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47AA" w:rsidRDefault="004447AA">
      <w:pPr>
        <w:spacing w:line="500" w:lineRule="atLeast"/>
        <w:jc w:val="center"/>
        <w:divId w:val="505175112"/>
        <w:rPr>
          <w:rFonts w:ascii="黑体" w:eastAsia="黑体" w:hAnsi="黑体"/>
          <w:sz w:val="36"/>
          <w:szCs w:val="36"/>
        </w:rPr>
      </w:pPr>
      <w:r>
        <w:rPr>
          <w:rFonts w:ascii="黑体" w:eastAsia="黑体" w:hAnsi="黑体" w:hint="eastAsia"/>
          <w:sz w:val="36"/>
          <w:szCs w:val="36"/>
        </w:rPr>
        <w:t>广东省清远市清新区人民法院</w:t>
      </w:r>
    </w:p>
    <w:p w:rsidR="004447AA" w:rsidRDefault="004447AA">
      <w:pPr>
        <w:spacing w:line="500" w:lineRule="atLeast"/>
        <w:jc w:val="center"/>
        <w:divId w:val="11998594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447AA" w:rsidRDefault="004447AA">
      <w:pPr>
        <w:spacing w:line="500" w:lineRule="atLeast"/>
        <w:jc w:val="right"/>
        <w:divId w:val="121577904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342</w:t>
      </w:r>
      <w:r>
        <w:rPr>
          <w:rFonts w:hint="eastAsia"/>
          <w:sz w:val="30"/>
          <w:szCs w:val="30"/>
        </w:rPr>
        <w:t>号</w:t>
      </w:r>
    </w:p>
    <w:p w:rsidR="004447AA" w:rsidRDefault="004447AA">
      <w:pPr>
        <w:spacing w:line="500" w:lineRule="atLeast"/>
        <w:ind w:firstLine="600"/>
        <w:divId w:val="604266443"/>
        <w:rPr>
          <w:rFonts w:hint="eastAsia"/>
          <w:sz w:val="30"/>
          <w:szCs w:val="30"/>
        </w:rPr>
      </w:pPr>
      <w:r>
        <w:rPr>
          <w:rFonts w:hint="eastAsia"/>
          <w:sz w:val="30"/>
          <w:szCs w:val="30"/>
        </w:rPr>
        <w:t>公诉机关清远市清新区人民检察院。</w:t>
      </w:r>
    </w:p>
    <w:p w:rsidR="004447AA" w:rsidRDefault="004447AA">
      <w:pPr>
        <w:spacing w:line="500" w:lineRule="atLeast"/>
        <w:ind w:firstLine="600"/>
        <w:divId w:val="96953863"/>
        <w:rPr>
          <w:rFonts w:hint="eastAsia"/>
          <w:sz w:val="30"/>
          <w:szCs w:val="30"/>
        </w:rPr>
      </w:pPr>
      <w:r>
        <w:rPr>
          <w:rFonts w:hint="eastAsia"/>
          <w:sz w:val="30"/>
          <w:szCs w:val="30"/>
        </w:rPr>
        <w:t>被告人邓志权，男。因涉嫌犯挪用公款罪，于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日被清远市公安局清新分局刑事拘留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日被依法逮捕。现羁押于清远市清新区看守所。</w:t>
      </w:r>
    </w:p>
    <w:p w:rsidR="004447AA" w:rsidRDefault="004447AA">
      <w:pPr>
        <w:spacing w:line="500" w:lineRule="atLeast"/>
        <w:ind w:firstLine="600"/>
        <w:divId w:val="1302349949"/>
        <w:rPr>
          <w:rFonts w:hint="eastAsia"/>
          <w:sz w:val="30"/>
          <w:szCs w:val="30"/>
        </w:rPr>
      </w:pPr>
      <w:r>
        <w:rPr>
          <w:rFonts w:hint="eastAsia"/>
          <w:sz w:val="30"/>
          <w:szCs w:val="30"/>
        </w:rPr>
        <w:t>辩护人祝启欢，广东大观律师事务所律师。</w:t>
      </w:r>
    </w:p>
    <w:p w:rsidR="004447AA" w:rsidRDefault="004447AA">
      <w:pPr>
        <w:spacing w:line="500" w:lineRule="atLeast"/>
        <w:ind w:firstLine="600"/>
        <w:divId w:val="81074395"/>
        <w:rPr>
          <w:rFonts w:hint="eastAsia"/>
          <w:sz w:val="30"/>
          <w:szCs w:val="30"/>
        </w:rPr>
      </w:pPr>
      <w:r>
        <w:rPr>
          <w:rFonts w:hint="eastAsia"/>
          <w:sz w:val="30"/>
          <w:szCs w:val="30"/>
        </w:rPr>
        <w:t>清远市清新区人民检察院以清新检诉刑诉</w:t>
      </w:r>
      <w:r>
        <w:rPr>
          <w:rFonts w:hint="eastAsia"/>
          <w:sz w:val="30"/>
          <w:szCs w:val="30"/>
        </w:rPr>
        <w:t>[2017]381</w:t>
      </w:r>
      <w:r>
        <w:rPr>
          <w:rFonts w:hint="eastAsia"/>
          <w:sz w:val="30"/>
          <w:szCs w:val="30"/>
        </w:rPr>
        <w:t>号起诉书指控被告人邓志权犯挪用公款罪，于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日向本院提起公诉，本院于同日立案，并依法组成合议庭，公开开庭审理了本案。清远市清新区人民检察院指派检察员莫秀莉出庭支持公诉，被告人邓志权及其辩护人祝启欢均到庭参加诉讼。现已审理终结。</w:t>
      </w:r>
    </w:p>
    <w:p w:rsidR="004447AA" w:rsidRDefault="004447AA">
      <w:pPr>
        <w:spacing w:line="500" w:lineRule="atLeast"/>
        <w:ind w:firstLine="600"/>
        <w:divId w:val="22526529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原清新县石潭镇人民政府（现清远市清新区石潭镇人民政府，以下简称石潭镇政府）与原清新县石潭镇中和村委会新二村小组（现清远市清新区石潭镇中和村委会新二村小组，以下简称新二村小组）签订了关于征用该村民小组岗林、迳面、二出岭一带的林地和部分耕地的协议，并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日将征地补偿款人民币（下同）</w:t>
      </w:r>
      <w:r>
        <w:rPr>
          <w:rFonts w:hint="eastAsia"/>
          <w:sz w:val="30"/>
          <w:szCs w:val="30"/>
        </w:rPr>
        <w:t>1900001</w:t>
      </w:r>
      <w:r>
        <w:rPr>
          <w:rFonts w:hint="eastAsia"/>
          <w:sz w:val="30"/>
          <w:szCs w:val="30"/>
        </w:rPr>
        <w:t>元划入到新二村小组帐户。因新二村小组村民不认可本次征地，征地补偿款一直未发放给村民个人。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日，被告人邓志权利用其作为新二村小组长，协助石潭镇政府管理该笔征地补偿款的职务之便，将其管理的征地补偿款中的</w:t>
      </w:r>
      <w:r>
        <w:rPr>
          <w:rFonts w:hint="eastAsia"/>
          <w:sz w:val="30"/>
          <w:szCs w:val="30"/>
        </w:rPr>
        <w:t>900000</w:t>
      </w:r>
      <w:r>
        <w:rPr>
          <w:rFonts w:hint="eastAsia"/>
          <w:sz w:val="30"/>
          <w:szCs w:val="30"/>
        </w:rPr>
        <w:t>元从新二村小组账户上划至其个人账户，用于个人使用，至今未归还。</w:t>
      </w:r>
    </w:p>
    <w:p w:rsidR="004447AA" w:rsidRDefault="004447AA">
      <w:pPr>
        <w:spacing w:line="500" w:lineRule="atLeast"/>
        <w:ind w:firstLine="600"/>
        <w:divId w:val="126700912"/>
        <w:rPr>
          <w:rFonts w:hint="eastAsia"/>
          <w:sz w:val="30"/>
          <w:szCs w:val="30"/>
        </w:rPr>
      </w:pPr>
      <w:r>
        <w:rPr>
          <w:rFonts w:hint="eastAsia"/>
          <w:sz w:val="30"/>
          <w:szCs w:val="30"/>
        </w:rPr>
        <w:lastRenderedPageBreak/>
        <w:t>上述事实，被告人邓志权在开庭审理过程中无异议，并有书证户籍材料及被告人邓志权的职务证明、到案经过、征用土地协议书、关于要求解决社会主义新农村建设启动资金的请示、石潭镇政府客户明细对账单、经费支出分类账及记账凭证、被告人邓志权领取征地及青苗补偿款、新农村建设资金的相关票据、被告人邓志权个人账户及石潭镇中和村委会新二村小组账户的银行流水、协助查封通知书，证人冯某、邓某</w:t>
      </w:r>
      <w:r>
        <w:rPr>
          <w:rFonts w:hint="eastAsia"/>
          <w:sz w:val="30"/>
          <w:szCs w:val="30"/>
        </w:rPr>
        <w:t>1</w:t>
      </w:r>
      <w:r>
        <w:rPr>
          <w:rFonts w:hint="eastAsia"/>
          <w:sz w:val="30"/>
          <w:szCs w:val="30"/>
        </w:rPr>
        <w:t>、邓某</w:t>
      </w:r>
      <w:r>
        <w:rPr>
          <w:rFonts w:hint="eastAsia"/>
          <w:sz w:val="30"/>
          <w:szCs w:val="30"/>
        </w:rPr>
        <w:t>2</w:t>
      </w:r>
      <w:r>
        <w:rPr>
          <w:rFonts w:hint="eastAsia"/>
          <w:sz w:val="30"/>
          <w:szCs w:val="30"/>
        </w:rPr>
        <w:t>、邓某</w:t>
      </w:r>
      <w:r>
        <w:rPr>
          <w:rFonts w:hint="eastAsia"/>
          <w:sz w:val="30"/>
          <w:szCs w:val="30"/>
        </w:rPr>
        <w:t>3</w:t>
      </w:r>
      <w:r>
        <w:rPr>
          <w:rFonts w:hint="eastAsia"/>
          <w:sz w:val="30"/>
          <w:szCs w:val="30"/>
        </w:rPr>
        <w:t>、邓某</w:t>
      </w:r>
      <w:r>
        <w:rPr>
          <w:rFonts w:hint="eastAsia"/>
          <w:sz w:val="30"/>
          <w:szCs w:val="30"/>
        </w:rPr>
        <w:t>4</w:t>
      </w:r>
      <w:r>
        <w:rPr>
          <w:rFonts w:hint="eastAsia"/>
          <w:sz w:val="30"/>
          <w:szCs w:val="30"/>
        </w:rPr>
        <w:t>、邓某</w:t>
      </w:r>
      <w:r>
        <w:rPr>
          <w:rFonts w:hint="eastAsia"/>
          <w:sz w:val="30"/>
          <w:szCs w:val="30"/>
        </w:rPr>
        <w:t>5</w:t>
      </w:r>
      <w:r>
        <w:rPr>
          <w:rFonts w:hint="eastAsia"/>
          <w:sz w:val="30"/>
          <w:szCs w:val="30"/>
        </w:rPr>
        <w:t>、邓某</w:t>
      </w:r>
      <w:r>
        <w:rPr>
          <w:rFonts w:hint="eastAsia"/>
          <w:sz w:val="30"/>
          <w:szCs w:val="30"/>
        </w:rPr>
        <w:t>6</w:t>
      </w:r>
      <w:r>
        <w:rPr>
          <w:rFonts w:hint="eastAsia"/>
          <w:sz w:val="30"/>
          <w:szCs w:val="30"/>
        </w:rPr>
        <w:t>证言等证据证实，足以认定。</w:t>
      </w:r>
    </w:p>
    <w:p w:rsidR="004447AA" w:rsidRDefault="004447AA">
      <w:pPr>
        <w:spacing w:line="500" w:lineRule="atLeast"/>
        <w:ind w:firstLine="600"/>
        <w:divId w:val="1850487081"/>
        <w:rPr>
          <w:rFonts w:hint="eastAsia"/>
          <w:sz w:val="30"/>
          <w:szCs w:val="30"/>
        </w:rPr>
      </w:pPr>
      <w:r>
        <w:rPr>
          <w:rFonts w:hint="eastAsia"/>
          <w:sz w:val="30"/>
          <w:szCs w:val="30"/>
        </w:rPr>
        <w:t>公诉机关认为，被告人邓志权的行为已构成了挪用公款罪，坦白认罪，可酌情从轻处罚，但结合其挪用款项的时间长，数额较大，且一直未归还的情节，建议对其判处三年以上五年以下的有期徒刑。被告人邓志权及其辩护人均表示同意公诉机关的量刑建议，其辩护人请求从轻处罚。</w:t>
      </w:r>
    </w:p>
    <w:p w:rsidR="004447AA" w:rsidRDefault="004447AA">
      <w:pPr>
        <w:spacing w:line="500" w:lineRule="atLeast"/>
        <w:ind w:firstLine="600"/>
        <w:divId w:val="244189676"/>
        <w:rPr>
          <w:rFonts w:hint="eastAsia"/>
          <w:sz w:val="30"/>
          <w:szCs w:val="30"/>
        </w:rPr>
      </w:pPr>
      <w:r>
        <w:rPr>
          <w:rFonts w:hint="eastAsia"/>
          <w:sz w:val="30"/>
          <w:szCs w:val="30"/>
        </w:rPr>
        <w:t>本院认为，被告人邓志权在协助政府发放征地补偿款的过程中，利用职务上的便利，挪用公款数额较大，超过三个月未归还，其行为已构成了挪用公款罪，应依法追究其刑事责任。故公诉机关指控其犯挪用公款罪的事实和罪名均成立，本院予以采纳。被告人邓志权归案后能坦白认罪，结合其未归还款项的情节，本院酌情给予其从重处罚的同时依法给予其从轻处罚。其辩护人以此为由请求从轻处罚的意见，本院予以采纳。公诉机关的量刑建议符合本案案情及法律规定，本院予以采纳。依照《中华人民共和国刑法》第三百八十四条第一款、第六十七条第三款、第六十四条、第四十七条的规定，判决如下：</w:t>
      </w:r>
    </w:p>
    <w:p w:rsidR="004447AA" w:rsidRDefault="004447AA">
      <w:pPr>
        <w:spacing w:line="500" w:lineRule="atLeast"/>
        <w:ind w:firstLine="600"/>
        <w:divId w:val="859665303"/>
        <w:rPr>
          <w:rFonts w:hint="eastAsia"/>
          <w:sz w:val="30"/>
          <w:szCs w:val="30"/>
        </w:rPr>
      </w:pPr>
      <w:r>
        <w:rPr>
          <w:rFonts w:hint="eastAsia"/>
          <w:sz w:val="30"/>
          <w:szCs w:val="30"/>
        </w:rPr>
        <w:t>一、被告人邓志权犯挪用公款罪，判处有期徒刑四年。</w:t>
      </w:r>
    </w:p>
    <w:p w:rsidR="004447AA" w:rsidRDefault="004447AA">
      <w:pPr>
        <w:spacing w:line="500" w:lineRule="atLeast"/>
        <w:ind w:firstLine="600"/>
        <w:divId w:val="376046618"/>
        <w:rPr>
          <w:rFonts w:hint="eastAsia"/>
          <w:sz w:val="30"/>
          <w:szCs w:val="30"/>
        </w:rPr>
      </w:pPr>
      <w:r>
        <w:rPr>
          <w:rFonts w:hint="eastAsia"/>
          <w:sz w:val="30"/>
          <w:szCs w:val="30"/>
        </w:rPr>
        <w:t>（其刑期从判决生效之日起计算。判决执行以前先行羁押的，羁押一日折抵刑期一日，即从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w:t>
      </w:r>
    </w:p>
    <w:p w:rsidR="004447AA" w:rsidRDefault="004447AA">
      <w:pPr>
        <w:spacing w:line="500" w:lineRule="atLeast"/>
        <w:ind w:firstLine="600"/>
        <w:divId w:val="1380518729"/>
        <w:rPr>
          <w:rFonts w:hint="eastAsia"/>
          <w:sz w:val="30"/>
          <w:szCs w:val="30"/>
        </w:rPr>
      </w:pPr>
      <w:r>
        <w:rPr>
          <w:rFonts w:hint="eastAsia"/>
          <w:sz w:val="30"/>
          <w:szCs w:val="30"/>
        </w:rPr>
        <w:t>二、责令被告人邓志权退赔清远市清新区石潭镇中和村委会新二村小组的经济损失</w:t>
      </w:r>
      <w:r>
        <w:rPr>
          <w:rFonts w:hint="eastAsia"/>
          <w:sz w:val="30"/>
          <w:szCs w:val="30"/>
        </w:rPr>
        <w:t>900000</w:t>
      </w:r>
      <w:r>
        <w:rPr>
          <w:rFonts w:hint="eastAsia"/>
          <w:sz w:val="30"/>
          <w:szCs w:val="30"/>
        </w:rPr>
        <w:t>元。</w:t>
      </w:r>
    </w:p>
    <w:p w:rsidR="004447AA" w:rsidRDefault="004447AA">
      <w:pPr>
        <w:spacing w:line="500" w:lineRule="atLeast"/>
        <w:ind w:firstLine="600"/>
        <w:divId w:val="1737976574"/>
        <w:rPr>
          <w:rFonts w:hint="eastAsia"/>
          <w:sz w:val="30"/>
          <w:szCs w:val="30"/>
        </w:rPr>
      </w:pPr>
      <w:r>
        <w:rPr>
          <w:rFonts w:hint="eastAsia"/>
          <w:sz w:val="30"/>
          <w:szCs w:val="30"/>
        </w:rPr>
        <w:t>如不服本判决，可于接到判决书的第二日起十日内，通过本院或者直接向广东省清远市中级人民法院提出上诉。书面上诉的，应当提交上诉状正本一份，副本五份。</w:t>
      </w:r>
    </w:p>
    <w:p w:rsidR="004447AA" w:rsidRDefault="004447AA">
      <w:pPr>
        <w:spacing w:line="500" w:lineRule="atLeast"/>
        <w:jc w:val="right"/>
        <w:divId w:val="897278866"/>
        <w:rPr>
          <w:rFonts w:hint="eastAsia"/>
          <w:sz w:val="30"/>
          <w:szCs w:val="30"/>
        </w:rPr>
      </w:pPr>
      <w:r>
        <w:rPr>
          <w:rFonts w:hint="eastAsia"/>
          <w:sz w:val="30"/>
          <w:szCs w:val="30"/>
        </w:rPr>
        <w:t>审　判　长　　胡　燃</w:t>
      </w:r>
    </w:p>
    <w:p w:rsidR="004447AA" w:rsidRDefault="004447AA">
      <w:pPr>
        <w:spacing w:line="500" w:lineRule="atLeast"/>
        <w:jc w:val="right"/>
        <w:divId w:val="261452684"/>
        <w:rPr>
          <w:rFonts w:hint="eastAsia"/>
          <w:sz w:val="30"/>
          <w:szCs w:val="30"/>
        </w:rPr>
      </w:pPr>
      <w:r>
        <w:rPr>
          <w:rFonts w:hint="eastAsia"/>
          <w:sz w:val="30"/>
          <w:szCs w:val="30"/>
        </w:rPr>
        <w:t>审　判　员　　吴楚燕</w:t>
      </w:r>
    </w:p>
    <w:p w:rsidR="004447AA" w:rsidRDefault="004447AA">
      <w:pPr>
        <w:spacing w:line="500" w:lineRule="atLeast"/>
        <w:jc w:val="right"/>
        <w:divId w:val="1588733833"/>
        <w:rPr>
          <w:rFonts w:hint="eastAsia"/>
          <w:sz w:val="30"/>
          <w:szCs w:val="30"/>
        </w:rPr>
      </w:pPr>
      <w:r>
        <w:rPr>
          <w:rFonts w:hint="eastAsia"/>
          <w:sz w:val="30"/>
          <w:szCs w:val="30"/>
        </w:rPr>
        <w:t>人民陪审员　　钟灵敏</w:t>
      </w:r>
    </w:p>
    <w:p w:rsidR="004447AA" w:rsidRDefault="004447AA">
      <w:pPr>
        <w:spacing w:line="500" w:lineRule="atLeast"/>
        <w:jc w:val="right"/>
        <w:divId w:val="1052458585"/>
        <w:rPr>
          <w:rFonts w:hint="eastAsia"/>
          <w:sz w:val="30"/>
          <w:szCs w:val="30"/>
        </w:rPr>
      </w:pPr>
      <w:r>
        <w:rPr>
          <w:rFonts w:hint="eastAsia"/>
          <w:sz w:val="30"/>
          <w:szCs w:val="30"/>
        </w:rPr>
        <w:t>二〇一七年十一月十四日</w:t>
      </w:r>
    </w:p>
    <w:p w:rsidR="004447AA" w:rsidRDefault="004447AA">
      <w:pPr>
        <w:spacing w:line="500" w:lineRule="atLeast"/>
        <w:jc w:val="right"/>
        <w:divId w:val="2135826776"/>
        <w:rPr>
          <w:rFonts w:hint="eastAsia"/>
          <w:sz w:val="30"/>
          <w:szCs w:val="30"/>
        </w:rPr>
      </w:pPr>
      <w:r>
        <w:rPr>
          <w:rFonts w:hint="eastAsia"/>
          <w:sz w:val="30"/>
          <w:szCs w:val="30"/>
        </w:rPr>
        <w:t>书　记　员　　朱静熙</w:t>
      </w:r>
    </w:p>
    <w:p w:rsidR="004447AA" w:rsidRDefault="004447AA">
      <w:pPr>
        <w:spacing w:line="500" w:lineRule="atLeast"/>
        <w:ind w:firstLine="600"/>
        <w:divId w:val="1128937374"/>
        <w:rPr>
          <w:rFonts w:hint="eastAsia"/>
          <w:sz w:val="30"/>
          <w:szCs w:val="30"/>
        </w:rPr>
      </w:pPr>
      <w:r>
        <w:rPr>
          <w:rFonts w:hint="eastAsia"/>
          <w:sz w:val="30"/>
          <w:szCs w:val="30"/>
        </w:rPr>
        <w:t>附相关法律条文：</w:t>
      </w:r>
    </w:p>
    <w:p w:rsidR="004447AA" w:rsidRDefault="004447AA">
      <w:pPr>
        <w:spacing w:line="500" w:lineRule="atLeast"/>
        <w:ind w:firstLine="600"/>
        <w:divId w:val="1255670586"/>
        <w:rPr>
          <w:rFonts w:hint="eastAsia"/>
          <w:sz w:val="30"/>
          <w:szCs w:val="30"/>
        </w:rPr>
      </w:pPr>
      <w:r>
        <w:rPr>
          <w:rFonts w:hint="eastAsia"/>
          <w:sz w:val="30"/>
          <w:szCs w:val="30"/>
        </w:rPr>
        <w:t>《中华人民共和国刑法》：</w:t>
      </w:r>
    </w:p>
    <w:p w:rsidR="004447AA" w:rsidRDefault="004447AA">
      <w:pPr>
        <w:spacing w:line="500" w:lineRule="atLeast"/>
        <w:ind w:firstLine="600"/>
        <w:divId w:val="151318140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4447AA" w:rsidRDefault="004447AA">
      <w:pPr>
        <w:spacing w:line="500" w:lineRule="atLeast"/>
        <w:ind w:firstLine="600"/>
        <w:divId w:val="109399106"/>
        <w:rPr>
          <w:rFonts w:hint="eastAsia"/>
          <w:sz w:val="30"/>
          <w:szCs w:val="30"/>
        </w:rPr>
      </w:pPr>
      <w:r>
        <w:rPr>
          <w:rFonts w:hint="eastAsia"/>
          <w:sz w:val="30"/>
          <w:szCs w:val="30"/>
        </w:rPr>
        <w:t>挪用用于救灾、抢险、防汛、优抚、扶贫、移民、救济款物归个人使用的，从重处罚。</w:t>
      </w:r>
    </w:p>
    <w:p w:rsidR="004447AA" w:rsidRDefault="004447AA">
      <w:pPr>
        <w:spacing w:line="500" w:lineRule="atLeast"/>
        <w:ind w:firstLine="600"/>
        <w:divId w:val="58072477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447AA" w:rsidRDefault="004447AA">
      <w:pPr>
        <w:spacing w:line="500" w:lineRule="atLeast"/>
        <w:ind w:firstLine="600"/>
        <w:divId w:val="6981199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447AA" w:rsidRDefault="004447AA">
      <w:pPr>
        <w:spacing w:line="500" w:lineRule="atLeast"/>
        <w:ind w:firstLine="600"/>
        <w:divId w:val="9967642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447AA" w:rsidRDefault="004447AA">
      <w:pPr>
        <w:spacing w:line="500" w:lineRule="atLeast"/>
        <w:ind w:firstLine="600"/>
        <w:divId w:val="198135018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447AA" w:rsidRDefault="004447AA">
      <w:pPr>
        <w:spacing w:line="500" w:lineRule="atLeast"/>
        <w:ind w:firstLine="600"/>
        <w:divId w:val="1698965500"/>
        <w:rPr>
          <w:rFonts w:hint="eastAsia"/>
          <w:sz w:val="30"/>
          <w:szCs w:val="30"/>
        </w:rPr>
      </w:pPr>
      <w:r>
        <w:rPr>
          <w:rFonts w:hint="eastAsia"/>
          <w:sz w:val="30"/>
          <w:szCs w:val="30"/>
        </w:rPr>
        <w:t>第四十七条有期徒刑的刑期，从判决执行之日起计算；判决执行以前先行羁押的，羁押一日折抵刑期一日。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47AA" w:rsidRDefault="004447AA" w:rsidP="004447AA">
      <w:pPr>
        <w:rPr>
          <w:rFonts w:hint="eastAsia"/>
        </w:rPr>
      </w:pPr>
      <w:r>
        <w:separator/>
      </w:r>
    </w:p>
  </w:endnote>
  <w:endnote w:type="continuationSeparator" w:id="0">
    <w:p w:rsidR="004447AA" w:rsidRDefault="004447AA" w:rsidP="004447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47AA" w:rsidRDefault="004447AA" w:rsidP="004447AA">
      <w:pPr>
        <w:rPr>
          <w:rFonts w:hint="eastAsia"/>
        </w:rPr>
      </w:pPr>
      <w:r>
        <w:separator/>
      </w:r>
    </w:p>
  </w:footnote>
  <w:footnote w:type="continuationSeparator" w:id="0">
    <w:p w:rsidR="004447AA" w:rsidRDefault="004447AA" w:rsidP="004447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47AA"/>
    <w:rsid w:val="004447A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47AA"/>
    <w:pPr>
      <w:tabs>
        <w:tab w:val="center" w:pos="4153"/>
        <w:tab w:val="right" w:pos="8306"/>
      </w:tabs>
      <w:snapToGrid w:val="0"/>
      <w:jc w:val="center"/>
    </w:pPr>
    <w:rPr>
      <w:sz w:val="18"/>
      <w:szCs w:val="18"/>
    </w:rPr>
  </w:style>
  <w:style w:type="character" w:customStyle="1" w:styleId="a4">
    <w:name w:val="页眉 字符"/>
    <w:basedOn w:val="a0"/>
    <w:link w:val="a3"/>
    <w:uiPriority w:val="99"/>
    <w:rsid w:val="004447AA"/>
    <w:rPr>
      <w:rFonts w:ascii="宋体" w:eastAsia="宋体" w:hAnsi="宋体" w:cs="宋体"/>
      <w:sz w:val="18"/>
      <w:szCs w:val="18"/>
    </w:rPr>
  </w:style>
  <w:style w:type="paragraph" w:styleId="a5">
    <w:name w:val="footer"/>
    <w:basedOn w:val="a"/>
    <w:link w:val="a6"/>
    <w:uiPriority w:val="99"/>
    <w:unhideWhenUsed/>
    <w:rsid w:val="004447AA"/>
    <w:pPr>
      <w:tabs>
        <w:tab w:val="center" w:pos="4153"/>
        <w:tab w:val="right" w:pos="8306"/>
      </w:tabs>
      <w:snapToGrid w:val="0"/>
    </w:pPr>
    <w:rPr>
      <w:sz w:val="18"/>
      <w:szCs w:val="18"/>
    </w:rPr>
  </w:style>
  <w:style w:type="character" w:customStyle="1" w:styleId="a6">
    <w:name w:val="页脚 字符"/>
    <w:basedOn w:val="a0"/>
    <w:link w:val="a5"/>
    <w:uiPriority w:val="99"/>
    <w:rsid w:val="004447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4395">
      <w:marLeft w:val="0"/>
      <w:marRight w:val="0"/>
      <w:marTop w:val="10"/>
      <w:marBottom w:val="10"/>
      <w:divBdr>
        <w:top w:val="none" w:sz="0" w:space="0" w:color="auto"/>
        <w:left w:val="none" w:sz="0" w:space="0" w:color="auto"/>
        <w:bottom w:val="none" w:sz="0" w:space="0" w:color="auto"/>
        <w:right w:val="none" w:sz="0" w:space="0" w:color="auto"/>
      </w:divBdr>
    </w:div>
    <w:div w:id="96953863">
      <w:marLeft w:val="0"/>
      <w:marRight w:val="0"/>
      <w:marTop w:val="10"/>
      <w:marBottom w:val="10"/>
      <w:divBdr>
        <w:top w:val="none" w:sz="0" w:space="0" w:color="auto"/>
        <w:left w:val="none" w:sz="0" w:space="0" w:color="auto"/>
        <w:bottom w:val="none" w:sz="0" w:space="0" w:color="auto"/>
        <w:right w:val="none" w:sz="0" w:space="0" w:color="auto"/>
      </w:divBdr>
    </w:div>
    <w:div w:id="109399106">
      <w:marLeft w:val="0"/>
      <w:marRight w:val="0"/>
      <w:marTop w:val="10"/>
      <w:marBottom w:val="10"/>
      <w:divBdr>
        <w:top w:val="none" w:sz="0" w:space="0" w:color="auto"/>
        <w:left w:val="none" w:sz="0" w:space="0" w:color="auto"/>
        <w:bottom w:val="none" w:sz="0" w:space="0" w:color="auto"/>
        <w:right w:val="none" w:sz="0" w:space="0" w:color="auto"/>
      </w:divBdr>
    </w:div>
    <w:div w:id="126700912">
      <w:marLeft w:val="0"/>
      <w:marRight w:val="0"/>
      <w:marTop w:val="10"/>
      <w:marBottom w:val="10"/>
      <w:divBdr>
        <w:top w:val="none" w:sz="0" w:space="0" w:color="auto"/>
        <w:left w:val="none" w:sz="0" w:space="0" w:color="auto"/>
        <w:bottom w:val="none" w:sz="0" w:space="0" w:color="auto"/>
        <w:right w:val="none" w:sz="0" w:space="0" w:color="auto"/>
      </w:divBdr>
    </w:div>
    <w:div w:id="225265292">
      <w:marLeft w:val="0"/>
      <w:marRight w:val="0"/>
      <w:marTop w:val="10"/>
      <w:marBottom w:val="10"/>
      <w:divBdr>
        <w:top w:val="none" w:sz="0" w:space="0" w:color="auto"/>
        <w:left w:val="none" w:sz="0" w:space="0" w:color="auto"/>
        <w:bottom w:val="none" w:sz="0" w:space="0" w:color="auto"/>
        <w:right w:val="none" w:sz="0" w:space="0" w:color="auto"/>
      </w:divBdr>
    </w:div>
    <w:div w:id="244189676">
      <w:marLeft w:val="0"/>
      <w:marRight w:val="0"/>
      <w:marTop w:val="10"/>
      <w:marBottom w:val="10"/>
      <w:divBdr>
        <w:top w:val="none" w:sz="0" w:space="0" w:color="auto"/>
        <w:left w:val="none" w:sz="0" w:space="0" w:color="auto"/>
        <w:bottom w:val="none" w:sz="0" w:space="0" w:color="auto"/>
        <w:right w:val="none" w:sz="0" w:space="0" w:color="auto"/>
      </w:divBdr>
    </w:div>
    <w:div w:id="261452684">
      <w:marLeft w:val="0"/>
      <w:marRight w:val="720"/>
      <w:marTop w:val="10"/>
      <w:marBottom w:val="10"/>
      <w:divBdr>
        <w:top w:val="none" w:sz="0" w:space="0" w:color="auto"/>
        <w:left w:val="none" w:sz="0" w:space="0" w:color="auto"/>
        <w:bottom w:val="none" w:sz="0" w:space="0" w:color="auto"/>
        <w:right w:val="none" w:sz="0" w:space="0" w:color="auto"/>
      </w:divBdr>
    </w:div>
    <w:div w:id="376046618">
      <w:marLeft w:val="0"/>
      <w:marRight w:val="0"/>
      <w:marTop w:val="10"/>
      <w:marBottom w:val="10"/>
      <w:divBdr>
        <w:top w:val="none" w:sz="0" w:space="0" w:color="auto"/>
        <w:left w:val="none" w:sz="0" w:space="0" w:color="auto"/>
        <w:bottom w:val="none" w:sz="0" w:space="0" w:color="auto"/>
        <w:right w:val="none" w:sz="0" w:space="0" w:color="auto"/>
      </w:divBdr>
    </w:div>
    <w:div w:id="505175112">
      <w:marLeft w:val="0"/>
      <w:marRight w:val="0"/>
      <w:marTop w:val="10"/>
      <w:marBottom w:val="10"/>
      <w:divBdr>
        <w:top w:val="none" w:sz="0" w:space="0" w:color="auto"/>
        <w:left w:val="none" w:sz="0" w:space="0" w:color="auto"/>
        <w:bottom w:val="none" w:sz="0" w:space="0" w:color="auto"/>
        <w:right w:val="none" w:sz="0" w:space="0" w:color="auto"/>
      </w:divBdr>
    </w:div>
    <w:div w:id="580724773">
      <w:marLeft w:val="0"/>
      <w:marRight w:val="0"/>
      <w:marTop w:val="10"/>
      <w:marBottom w:val="10"/>
      <w:divBdr>
        <w:top w:val="none" w:sz="0" w:space="0" w:color="auto"/>
        <w:left w:val="none" w:sz="0" w:space="0" w:color="auto"/>
        <w:bottom w:val="none" w:sz="0" w:space="0" w:color="auto"/>
        <w:right w:val="none" w:sz="0" w:space="0" w:color="auto"/>
      </w:divBdr>
    </w:div>
    <w:div w:id="604266443">
      <w:marLeft w:val="0"/>
      <w:marRight w:val="0"/>
      <w:marTop w:val="10"/>
      <w:marBottom w:val="10"/>
      <w:divBdr>
        <w:top w:val="none" w:sz="0" w:space="0" w:color="auto"/>
        <w:left w:val="none" w:sz="0" w:space="0" w:color="auto"/>
        <w:bottom w:val="none" w:sz="0" w:space="0" w:color="auto"/>
        <w:right w:val="none" w:sz="0" w:space="0" w:color="auto"/>
      </w:divBdr>
    </w:div>
    <w:div w:id="698119942">
      <w:marLeft w:val="0"/>
      <w:marRight w:val="0"/>
      <w:marTop w:val="10"/>
      <w:marBottom w:val="10"/>
      <w:divBdr>
        <w:top w:val="none" w:sz="0" w:space="0" w:color="auto"/>
        <w:left w:val="none" w:sz="0" w:space="0" w:color="auto"/>
        <w:bottom w:val="none" w:sz="0" w:space="0" w:color="auto"/>
        <w:right w:val="none" w:sz="0" w:space="0" w:color="auto"/>
      </w:divBdr>
    </w:div>
    <w:div w:id="859665303">
      <w:marLeft w:val="0"/>
      <w:marRight w:val="0"/>
      <w:marTop w:val="10"/>
      <w:marBottom w:val="10"/>
      <w:divBdr>
        <w:top w:val="none" w:sz="0" w:space="0" w:color="auto"/>
        <w:left w:val="none" w:sz="0" w:space="0" w:color="auto"/>
        <w:bottom w:val="none" w:sz="0" w:space="0" w:color="auto"/>
        <w:right w:val="none" w:sz="0" w:space="0" w:color="auto"/>
      </w:divBdr>
    </w:div>
    <w:div w:id="897278866">
      <w:marLeft w:val="0"/>
      <w:marRight w:val="720"/>
      <w:marTop w:val="10"/>
      <w:marBottom w:val="10"/>
      <w:divBdr>
        <w:top w:val="none" w:sz="0" w:space="0" w:color="auto"/>
        <w:left w:val="none" w:sz="0" w:space="0" w:color="auto"/>
        <w:bottom w:val="none" w:sz="0" w:space="0" w:color="auto"/>
        <w:right w:val="none" w:sz="0" w:space="0" w:color="auto"/>
      </w:divBdr>
    </w:div>
    <w:div w:id="996764249">
      <w:marLeft w:val="0"/>
      <w:marRight w:val="0"/>
      <w:marTop w:val="10"/>
      <w:marBottom w:val="10"/>
      <w:divBdr>
        <w:top w:val="none" w:sz="0" w:space="0" w:color="auto"/>
        <w:left w:val="none" w:sz="0" w:space="0" w:color="auto"/>
        <w:bottom w:val="none" w:sz="0" w:space="0" w:color="auto"/>
        <w:right w:val="none" w:sz="0" w:space="0" w:color="auto"/>
      </w:divBdr>
    </w:div>
    <w:div w:id="1052458585">
      <w:marLeft w:val="0"/>
      <w:marRight w:val="720"/>
      <w:marTop w:val="10"/>
      <w:marBottom w:val="10"/>
      <w:divBdr>
        <w:top w:val="none" w:sz="0" w:space="0" w:color="auto"/>
        <w:left w:val="none" w:sz="0" w:space="0" w:color="auto"/>
        <w:bottom w:val="none" w:sz="0" w:space="0" w:color="auto"/>
        <w:right w:val="none" w:sz="0" w:space="0" w:color="auto"/>
      </w:divBdr>
    </w:div>
    <w:div w:id="1128937374">
      <w:marLeft w:val="0"/>
      <w:marRight w:val="0"/>
      <w:marTop w:val="10"/>
      <w:marBottom w:val="10"/>
      <w:divBdr>
        <w:top w:val="none" w:sz="0" w:space="0" w:color="auto"/>
        <w:left w:val="none" w:sz="0" w:space="0" w:color="auto"/>
        <w:bottom w:val="none" w:sz="0" w:space="0" w:color="auto"/>
        <w:right w:val="none" w:sz="0" w:space="0" w:color="auto"/>
      </w:divBdr>
    </w:div>
    <w:div w:id="1199859467">
      <w:marLeft w:val="0"/>
      <w:marRight w:val="0"/>
      <w:marTop w:val="10"/>
      <w:marBottom w:val="10"/>
      <w:divBdr>
        <w:top w:val="none" w:sz="0" w:space="0" w:color="auto"/>
        <w:left w:val="none" w:sz="0" w:space="0" w:color="auto"/>
        <w:bottom w:val="none" w:sz="0" w:space="0" w:color="auto"/>
        <w:right w:val="none" w:sz="0" w:space="0" w:color="auto"/>
      </w:divBdr>
    </w:div>
    <w:div w:id="1215779043">
      <w:marLeft w:val="0"/>
      <w:marRight w:val="0"/>
      <w:marTop w:val="10"/>
      <w:marBottom w:val="10"/>
      <w:divBdr>
        <w:top w:val="none" w:sz="0" w:space="0" w:color="auto"/>
        <w:left w:val="none" w:sz="0" w:space="0" w:color="auto"/>
        <w:bottom w:val="none" w:sz="0" w:space="0" w:color="auto"/>
        <w:right w:val="none" w:sz="0" w:space="0" w:color="auto"/>
      </w:divBdr>
    </w:div>
    <w:div w:id="1255670586">
      <w:marLeft w:val="0"/>
      <w:marRight w:val="0"/>
      <w:marTop w:val="10"/>
      <w:marBottom w:val="10"/>
      <w:divBdr>
        <w:top w:val="none" w:sz="0" w:space="0" w:color="auto"/>
        <w:left w:val="none" w:sz="0" w:space="0" w:color="auto"/>
        <w:bottom w:val="none" w:sz="0" w:space="0" w:color="auto"/>
        <w:right w:val="none" w:sz="0" w:space="0" w:color="auto"/>
      </w:divBdr>
    </w:div>
    <w:div w:id="1302349949">
      <w:marLeft w:val="0"/>
      <w:marRight w:val="0"/>
      <w:marTop w:val="10"/>
      <w:marBottom w:val="10"/>
      <w:divBdr>
        <w:top w:val="none" w:sz="0" w:space="0" w:color="auto"/>
        <w:left w:val="none" w:sz="0" w:space="0" w:color="auto"/>
        <w:bottom w:val="none" w:sz="0" w:space="0" w:color="auto"/>
        <w:right w:val="none" w:sz="0" w:space="0" w:color="auto"/>
      </w:divBdr>
    </w:div>
    <w:div w:id="1380518729">
      <w:marLeft w:val="0"/>
      <w:marRight w:val="0"/>
      <w:marTop w:val="10"/>
      <w:marBottom w:val="10"/>
      <w:divBdr>
        <w:top w:val="none" w:sz="0" w:space="0" w:color="auto"/>
        <w:left w:val="none" w:sz="0" w:space="0" w:color="auto"/>
        <w:bottom w:val="none" w:sz="0" w:space="0" w:color="auto"/>
        <w:right w:val="none" w:sz="0" w:space="0" w:color="auto"/>
      </w:divBdr>
    </w:div>
    <w:div w:id="1513181403">
      <w:marLeft w:val="0"/>
      <w:marRight w:val="0"/>
      <w:marTop w:val="10"/>
      <w:marBottom w:val="10"/>
      <w:divBdr>
        <w:top w:val="none" w:sz="0" w:space="0" w:color="auto"/>
        <w:left w:val="none" w:sz="0" w:space="0" w:color="auto"/>
        <w:bottom w:val="none" w:sz="0" w:space="0" w:color="auto"/>
        <w:right w:val="none" w:sz="0" w:space="0" w:color="auto"/>
      </w:divBdr>
    </w:div>
    <w:div w:id="1588733833">
      <w:marLeft w:val="0"/>
      <w:marRight w:val="720"/>
      <w:marTop w:val="10"/>
      <w:marBottom w:val="10"/>
      <w:divBdr>
        <w:top w:val="none" w:sz="0" w:space="0" w:color="auto"/>
        <w:left w:val="none" w:sz="0" w:space="0" w:color="auto"/>
        <w:bottom w:val="none" w:sz="0" w:space="0" w:color="auto"/>
        <w:right w:val="none" w:sz="0" w:space="0" w:color="auto"/>
      </w:divBdr>
    </w:div>
    <w:div w:id="1698965500">
      <w:marLeft w:val="0"/>
      <w:marRight w:val="0"/>
      <w:marTop w:val="10"/>
      <w:marBottom w:val="10"/>
      <w:divBdr>
        <w:top w:val="none" w:sz="0" w:space="0" w:color="auto"/>
        <w:left w:val="none" w:sz="0" w:space="0" w:color="auto"/>
        <w:bottom w:val="none" w:sz="0" w:space="0" w:color="auto"/>
        <w:right w:val="none" w:sz="0" w:space="0" w:color="auto"/>
      </w:divBdr>
    </w:div>
    <w:div w:id="1737976574">
      <w:marLeft w:val="0"/>
      <w:marRight w:val="0"/>
      <w:marTop w:val="10"/>
      <w:marBottom w:val="10"/>
      <w:divBdr>
        <w:top w:val="none" w:sz="0" w:space="0" w:color="auto"/>
        <w:left w:val="none" w:sz="0" w:space="0" w:color="auto"/>
        <w:bottom w:val="none" w:sz="0" w:space="0" w:color="auto"/>
        <w:right w:val="none" w:sz="0" w:space="0" w:color="auto"/>
      </w:divBdr>
    </w:div>
    <w:div w:id="1850487081">
      <w:marLeft w:val="0"/>
      <w:marRight w:val="0"/>
      <w:marTop w:val="10"/>
      <w:marBottom w:val="10"/>
      <w:divBdr>
        <w:top w:val="none" w:sz="0" w:space="0" w:color="auto"/>
        <w:left w:val="none" w:sz="0" w:space="0" w:color="auto"/>
        <w:bottom w:val="none" w:sz="0" w:space="0" w:color="auto"/>
        <w:right w:val="none" w:sz="0" w:space="0" w:color="auto"/>
      </w:divBdr>
    </w:div>
    <w:div w:id="1981350187">
      <w:marLeft w:val="0"/>
      <w:marRight w:val="0"/>
      <w:marTop w:val="10"/>
      <w:marBottom w:val="10"/>
      <w:divBdr>
        <w:top w:val="none" w:sz="0" w:space="0" w:color="auto"/>
        <w:left w:val="none" w:sz="0" w:space="0" w:color="auto"/>
        <w:bottom w:val="none" w:sz="0" w:space="0" w:color="auto"/>
        <w:right w:val="none" w:sz="0" w:space="0" w:color="auto"/>
      </w:divBdr>
    </w:div>
    <w:div w:id="213582677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