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0014" w:rsidRDefault="00080014">
      <w:pPr>
        <w:spacing w:line="500" w:lineRule="atLeast"/>
        <w:jc w:val="center"/>
        <w:divId w:val="1139222201"/>
        <w:rPr>
          <w:rFonts w:ascii="黑体" w:eastAsia="黑体" w:hAnsi="黑体"/>
          <w:sz w:val="36"/>
          <w:szCs w:val="36"/>
        </w:rPr>
      </w:pPr>
      <w:r>
        <w:rPr>
          <w:rFonts w:ascii="黑体" w:eastAsia="黑体" w:hAnsi="黑体" w:hint="eastAsia"/>
          <w:sz w:val="36"/>
          <w:szCs w:val="36"/>
        </w:rPr>
        <w:t>广州市白云区人民法院</w:t>
      </w:r>
    </w:p>
    <w:p w:rsidR="00080014" w:rsidRDefault="00080014">
      <w:pPr>
        <w:spacing w:line="500" w:lineRule="atLeast"/>
        <w:jc w:val="center"/>
        <w:divId w:val="6943038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80014" w:rsidRDefault="00080014">
      <w:pPr>
        <w:spacing w:line="500" w:lineRule="atLeast"/>
        <w:jc w:val="right"/>
        <w:divId w:val="172486782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1481</w:t>
      </w:r>
      <w:r>
        <w:rPr>
          <w:rFonts w:hint="eastAsia"/>
          <w:sz w:val="30"/>
          <w:szCs w:val="30"/>
        </w:rPr>
        <w:t>号</w:t>
      </w:r>
    </w:p>
    <w:p w:rsidR="00080014" w:rsidRDefault="00080014">
      <w:pPr>
        <w:spacing w:line="500" w:lineRule="atLeast"/>
        <w:ind w:firstLine="600"/>
        <w:divId w:val="1628201938"/>
        <w:rPr>
          <w:rFonts w:hint="eastAsia"/>
          <w:sz w:val="30"/>
          <w:szCs w:val="30"/>
        </w:rPr>
      </w:pPr>
      <w:r>
        <w:rPr>
          <w:rFonts w:hint="eastAsia"/>
          <w:sz w:val="30"/>
          <w:szCs w:val="30"/>
        </w:rPr>
        <w:t>公诉机关广州市白云区人民检察院。</w:t>
      </w:r>
    </w:p>
    <w:p w:rsidR="00080014" w:rsidRDefault="00080014">
      <w:pPr>
        <w:spacing w:line="500" w:lineRule="atLeast"/>
        <w:ind w:firstLine="600"/>
        <w:divId w:val="378281165"/>
        <w:rPr>
          <w:rFonts w:hint="eastAsia"/>
          <w:sz w:val="30"/>
          <w:szCs w:val="30"/>
        </w:rPr>
      </w:pPr>
      <w:r>
        <w:rPr>
          <w:rFonts w:hint="eastAsia"/>
          <w:sz w:val="30"/>
          <w:szCs w:val="30"/>
        </w:rPr>
        <w:t>被告人邓某某，男，</w:t>
      </w:r>
      <w:r>
        <w:rPr>
          <w:rFonts w:hint="eastAsia"/>
          <w:sz w:val="30"/>
          <w:szCs w:val="30"/>
        </w:rPr>
        <w:t>1978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日出生，汉族，文化程度大学本科，中共党员，户籍地为广州市越秀区。因本案于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日被羁押并于同年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日被逮捕。现羁押于广州市白云区看守所。</w:t>
      </w:r>
    </w:p>
    <w:p w:rsidR="00080014" w:rsidRDefault="00080014">
      <w:pPr>
        <w:spacing w:line="500" w:lineRule="atLeast"/>
        <w:ind w:firstLine="600"/>
        <w:divId w:val="1722750717"/>
        <w:rPr>
          <w:rFonts w:hint="eastAsia"/>
          <w:sz w:val="30"/>
          <w:szCs w:val="30"/>
        </w:rPr>
      </w:pPr>
      <w:r>
        <w:rPr>
          <w:rFonts w:hint="eastAsia"/>
          <w:sz w:val="30"/>
          <w:szCs w:val="30"/>
        </w:rPr>
        <w:t>辩护人李瑜，广东南方福瑞德律师事务所律师。</w:t>
      </w:r>
    </w:p>
    <w:p w:rsidR="00080014" w:rsidRDefault="00080014">
      <w:pPr>
        <w:spacing w:line="500" w:lineRule="atLeast"/>
        <w:ind w:firstLine="600"/>
        <w:divId w:val="1866479230"/>
        <w:rPr>
          <w:rFonts w:hint="eastAsia"/>
          <w:sz w:val="30"/>
          <w:szCs w:val="30"/>
        </w:rPr>
      </w:pPr>
      <w:r>
        <w:rPr>
          <w:rFonts w:hint="eastAsia"/>
          <w:sz w:val="30"/>
          <w:szCs w:val="30"/>
        </w:rPr>
        <w:t>广州市白云区人民检察院以穗云检公诉刑诉〔</w:t>
      </w:r>
      <w:r>
        <w:rPr>
          <w:rFonts w:hint="eastAsia"/>
          <w:sz w:val="30"/>
          <w:szCs w:val="30"/>
        </w:rPr>
        <w:t>2017</w:t>
      </w:r>
      <w:r>
        <w:rPr>
          <w:rFonts w:hint="eastAsia"/>
          <w:sz w:val="30"/>
          <w:szCs w:val="30"/>
        </w:rPr>
        <w:t>〕</w:t>
      </w:r>
      <w:r>
        <w:rPr>
          <w:rFonts w:hint="eastAsia"/>
          <w:sz w:val="30"/>
          <w:szCs w:val="30"/>
        </w:rPr>
        <w:t>1344</w:t>
      </w:r>
      <w:r>
        <w:rPr>
          <w:rFonts w:hint="eastAsia"/>
          <w:sz w:val="30"/>
          <w:szCs w:val="30"/>
        </w:rPr>
        <w:t>号起诉书指控被告人邓某某犯受贿罪，于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向本院提起公诉。本院依法适用普通程序，组成合议庭，二次公开开庭审理了本案。广州市白云区人民检察院分别指派检察员伍尚昶、汪筱文出庭支持公诉，被告人邓某某及辩护人李瑜到庭参加诉讼。现已审理终结。</w:t>
      </w:r>
    </w:p>
    <w:p w:rsidR="00080014" w:rsidRDefault="00080014">
      <w:pPr>
        <w:spacing w:line="500" w:lineRule="atLeast"/>
        <w:ind w:firstLine="600"/>
        <w:divId w:val="544677796"/>
        <w:rPr>
          <w:rFonts w:hint="eastAsia"/>
          <w:sz w:val="30"/>
          <w:szCs w:val="30"/>
        </w:rPr>
      </w:pPr>
      <w:r>
        <w:rPr>
          <w:rFonts w:hint="eastAsia"/>
          <w:sz w:val="30"/>
          <w:szCs w:val="30"/>
        </w:rPr>
        <w:t>广州市白云区人民检察院指控：</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期间，被告人邓某某在担任本市白云区食品药品监督管理局保健食品化妆品监管科副科长兼任白云区化妆品生产许可专项工作现场核查组组长期间，利用其对化妆品生产企业“两证合一”实施现场检查的职务便利，收受广州市政烨投资顾问有限公司负责人邓某</w:t>
      </w:r>
      <w:r>
        <w:rPr>
          <w:rFonts w:hint="eastAsia"/>
          <w:sz w:val="30"/>
          <w:szCs w:val="30"/>
        </w:rPr>
        <w:t>1</w:t>
      </w:r>
      <w:r>
        <w:rPr>
          <w:rFonts w:hint="eastAsia"/>
          <w:sz w:val="30"/>
          <w:szCs w:val="30"/>
        </w:rPr>
        <w:t>及相关化妆品生产企业人员李某</w:t>
      </w:r>
      <w:r>
        <w:rPr>
          <w:rFonts w:hint="eastAsia"/>
          <w:sz w:val="30"/>
          <w:szCs w:val="30"/>
        </w:rPr>
        <w:t>1</w:t>
      </w:r>
      <w:r>
        <w:rPr>
          <w:rFonts w:hint="eastAsia"/>
          <w:sz w:val="30"/>
          <w:szCs w:val="30"/>
        </w:rPr>
        <w:t>等人贿送的现金人民币（下同）共计</w:t>
      </w:r>
      <w:r>
        <w:rPr>
          <w:rFonts w:hint="eastAsia"/>
          <w:sz w:val="30"/>
          <w:szCs w:val="30"/>
        </w:rPr>
        <w:t>45.6</w:t>
      </w:r>
      <w:r>
        <w:rPr>
          <w:rFonts w:hint="eastAsia"/>
          <w:sz w:val="30"/>
          <w:szCs w:val="30"/>
        </w:rPr>
        <w:t>万元及洋酒</w:t>
      </w:r>
      <w:r>
        <w:rPr>
          <w:rFonts w:hint="eastAsia"/>
          <w:sz w:val="30"/>
          <w:szCs w:val="30"/>
        </w:rPr>
        <w:t>2</w:t>
      </w:r>
      <w:r>
        <w:rPr>
          <w:rFonts w:hint="eastAsia"/>
          <w:sz w:val="30"/>
          <w:szCs w:val="30"/>
        </w:rPr>
        <w:t>瓶、中华烟</w:t>
      </w:r>
      <w:r>
        <w:rPr>
          <w:rFonts w:hint="eastAsia"/>
          <w:sz w:val="30"/>
          <w:szCs w:val="30"/>
        </w:rPr>
        <w:t>2</w:t>
      </w:r>
      <w:r>
        <w:rPr>
          <w:rFonts w:hint="eastAsia"/>
          <w:sz w:val="30"/>
          <w:szCs w:val="30"/>
        </w:rPr>
        <w:t>条。公诉机关据此认为，被告人邓某某利用国家工作人员的职务便利，非法收受他人财物，为他人谋取利益，数额巨大，其行为已触犯《中华人民共和国刑法》第三百八十五条第一款、第三百八十六条之规定，应以受贿罪追究其刑事责任；邓某某有揭发他人犯罪行为，是立功，可从轻或减轻处罚；邓某某犯</w:t>
      </w:r>
      <w:r>
        <w:rPr>
          <w:rFonts w:hint="eastAsia"/>
          <w:sz w:val="30"/>
          <w:szCs w:val="30"/>
        </w:rPr>
        <w:lastRenderedPageBreak/>
        <w:t>罪后如实供述自己的罪行，可从轻处罚。提请本院依法判处，同时建议对被告人邓某某在有期徒刑二年三个月至二年六个月间量刑，并处罚金二十万元。</w:t>
      </w:r>
    </w:p>
    <w:p w:rsidR="00080014" w:rsidRDefault="00080014">
      <w:pPr>
        <w:spacing w:line="500" w:lineRule="atLeast"/>
        <w:ind w:firstLine="600"/>
        <w:divId w:val="1638994381"/>
        <w:rPr>
          <w:rFonts w:hint="eastAsia"/>
          <w:sz w:val="30"/>
          <w:szCs w:val="30"/>
        </w:rPr>
      </w:pPr>
      <w:r>
        <w:rPr>
          <w:rFonts w:hint="eastAsia"/>
          <w:sz w:val="30"/>
          <w:szCs w:val="30"/>
        </w:rPr>
        <w:t>被告人邓某某对公诉机关指控的事实及罪名均无异议，辩称自己只是对企业进行培训和辅导以帮助其通过检查，自己从未给不达标的企业发证，也无发证的权力，请求法庭考虑其真诚悔罪，对其从宽处理。</w:t>
      </w:r>
    </w:p>
    <w:p w:rsidR="00080014" w:rsidRDefault="00080014">
      <w:pPr>
        <w:spacing w:line="500" w:lineRule="atLeast"/>
        <w:ind w:firstLine="600"/>
        <w:divId w:val="78914531"/>
        <w:rPr>
          <w:rFonts w:hint="eastAsia"/>
          <w:sz w:val="30"/>
          <w:szCs w:val="30"/>
        </w:rPr>
      </w:pPr>
      <w:r>
        <w:rPr>
          <w:rFonts w:hint="eastAsia"/>
          <w:sz w:val="30"/>
          <w:szCs w:val="30"/>
        </w:rPr>
        <w:t>辩护人提出以下辩护意见：一、邓某某系被动受贿，其收取的很大部分是自己的劳务付出，主观恶意较小，也没有利用职权为企业谋取不正当利益，没有造成社会危害性；二、邓某某是初犯，其有立功、坦白的从轻、减轻情节，并在侦查阶段全额退赃，悔罪表现明显；三、邓某某的孩子正在上小学六年级，需要父亲的抚养与照顾。综上，希望法庭从惩治与教育的角度出发，对邓某某从宽处理并宣告缓刑。</w:t>
      </w:r>
    </w:p>
    <w:p w:rsidR="00080014" w:rsidRDefault="00080014">
      <w:pPr>
        <w:spacing w:line="500" w:lineRule="atLeast"/>
        <w:ind w:firstLine="600"/>
        <w:divId w:val="1492058631"/>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期间，被告人邓某某在担任本市白云区食品药品监督管理局保健食品化妆品监管科副科长兼任白云区化妆品生产许可专项工作现场核查组组长期间，利用其对化妆品生产企业“两证合一”实施现场检查的职务便利，收受广州市政烨投资顾问有限公司负责人邓某</w:t>
      </w:r>
      <w:r>
        <w:rPr>
          <w:rFonts w:hint="eastAsia"/>
          <w:sz w:val="30"/>
          <w:szCs w:val="30"/>
        </w:rPr>
        <w:t>1</w:t>
      </w:r>
      <w:r>
        <w:rPr>
          <w:rFonts w:hint="eastAsia"/>
          <w:sz w:val="30"/>
          <w:szCs w:val="30"/>
        </w:rPr>
        <w:t>及相关化妆品生产企业人员李某</w:t>
      </w:r>
      <w:r>
        <w:rPr>
          <w:rFonts w:hint="eastAsia"/>
          <w:sz w:val="30"/>
          <w:szCs w:val="30"/>
        </w:rPr>
        <w:t>1</w:t>
      </w:r>
      <w:r>
        <w:rPr>
          <w:rFonts w:hint="eastAsia"/>
          <w:sz w:val="30"/>
          <w:szCs w:val="30"/>
        </w:rPr>
        <w:t>等人贿送的现金共计</w:t>
      </w:r>
      <w:r>
        <w:rPr>
          <w:rFonts w:hint="eastAsia"/>
          <w:sz w:val="30"/>
          <w:szCs w:val="30"/>
        </w:rPr>
        <w:t>45.6</w:t>
      </w:r>
      <w:r>
        <w:rPr>
          <w:rFonts w:hint="eastAsia"/>
          <w:sz w:val="30"/>
          <w:szCs w:val="30"/>
        </w:rPr>
        <w:t>万元及洋酒</w:t>
      </w:r>
      <w:r>
        <w:rPr>
          <w:rFonts w:hint="eastAsia"/>
          <w:sz w:val="30"/>
          <w:szCs w:val="30"/>
        </w:rPr>
        <w:t>2</w:t>
      </w:r>
      <w:r>
        <w:rPr>
          <w:rFonts w:hint="eastAsia"/>
          <w:sz w:val="30"/>
          <w:szCs w:val="30"/>
        </w:rPr>
        <w:t>瓶、中华烟</w:t>
      </w:r>
      <w:r>
        <w:rPr>
          <w:rFonts w:hint="eastAsia"/>
          <w:sz w:val="30"/>
          <w:szCs w:val="30"/>
        </w:rPr>
        <w:t>2</w:t>
      </w:r>
      <w:r>
        <w:rPr>
          <w:rFonts w:hint="eastAsia"/>
          <w:sz w:val="30"/>
          <w:szCs w:val="30"/>
        </w:rPr>
        <w:t>条（未予估价）。案发后，邓某某在接受广州市白云区人民检察院调查期间，退缴赃款</w:t>
      </w:r>
      <w:r>
        <w:rPr>
          <w:rFonts w:hint="eastAsia"/>
          <w:sz w:val="30"/>
          <w:szCs w:val="30"/>
        </w:rPr>
        <w:t>44.8</w:t>
      </w:r>
      <w:r>
        <w:rPr>
          <w:rFonts w:hint="eastAsia"/>
          <w:sz w:val="30"/>
          <w:szCs w:val="30"/>
        </w:rPr>
        <w:t>万元并检举了刘某某等人受贿的犯罪行为，刘某某于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日被立案侦查。</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日，邓某某向本院退缴赃款</w:t>
      </w:r>
      <w:r>
        <w:rPr>
          <w:rFonts w:hint="eastAsia"/>
          <w:sz w:val="30"/>
          <w:szCs w:val="30"/>
        </w:rPr>
        <w:t>8000</w:t>
      </w:r>
      <w:r>
        <w:rPr>
          <w:rFonts w:hint="eastAsia"/>
          <w:sz w:val="30"/>
          <w:szCs w:val="30"/>
        </w:rPr>
        <w:t>元。</w:t>
      </w:r>
    </w:p>
    <w:p w:rsidR="00080014" w:rsidRDefault="00080014">
      <w:pPr>
        <w:spacing w:line="500" w:lineRule="atLeast"/>
        <w:ind w:firstLine="600"/>
        <w:divId w:val="1067920708"/>
        <w:rPr>
          <w:rFonts w:hint="eastAsia"/>
          <w:sz w:val="30"/>
          <w:szCs w:val="30"/>
        </w:rPr>
      </w:pPr>
      <w:r>
        <w:rPr>
          <w:rFonts w:hint="eastAsia"/>
          <w:sz w:val="30"/>
          <w:szCs w:val="30"/>
        </w:rPr>
        <w:t>上述事实，有下列经庭审举证、质证，本院予以确认的证据证实：破案经过，广州市白云区人民检察院出具的关于邓某某检举情况的说明，立案决定书，广州市白云区食品药品监督管理局的处分决定书，食品药品监督管理部门关于化妆品生产许可工作文件，化妆品生产许可审核报告，身份及任职情况证明、干部履历表、干部任免审批表，个人情况汇报，银行交易明细，扣押决定书及清单，证人郑某</w:t>
      </w:r>
      <w:r>
        <w:rPr>
          <w:rFonts w:hint="eastAsia"/>
          <w:sz w:val="30"/>
          <w:szCs w:val="30"/>
        </w:rPr>
        <w:t>1</w:t>
      </w:r>
      <w:r>
        <w:rPr>
          <w:rFonts w:hint="eastAsia"/>
          <w:sz w:val="30"/>
          <w:szCs w:val="30"/>
        </w:rPr>
        <w:t>、何某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、危某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、曾某</w:t>
      </w:r>
      <w:r>
        <w:rPr>
          <w:rFonts w:hint="eastAsia"/>
          <w:sz w:val="30"/>
          <w:szCs w:val="30"/>
        </w:rPr>
        <w:t>1</w:t>
      </w:r>
      <w:r>
        <w:rPr>
          <w:rFonts w:hint="eastAsia"/>
          <w:sz w:val="30"/>
          <w:szCs w:val="30"/>
        </w:rPr>
        <w:t>、蒋某、徐某</w:t>
      </w:r>
      <w:r>
        <w:rPr>
          <w:rFonts w:hint="eastAsia"/>
          <w:sz w:val="30"/>
          <w:szCs w:val="30"/>
        </w:rPr>
        <w:t>1</w:t>
      </w:r>
      <w:r>
        <w:rPr>
          <w:rFonts w:hint="eastAsia"/>
          <w:sz w:val="30"/>
          <w:szCs w:val="30"/>
        </w:rPr>
        <w:t>、罗某</w:t>
      </w:r>
      <w:r>
        <w:rPr>
          <w:rFonts w:hint="eastAsia"/>
          <w:sz w:val="30"/>
          <w:szCs w:val="30"/>
        </w:rPr>
        <w:t>1</w:t>
      </w:r>
      <w:r>
        <w:rPr>
          <w:rFonts w:hint="eastAsia"/>
          <w:sz w:val="30"/>
          <w:szCs w:val="30"/>
        </w:rPr>
        <w:t>、胡某</w:t>
      </w:r>
      <w:r>
        <w:rPr>
          <w:rFonts w:hint="eastAsia"/>
          <w:sz w:val="30"/>
          <w:szCs w:val="30"/>
        </w:rPr>
        <w:t>1</w:t>
      </w:r>
      <w:r>
        <w:rPr>
          <w:rFonts w:hint="eastAsia"/>
          <w:sz w:val="30"/>
          <w:szCs w:val="30"/>
        </w:rPr>
        <w:t>、杨某、何某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、张某海、金某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、梁某、龙某</w:t>
      </w:r>
      <w:r>
        <w:rPr>
          <w:rFonts w:hint="eastAsia"/>
          <w:sz w:val="30"/>
          <w:szCs w:val="30"/>
        </w:rPr>
        <w:t>1</w:t>
      </w:r>
      <w:r>
        <w:rPr>
          <w:rFonts w:hint="eastAsia"/>
          <w:sz w:val="30"/>
          <w:szCs w:val="30"/>
        </w:rPr>
        <w:t>、邓某</w:t>
      </w:r>
      <w:r>
        <w:rPr>
          <w:rFonts w:hint="eastAsia"/>
          <w:sz w:val="30"/>
          <w:szCs w:val="30"/>
        </w:rPr>
        <w:t>2</w:t>
      </w:r>
      <w:r>
        <w:rPr>
          <w:rFonts w:hint="eastAsia"/>
          <w:sz w:val="30"/>
          <w:szCs w:val="30"/>
        </w:rPr>
        <w:t>、卢某、张某云、肖某、范某</w:t>
      </w:r>
      <w:r>
        <w:rPr>
          <w:rFonts w:hint="eastAsia"/>
          <w:sz w:val="30"/>
          <w:szCs w:val="30"/>
        </w:rPr>
        <w:t>1</w:t>
      </w:r>
      <w:r>
        <w:rPr>
          <w:rFonts w:hint="eastAsia"/>
          <w:sz w:val="30"/>
          <w:szCs w:val="30"/>
        </w:rPr>
        <w:t>、邓某</w:t>
      </w:r>
      <w:r>
        <w:rPr>
          <w:rFonts w:hint="eastAsia"/>
          <w:sz w:val="30"/>
          <w:szCs w:val="30"/>
        </w:rPr>
        <w:t>3</w:t>
      </w:r>
      <w:r>
        <w:rPr>
          <w:rFonts w:hint="eastAsia"/>
          <w:sz w:val="30"/>
          <w:szCs w:val="30"/>
        </w:rPr>
        <w:t>、张某雄、周某</w:t>
      </w:r>
      <w:r>
        <w:rPr>
          <w:rFonts w:hint="eastAsia"/>
          <w:sz w:val="30"/>
          <w:szCs w:val="30"/>
        </w:rPr>
        <w:t>1</w:t>
      </w:r>
      <w:r>
        <w:rPr>
          <w:rFonts w:hint="eastAsia"/>
          <w:sz w:val="30"/>
          <w:szCs w:val="30"/>
        </w:rPr>
        <w:t>、张某俤、于某</w:t>
      </w:r>
      <w:r>
        <w:rPr>
          <w:rFonts w:hint="eastAsia"/>
          <w:sz w:val="30"/>
          <w:szCs w:val="30"/>
        </w:rPr>
        <w:t>1</w:t>
      </w:r>
      <w:r>
        <w:rPr>
          <w:rFonts w:hint="eastAsia"/>
          <w:sz w:val="30"/>
          <w:szCs w:val="30"/>
        </w:rPr>
        <w:t>、胡某</w:t>
      </w:r>
      <w:r>
        <w:rPr>
          <w:rFonts w:hint="eastAsia"/>
          <w:sz w:val="30"/>
          <w:szCs w:val="30"/>
        </w:rPr>
        <w:t>2</w:t>
      </w:r>
      <w:r>
        <w:rPr>
          <w:rFonts w:hint="eastAsia"/>
          <w:sz w:val="30"/>
          <w:szCs w:val="30"/>
        </w:rPr>
        <w:t>、方某</w:t>
      </w:r>
      <w:r>
        <w:rPr>
          <w:rFonts w:hint="eastAsia"/>
          <w:sz w:val="30"/>
          <w:szCs w:val="30"/>
        </w:rPr>
        <w:t>1</w:t>
      </w:r>
      <w:r>
        <w:rPr>
          <w:rFonts w:hint="eastAsia"/>
          <w:sz w:val="30"/>
          <w:szCs w:val="30"/>
        </w:rPr>
        <w:t>、杨某能、王某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、马某</w:t>
      </w:r>
      <w:r>
        <w:rPr>
          <w:rFonts w:hint="eastAsia"/>
          <w:sz w:val="30"/>
          <w:szCs w:val="30"/>
        </w:rPr>
        <w:t>1</w:t>
      </w:r>
      <w:r>
        <w:rPr>
          <w:rFonts w:hint="eastAsia"/>
          <w:sz w:val="30"/>
          <w:szCs w:val="30"/>
        </w:rPr>
        <w:t>、苏某</w:t>
      </w:r>
      <w:r>
        <w:rPr>
          <w:rFonts w:hint="eastAsia"/>
          <w:sz w:val="30"/>
          <w:szCs w:val="30"/>
        </w:rPr>
        <w:t>1</w:t>
      </w:r>
      <w:r>
        <w:rPr>
          <w:rFonts w:hint="eastAsia"/>
          <w:sz w:val="30"/>
          <w:szCs w:val="30"/>
        </w:rPr>
        <w:t>、马某</w:t>
      </w:r>
      <w:r>
        <w:rPr>
          <w:rFonts w:hint="eastAsia"/>
          <w:sz w:val="30"/>
          <w:szCs w:val="30"/>
        </w:rPr>
        <w:t>2</w:t>
      </w:r>
      <w:r>
        <w:rPr>
          <w:rFonts w:hint="eastAsia"/>
          <w:sz w:val="30"/>
          <w:szCs w:val="30"/>
        </w:rPr>
        <w:t>、黄某发、黄某、陈某</w:t>
      </w:r>
      <w:r>
        <w:rPr>
          <w:rFonts w:hint="eastAsia"/>
          <w:sz w:val="30"/>
          <w:szCs w:val="30"/>
        </w:rPr>
        <w:t>3</w:t>
      </w:r>
      <w:r>
        <w:rPr>
          <w:rFonts w:hint="eastAsia"/>
          <w:sz w:val="30"/>
          <w:szCs w:val="30"/>
        </w:rPr>
        <w:t>、何某</w:t>
      </w:r>
      <w:r>
        <w:rPr>
          <w:rFonts w:hint="eastAsia"/>
          <w:sz w:val="30"/>
          <w:szCs w:val="30"/>
        </w:rPr>
        <w:t>2</w:t>
      </w:r>
      <w:r>
        <w:rPr>
          <w:rFonts w:hint="eastAsia"/>
          <w:sz w:val="30"/>
          <w:szCs w:val="30"/>
        </w:rPr>
        <w:t>、杨某国、陈某</w:t>
      </w:r>
      <w:r>
        <w:rPr>
          <w:rFonts w:hint="eastAsia"/>
          <w:sz w:val="30"/>
          <w:szCs w:val="30"/>
        </w:rPr>
        <w:t>4</w:t>
      </w:r>
      <w:r>
        <w:rPr>
          <w:rFonts w:hint="eastAsia"/>
          <w:sz w:val="30"/>
          <w:szCs w:val="30"/>
        </w:rPr>
        <w:t>、刘某</w:t>
      </w:r>
      <w:r>
        <w:rPr>
          <w:rFonts w:hint="eastAsia"/>
          <w:sz w:val="30"/>
          <w:szCs w:val="30"/>
        </w:rPr>
        <w:t>2</w:t>
      </w:r>
      <w:r>
        <w:rPr>
          <w:rFonts w:hint="eastAsia"/>
          <w:sz w:val="30"/>
          <w:szCs w:val="30"/>
        </w:rPr>
        <w:t>、叶某</w:t>
      </w:r>
      <w:r>
        <w:rPr>
          <w:rFonts w:hint="eastAsia"/>
          <w:sz w:val="30"/>
          <w:szCs w:val="30"/>
        </w:rPr>
        <w:t>1</w:t>
      </w:r>
      <w:r>
        <w:rPr>
          <w:rFonts w:hint="eastAsia"/>
          <w:sz w:val="30"/>
          <w:szCs w:val="30"/>
        </w:rPr>
        <w:t>、张某发、杨某女、李某</w:t>
      </w:r>
      <w:r>
        <w:rPr>
          <w:rFonts w:hint="eastAsia"/>
          <w:sz w:val="30"/>
          <w:szCs w:val="30"/>
        </w:rPr>
        <w:t>2</w:t>
      </w:r>
      <w:r>
        <w:rPr>
          <w:rFonts w:hint="eastAsia"/>
          <w:sz w:val="30"/>
          <w:szCs w:val="30"/>
        </w:rPr>
        <w:t>、白某</w:t>
      </w:r>
      <w:r>
        <w:rPr>
          <w:rFonts w:hint="eastAsia"/>
          <w:sz w:val="30"/>
          <w:szCs w:val="30"/>
        </w:rPr>
        <w:t>1</w:t>
      </w:r>
      <w:r>
        <w:rPr>
          <w:rFonts w:hint="eastAsia"/>
          <w:sz w:val="30"/>
          <w:szCs w:val="30"/>
        </w:rPr>
        <w:t>、黄某凯、刘某</w:t>
      </w:r>
      <w:r>
        <w:rPr>
          <w:rFonts w:hint="eastAsia"/>
          <w:sz w:val="30"/>
          <w:szCs w:val="30"/>
        </w:rPr>
        <w:t>3</w:t>
      </w:r>
      <w:r>
        <w:rPr>
          <w:rFonts w:hint="eastAsia"/>
          <w:sz w:val="30"/>
          <w:szCs w:val="30"/>
        </w:rPr>
        <w:t>、丁某、彭某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、宋某</w:t>
      </w:r>
      <w:r>
        <w:rPr>
          <w:rFonts w:hint="eastAsia"/>
          <w:sz w:val="30"/>
          <w:szCs w:val="30"/>
        </w:rPr>
        <w:t>1</w:t>
      </w:r>
      <w:r>
        <w:rPr>
          <w:rFonts w:hint="eastAsia"/>
          <w:sz w:val="30"/>
          <w:szCs w:val="30"/>
        </w:rPr>
        <w:t>、张某、陈某</w:t>
      </w:r>
      <w:r>
        <w:rPr>
          <w:rFonts w:hint="eastAsia"/>
          <w:sz w:val="30"/>
          <w:szCs w:val="30"/>
        </w:rPr>
        <w:t>5</w:t>
      </w:r>
      <w:r>
        <w:rPr>
          <w:rFonts w:hint="eastAsia"/>
          <w:sz w:val="30"/>
          <w:szCs w:val="30"/>
        </w:rPr>
        <w:t>、方某</w:t>
      </w:r>
      <w:r>
        <w:rPr>
          <w:rFonts w:hint="eastAsia"/>
          <w:sz w:val="30"/>
          <w:szCs w:val="30"/>
        </w:rPr>
        <w:t>2</w:t>
      </w:r>
      <w:r>
        <w:rPr>
          <w:rFonts w:hint="eastAsia"/>
          <w:sz w:val="30"/>
          <w:szCs w:val="30"/>
        </w:rPr>
        <w:t>、廖某</w:t>
      </w:r>
      <w:r>
        <w:rPr>
          <w:rFonts w:hint="eastAsia"/>
          <w:sz w:val="30"/>
          <w:szCs w:val="30"/>
        </w:rPr>
        <w:t>1</w:t>
      </w:r>
      <w:r>
        <w:rPr>
          <w:rFonts w:hint="eastAsia"/>
          <w:sz w:val="30"/>
          <w:szCs w:val="30"/>
        </w:rPr>
        <w:t>、刘某</w:t>
      </w:r>
      <w:r>
        <w:rPr>
          <w:rFonts w:hint="eastAsia"/>
          <w:sz w:val="30"/>
          <w:szCs w:val="30"/>
        </w:rPr>
        <w:t>4</w:t>
      </w:r>
      <w:r>
        <w:rPr>
          <w:rFonts w:hint="eastAsia"/>
          <w:sz w:val="30"/>
          <w:szCs w:val="30"/>
        </w:rPr>
        <w:t>、郑某</w:t>
      </w:r>
      <w:r>
        <w:rPr>
          <w:rFonts w:hint="eastAsia"/>
          <w:sz w:val="30"/>
          <w:szCs w:val="30"/>
        </w:rPr>
        <w:t>2</w:t>
      </w:r>
      <w:r>
        <w:rPr>
          <w:rFonts w:hint="eastAsia"/>
          <w:sz w:val="30"/>
          <w:szCs w:val="30"/>
        </w:rPr>
        <w:t>、吴某</w:t>
      </w:r>
      <w:r>
        <w:rPr>
          <w:rFonts w:hint="eastAsia"/>
          <w:sz w:val="30"/>
          <w:szCs w:val="30"/>
        </w:rPr>
        <w:t>3</w:t>
      </w:r>
      <w:r>
        <w:rPr>
          <w:rFonts w:hint="eastAsia"/>
          <w:sz w:val="30"/>
          <w:szCs w:val="30"/>
        </w:rPr>
        <w:t>、邓某</w:t>
      </w:r>
      <w:r>
        <w:rPr>
          <w:rFonts w:hint="eastAsia"/>
          <w:sz w:val="30"/>
          <w:szCs w:val="30"/>
        </w:rPr>
        <w:t>1</w:t>
      </w:r>
      <w:r>
        <w:rPr>
          <w:rFonts w:hint="eastAsia"/>
          <w:sz w:val="30"/>
          <w:szCs w:val="30"/>
        </w:rPr>
        <w:t>、杨某、潘某的证言，被告人邓某某的供述。</w:t>
      </w:r>
    </w:p>
    <w:p w:rsidR="00080014" w:rsidRDefault="00080014">
      <w:pPr>
        <w:spacing w:line="500" w:lineRule="atLeast"/>
        <w:ind w:firstLine="600"/>
        <w:divId w:val="592127196"/>
        <w:rPr>
          <w:rFonts w:hint="eastAsia"/>
          <w:sz w:val="30"/>
          <w:szCs w:val="30"/>
        </w:rPr>
      </w:pPr>
      <w:r>
        <w:rPr>
          <w:rFonts w:hint="eastAsia"/>
          <w:sz w:val="30"/>
          <w:szCs w:val="30"/>
        </w:rPr>
        <w:t>本院认为，被告人邓某某无视国家法律，身为国家工作人员，利用职务上的便利，为他人谋取利益，非法收受他人财物，数额巨大，其行为已构成受贿罪。公诉机关指控被告人邓某某犯受贿罪，事实清楚，证据确实充分，罪名成立。被告人邓某某检举、揭发他人的犯罪行为，查证属实，是立功，可以从轻或减轻处罚；邓某某犯罪后如实供述罪行，并退缴了违法所得，可以从轻处罚。公诉机关提出的量刑建议，辩护人提出的辩护意见，本院在量刑时将予以综合考量。综合全案的性质、情节及被告人的悔罪表现，考虑被告人邓某某的家庭状况及退赃情况，本院决定对被告人邓某某减轻处罚并适用缓刑。依照《中华人民共和国刑法》第三百八十五条、第三百八十六条、第三百八十三条、第六十八条、第六十七条第三款、第七十二条、第七十三条、第五十二条、第五十三条、第六十四条及《最高人民法院、最高人民检察院关于办理贪污贿赂刑事案件适用法律若干问题的解释》第一条、第十八条、第十九条之规定，判决如下：</w:t>
      </w:r>
    </w:p>
    <w:p w:rsidR="00080014" w:rsidRDefault="00080014">
      <w:pPr>
        <w:spacing w:line="500" w:lineRule="atLeast"/>
        <w:ind w:firstLine="600"/>
        <w:divId w:val="357851748"/>
        <w:rPr>
          <w:rFonts w:hint="eastAsia"/>
          <w:sz w:val="30"/>
          <w:szCs w:val="30"/>
        </w:rPr>
      </w:pPr>
      <w:r>
        <w:rPr>
          <w:rFonts w:hint="eastAsia"/>
          <w:sz w:val="30"/>
          <w:szCs w:val="30"/>
        </w:rPr>
        <w:t>一、被告人邓某某犯受贿罪，判处有期徒刑二年六个月，缓刑三年，并处罚金二十万元。（缓刑考验期限从判决确定之日起计算。被告人邓某某暂扣于本院的人民币二十万元，于本判决生效后迳行折抵罚金，上缴国库。）</w:t>
      </w:r>
    </w:p>
    <w:p w:rsidR="00080014" w:rsidRDefault="00080014">
      <w:pPr>
        <w:spacing w:line="500" w:lineRule="atLeast"/>
        <w:ind w:firstLine="600"/>
        <w:divId w:val="1051541027"/>
        <w:rPr>
          <w:rFonts w:hint="eastAsia"/>
          <w:sz w:val="30"/>
          <w:szCs w:val="30"/>
        </w:rPr>
      </w:pPr>
      <w:r>
        <w:rPr>
          <w:rFonts w:hint="eastAsia"/>
          <w:sz w:val="30"/>
          <w:szCs w:val="30"/>
        </w:rPr>
        <w:t>二、被告人邓某某退缴的赃款</w:t>
      </w:r>
      <w:r>
        <w:rPr>
          <w:rFonts w:hint="eastAsia"/>
          <w:sz w:val="30"/>
          <w:szCs w:val="30"/>
        </w:rPr>
        <w:t>44.8</w:t>
      </w:r>
      <w:r>
        <w:rPr>
          <w:rFonts w:hint="eastAsia"/>
          <w:sz w:val="30"/>
          <w:szCs w:val="30"/>
        </w:rPr>
        <w:t>万元，予以没收、上缴国库（由广州市白云区人民检察院执行）。</w:t>
      </w:r>
    </w:p>
    <w:p w:rsidR="00080014" w:rsidRDefault="00080014">
      <w:pPr>
        <w:spacing w:line="500" w:lineRule="atLeast"/>
        <w:ind w:firstLine="600"/>
        <w:divId w:val="1625652232"/>
        <w:rPr>
          <w:rFonts w:hint="eastAsia"/>
          <w:sz w:val="30"/>
          <w:szCs w:val="30"/>
        </w:rPr>
      </w:pPr>
      <w:r>
        <w:rPr>
          <w:rFonts w:hint="eastAsia"/>
          <w:sz w:val="30"/>
          <w:szCs w:val="30"/>
        </w:rPr>
        <w:t>三、被告人邓某某扣押于本院的赃款</w:t>
      </w:r>
      <w:r>
        <w:rPr>
          <w:rFonts w:hint="eastAsia"/>
          <w:sz w:val="30"/>
          <w:szCs w:val="30"/>
        </w:rPr>
        <w:t>8000</w:t>
      </w:r>
      <w:r>
        <w:rPr>
          <w:rFonts w:hint="eastAsia"/>
          <w:sz w:val="30"/>
          <w:szCs w:val="30"/>
        </w:rPr>
        <w:t>元，予以没收、上缴国库。</w:t>
      </w:r>
    </w:p>
    <w:p w:rsidR="00080014" w:rsidRDefault="00080014">
      <w:pPr>
        <w:spacing w:line="500" w:lineRule="atLeast"/>
        <w:ind w:firstLine="600"/>
        <w:divId w:val="168624614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080014" w:rsidRDefault="00080014">
      <w:pPr>
        <w:spacing w:line="500" w:lineRule="atLeast"/>
        <w:jc w:val="right"/>
        <w:divId w:val="1050804388"/>
        <w:rPr>
          <w:rFonts w:hint="eastAsia"/>
          <w:sz w:val="30"/>
          <w:szCs w:val="30"/>
        </w:rPr>
      </w:pPr>
      <w:r>
        <w:rPr>
          <w:rFonts w:hint="eastAsia"/>
          <w:sz w:val="30"/>
          <w:szCs w:val="30"/>
        </w:rPr>
        <w:t>审　判　长　　魏晶晶</w:t>
      </w:r>
    </w:p>
    <w:p w:rsidR="00080014" w:rsidRDefault="00080014">
      <w:pPr>
        <w:spacing w:line="500" w:lineRule="atLeast"/>
        <w:jc w:val="right"/>
        <w:divId w:val="510726451"/>
        <w:rPr>
          <w:rFonts w:hint="eastAsia"/>
          <w:sz w:val="30"/>
          <w:szCs w:val="30"/>
        </w:rPr>
      </w:pPr>
      <w:r>
        <w:rPr>
          <w:rFonts w:hint="eastAsia"/>
          <w:sz w:val="30"/>
          <w:szCs w:val="30"/>
        </w:rPr>
        <w:t>人民陪审员　　李丽梅</w:t>
      </w:r>
    </w:p>
    <w:p w:rsidR="00080014" w:rsidRDefault="00080014">
      <w:pPr>
        <w:spacing w:line="500" w:lineRule="atLeast"/>
        <w:jc w:val="right"/>
        <w:divId w:val="1514878295"/>
        <w:rPr>
          <w:rFonts w:hint="eastAsia"/>
          <w:sz w:val="30"/>
          <w:szCs w:val="30"/>
        </w:rPr>
      </w:pPr>
      <w:r>
        <w:rPr>
          <w:rFonts w:hint="eastAsia"/>
          <w:sz w:val="30"/>
          <w:szCs w:val="30"/>
        </w:rPr>
        <w:t>人民陪审员　　蔡玉林</w:t>
      </w:r>
    </w:p>
    <w:p w:rsidR="00080014" w:rsidRDefault="00080014">
      <w:pPr>
        <w:spacing w:line="500" w:lineRule="atLeast"/>
        <w:jc w:val="right"/>
        <w:divId w:val="1704095180"/>
        <w:rPr>
          <w:rFonts w:hint="eastAsia"/>
          <w:sz w:val="30"/>
          <w:szCs w:val="30"/>
        </w:rPr>
      </w:pPr>
      <w:r>
        <w:rPr>
          <w:rFonts w:hint="eastAsia"/>
          <w:sz w:val="30"/>
          <w:szCs w:val="30"/>
        </w:rPr>
        <w:t>二〇一七年十月十六日</w:t>
      </w:r>
    </w:p>
    <w:p w:rsidR="00080014" w:rsidRDefault="00080014">
      <w:pPr>
        <w:spacing w:line="500" w:lineRule="atLeast"/>
        <w:jc w:val="right"/>
        <w:divId w:val="1369179374"/>
        <w:rPr>
          <w:rFonts w:hint="eastAsia"/>
          <w:sz w:val="30"/>
          <w:szCs w:val="30"/>
        </w:rPr>
      </w:pPr>
      <w:r>
        <w:rPr>
          <w:rFonts w:hint="eastAsia"/>
          <w:sz w:val="30"/>
          <w:szCs w:val="30"/>
        </w:rPr>
        <w:t>书　记　员　　方赛卿</w:t>
      </w:r>
    </w:p>
    <w:p w:rsidR="00080014" w:rsidRDefault="00080014">
      <w:pPr>
        <w:spacing w:line="500" w:lineRule="atLeast"/>
        <w:ind w:firstLine="600"/>
        <w:divId w:val="853228793"/>
        <w:rPr>
          <w:rFonts w:hint="eastAsia"/>
          <w:sz w:val="30"/>
          <w:szCs w:val="30"/>
        </w:rPr>
      </w:pPr>
      <w:r>
        <w:rPr>
          <w:rFonts w:hint="eastAsia"/>
          <w:sz w:val="30"/>
          <w:szCs w:val="30"/>
        </w:rPr>
        <w:t>附：相关法律法规</w:t>
      </w:r>
    </w:p>
    <w:p w:rsidR="00080014" w:rsidRDefault="00080014">
      <w:pPr>
        <w:spacing w:line="500" w:lineRule="atLeast"/>
        <w:ind w:firstLine="600"/>
        <w:divId w:val="1000693235"/>
        <w:rPr>
          <w:rFonts w:hint="eastAsia"/>
          <w:sz w:val="30"/>
          <w:szCs w:val="30"/>
        </w:rPr>
      </w:pPr>
      <w:r>
        <w:rPr>
          <w:rFonts w:hint="eastAsia"/>
          <w:sz w:val="30"/>
          <w:szCs w:val="30"/>
        </w:rPr>
        <w:t>《中华人民共和国刑法》</w:t>
      </w:r>
    </w:p>
    <w:p w:rsidR="00080014" w:rsidRDefault="00080014">
      <w:pPr>
        <w:spacing w:line="500" w:lineRule="atLeast"/>
        <w:ind w:firstLine="600"/>
        <w:divId w:val="163001578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80014" w:rsidRDefault="00080014">
      <w:pPr>
        <w:spacing w:line="500" w:lineRule="atLeast"/>
        <w:ind w:firstLine="600"/>
        <w:divId w:val="93483773"/>
        <w:rPr>
          <w:rFonts w:hint="eastAsia"/>
          <w:sz w:val="30"/>
          <w:szCs w:val="30"/>
        </w:rPr>
      </w:pPr>
      <w:r>
        <w:rPr>
          <w:rFonts w:hint="eastAsia"/>
          <w:sz w:val="30"/>
          <w:szCs w:val="30"/>
        </w:rPr>
        <w:t>国家工作人员在经济往来中，违反国家规定，收受各种名义的回扣、手续费，归个人所有的，以受贿论处。</w:t>
      </w:r>
    </w:p>
    <w:p w:rsidR="00080014" w:rsidRDefault="00080014">
      <w:pPr>
        <w:spacing w:line="500" w:lineRule="atLeast"/>
        <w:ind w:firstLine="600"/>
        <w:divId w:val="187623467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80014" w:rsidRDefault="00080014">
      <w:pPr>
        <w:spacing w:line="500" w:lineRule="atLeast"/>
        <w:ind w:firstLine="600"/>
        <w:divId w:val="1297181902"/>
        <w:rPr>
          <w:rFonts w:hint="eastAsia"/>
          <w:sz w:val="30"/>
          <w:szCs w:val="30"/>
        </w:rPr>
      </w:pPr>
      <w:r>
        <w:rPr>
          <w:rFonts w:hint="eastAsia"/>
          <w:sz w:val="30"/>
          <w:szCs w:val="30"/>
        </w:rPr>
        <w:t>第三百八十三条对犯贪污罪的，根据情节轻重，分别依照下列规定处罚：</w:t>
      </w:r>
    </w:p>
    <w:p w:rsidR="00080014" w:rsidRDefault="00080014">
      <w:pPr>
        <w:spacing w:line="500" w:lineRule="atLeast"/>
        <w:ind w:firstLine="600"/>
        <w:divId w:val="1346636851"/>
        <w:rPr>
          <w:rFonts w:hint="eastAsia"/>
          <w:sz w:val="30"/>
          <w:szCs w:val="30"/>
        </w:rPr>
      </w:pPr>
      <w:r>
        <w:rPr>
          <w:rFonts w:hint="eastAsia"/>
          <w:sz w:val="30"/>
          <w:szCs w:val="30"/>
        </w:rPr>
        <w:t>（一）贪污数额较大或者有其他较重情节的，处三年以下有期徒刑或者拘役，并处罚金。</w:t>
      </w:r>
    </w:p>
    <w:p w:rsidR="00080014" w:rsidRDefault="00080014">
      <w:pPr>
        <w:spacing w:line="500" w:lineRule="atLeast"/>
        <w:ind w:firstLine="600"/>
        <w:divId w:val="486628807"/>
        <w:rPr>
          <w:rFonts w:hint="eastAsia"/>
          <w:sz w:val="30"/>
          <w:szCs w:val="30"/>
        </w:rPr>
      </w:pPr>
      <w:r>
        <w:rPr>
          <w:rFonts w:hint="eastAsia"/>
          <w:sz w:val="30"/>
          <w:szCs w:val="30"/>
        </w:rPr>
        <w:t>（二）贪污数额巨大或者有其他严重情节的，处三年以上十年以下有期徒刑，并处罚金或者没收财产。</w:t>
      </w:r>
    </w:p>
    <w:p w:rsidR="00080014" w:rsidRDefault="00080014">
      <w:pPr>
        <w:spacing w:line="500" w:lineRule="atLeast"/>
        <w:ind w:firstLine="600"/>
        <w:divId w:val="99433835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80014" w:rsidRDefault="00080014">
      <w:pPr>
        <w:spacing w:line="500" w:lineRule="atLeast"/>
        <w:ind w:firstLine="600"/>
        <w:divId w:val="1320233202"/>
        <w:rPr>
          <w:rFonts w:hint="eastAsia"/>
          <w:sz w:val="30"/>
          <w:szCs w:val="30"/>
        </w:rPr>
      </w:pPr>
      <w:r>
        <w:rPr>
          <w:rFonts w:hint="eastAsia"/>
          <w:sz w:val="30"/>
          <w:szCs w:val="30"/>
        </w:rPr>
        <w:t>对多次贪污未经处理的，按照累计贪污数额处罚。</w:t>
      </w:r>
    </w:p>
    <w:p w:rsidR="00080014" w:rsidRDefault="00080014">
      <w:pPr>
        <w:spacing w:line="500" w:lineRule="atLeast"/>
        <w:ind w:firstLine="600"/>
        <w:divId w:val="130778519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80014" w:rsidRDefault="00080014">
      <w:pPr>
        <w:spacing w:line="500" w:lineRule="atLeast"/>
        <w:ind w:firstLine="600"/>
        <w:divId w:val="167452854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0014" w:rsidRDefault="00080014" w:rsidP="00080014">
      <w:pPr>
        <w:rPr>
          <w:rFonts w:hint="eastAsia"/>
        </w:rPr>
      </w:pPr>
      <w:r>
        <w:separator/>
      </w:r>
    </w:p>
  </w:endnote>
  <w:endnote w:type="continuationSeparator" w:id="0">
    <w:p w:rsidR="00080014" w:rsidRDefault="00080014" w:rsidP="000800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0014" w:rsidRDefault="00080014" w:rsidP="00080014">
      <w:pPr>
        <w:rPr>
          <w:rFonts w:hint="eastAsia"/>
        </w:rPr>
      </w:pPr>
      <w:r>
        <w:separator/>
      </w:r>
    </w:p>
  </w:footnote>
  <w:footnote w:type="continuationSeparator" w:id="0">
    <w:p w:rsidR="00080014" w:rsidRDefault="00080014" w:rsidP="000800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0014"/>
    <w:rsid w:val="0008001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0014"/>
    <w:pPr>
      <w:tabs>
        <w:tab w:val="center" w:pos="4153"/>
        <w:tab w:val="right" w:pos="8306"/>
      </w:tabs>
      <w:snapToGrid w:val="0"/>
      <w:jc w:val="center"/>
    </w:pPr>
    <w:rPr>
      <w:sz w:val="18"/>
      <w:szCs w:val="18"/>
    </w:rPr>
  </w:style>
  <w:style w:type="character" w:customStyle="1" w:styleId="a4">
    <w:name w:val="页眉 字符"/>
    <w:basedOn w:val="a0"/>
    <w:link w:val="a3"/>
    <w:uiPriority w:val="99"/>
    <w:rsid w:val="00080014"/>
    <w:rPr>
      <w:rFonts w:ascii="宋体" w:eastAsia="宋体" w:hAnsi="宋体" w:cs="宋体"/>
      <w:sz w:val="18"/>
      <w:szCs w:val="18"/>
    </w:rPr>
  </w:style>
  <w:style w:type="paragraph" w:styleId="a5">
    <w:name w:val="footer"/>
    <w:basedOn w:val="a"/>
    <w:link w:val="a6"/>
    <w:uiPriority w:val="99"/>
    <w:unhideWhenUsed/>
    <w:rsid w:val="00080014"/>
    <w:pPr>
      <w:tabs>
        <w:tab w:val="center" w:pos="4153"/>
        <w:tab w:val="right" w:pos="8306"/>
      </w:tabs>
      <w:snapToGrid w:val="0"/>
    </w:pPr>
    <w:rPr>
      <w:sz w:val="18"/>
      <w:szCs w:val="18"/>
    </w:rPr>
  </w:style>
  <w:style w:type="character" w:customStyle="1" w:styleId="a6">
    <w:name w:val="页脚 字符"/>
    <w:basedOn w:val="a0"/>
    <w:link w:val="a5"/>
    <w:uiPriority w:val="99"/>
    <w:rsid w:val="000800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14531">
      <w:marLeft w:val="0"/>
      <w:marRight w:val="0"/>
      <w:marTop w:val="10"/>
      <w:marBottom w:val="10"/>
      <w:divBdr>
        <w:top w:val="none" w:sz="0" w:space="0" w:color="auto"/>
        <w:left w:val="none" w:sz="0" w:space="0" w:color="auto"/>
        <w:bottom w:val="none" w:sz="0" w:space="0" w:color="auto"/>
        <w:right w:val="none" w:sz="0" w:space="0" w:color="auto"/>
      </w:divBdr>
    </w:div>
    <w:div w:id="93483773">
      <w:marLeft w:val="0"/>
      <w:marRight w:val="0"/>
      <w:marTop w:val="10"/>
      <w:marBottom w:val="10"/>
      <w:divBdr>
        <w:top w:val="none" w:sz="0" w:space="0" w:color="auto"/>
        <w:left w:val="none" w:sz="0" w:space="0" w:color="auto"/>
        <w:bottom w:val="none" w:sz="0" w:space="0" w:color="auto"/>
        <w:right w:val="none" w:sz="0" w:space="0" w:color="auto"/>
      </w:divBdr>
    </w:div>
    <w:div w:id="357851748">
      <w:marLeft w:val="0"/>
      <w:marRight w:val="0"/>
      <w:marTop w:val="10"/>
      <w:marBottom w:val="10"/>
      <w:divBdr>
        <w:top w:val="none" w:sz="0" w:space="0" w:color="auto"/>
        <w:left w:val="none" w:sz="0" w:space="0" w:color="auto"/>
        <w:bottom w:val="none" w:sz="0" w:space="0" w:color="auto"/>
        <w:right w:val="none" w:sz="0" w:space="0" w:color="auto"/>
      </w:divBdr>
    </w:div>
    <w:div w:id="378281165">
      <w:marLeft w:val="0"/>
      <w:marRight w:val="0"/>
      <w:marTop w:val="10"/>
      <w:marBottom w:val="10"/>
      <w:divBdr>
        <w:top w:val="none" w:sz="0" w:space="0" w:color="auto"/>
        <w:left w:val="none" w:sz="0" w:space="0" w:color="auto"/>
        <w:bottom w:val="none" w:sz="0" w:space="0" w:color="auto"/>
        <w:right w:val="none" w:sz="0" w:space="0" w:color="auto"/>
      </w:divBdr>
    </w:div>
    <w:div w:id="486628807">
      <w:marLeft w:val="0"/>
      <w:marRight w:val="0"/>
      <w:marTop w:val="10"/>
      <w:marBottom w:val="10"/>
      <w:divBdr>
        <w:top w:val="none" w:sz="0" w:space="0" w:color="auto"/>
        <w:left w:val="none" w:sz="0" w:space="0" w:color="auto"/>
        <w:bottom w:val="none" w:sz="0" w:space="0" w:color="auto"/>
        <w:right w:val="none" w:sz="0" w:space="0" w:color="auto"/>
      </w:divBdr>
    </w:div>
    <w:div w:id="510726451">
      <w:marLeft w:val="0"/>
      <w:marRight w:val="720"/>
      <w:marTop w:val="10"/>
      <w:marBottom w:val="10"/>
      <w:divBdr>
        <w:top w:val="none" w:sz="0" w:space="0" w:color="auto"/>
        <w:left w:val="none" w:sz="0" w:space="0" w:color="auto"/>
        <w:bottom w:val="none" w:sz="0" w:space="0" w:color="auto"/>
        <w:right w:val="none" w:sz="0" w:space="0" w:color="auto"/>
      </w:divBdr>
    </w:div>
    <w:div w:id="544677796">
      <w:marLeft w:val="0"/>
      <w:marRight w:val="0"/>
      <w:marTop w:val="10"/>
      <w:marBottom w:val="10"/>
      <w:divBdr>
        <w:top w:val="none" w:sz="0" w:space="0" w:color="auto"/>
        <w:left w:val="none" w:sz="0" w:space="0" w:color="auto"/>
        <w:bottom w:val="none" w:sz="0" w:space="0" w:color="auto"/>
        <w:right w:val="none" w:sz="0" w:space="0" w:color="auto"/>
      </w:divBdr>
    </w:div>
    <w:div w:id="592127196">
      <w:marLeft w:val="0"/>
      <w:marRight w:val="0"/>
      <w:marTop w:val="10"/>
      <w:marBottom w:val="10"/>
      <w:divBdr>
        <w:top w:val="none" w:sz="0" w:space="0" w:color="auto"/>
        <w:left w:val="none" w:sz="0" w:space="0" w:color="auto"/>
        <w:bottom w:val="none" w:sz="0" w:space="0" w:color="auto"/>
        <w:right w:val="none" w:sz="0" w:space="0" w:color="auto"/>
      </w:divBdr>
    </w:div>
    <w:div w:id="694303867">
      <w:marLeft w:val="0"/>
      <w:marRight w:val="0"/>
      <w:marTop w:val="10"/>
      <w:marBottom w:val="10"/>
      <w:divBdr>
        <w:top w:val="none" w:sz="0" w:space="0" w:color="auto"/>
        <w:left w:val="none" w:sz="0" w:space="0" w:color="auto"/>
        <w:bottom w:val="none" w:sz="0" w:space="0" w:color="auto"/>
        <w:right w:val="none" w:sz="0" w:space="0" w:color="auto"/>
      </w:divBdr>
    </w:div>
    <w:div w:id="853228793">
      <w:marLeft w:val="0"/>
      <w:marRight w:val="0"/>
      <w:marTop w:val="10"/>
      <w:marBottom w:val="10"/>
      <w:divBdr>
        <w:top w:val="none" w:sz="0" w:space="0" w:color="auto"/>
        <w:left w:val="none" w:sz="0" w:space="0" w:color="auto"/>
        <w:bottom w:val="none" w:sz="0" w:space="0" w:color="auto"/>
        <w:right w:val="none" w:sz="0" w:space="0" w:color="auto"/>
      </w:divBdr>
    </w:div>
    <w:div w:id="994338355">
      <w:marLeft w:val="0"/>
      <w:marRight w:val="0"/>
      <w:marTop w:val="10"/>
      <w:marBottom w:val="10"/>
      <w:divBdr>
        <w:top w:val="none" w:sz="0" w:space="0" w:color="auto"/>
        <w:left w:val="none" w:sz="0" w:space="0" w:color="auto"/>
        <w:bottom w:val="none" w:sz="0" w:space="0" w:color="auto"/>
        <w:right w:val="none" w:sz="0" w:space="0" w:color="auto"/>
      </w:divBdr>
    </w:div>
    <w:div w:id="1000693235">
      <w:marLeft w:val="0"/>
      <w:marRight w:val="0"/>
      <w:marTop w:val="10"/>
      <w:marBottom w:val="10"/>
      <w:divBdr>
        <w:top w:val="none" w:sz="0" w:space="0" w:color="auto"/>
        <w:left w:val="none" w:sz="0" w:space="0" w:color="auto"/>
        <w:bottom w:val="none" w:sz="0" w:space="0" w:color="auto"/>
        <w:right w:val="none" w:sz="0" w:space="0" w:color="auto"/>
      </w:divBdr>
    </w:div>
    <w:div w:id="1050804388">
      <w:marLeft w:val="0"/>
      <w:marRight w:val="720"/>
      <w:marTop w:val="10"/>
      <w:marBottom w:val="10"/>
      <w:divBdr>
        <w:top w:val="none" w:sz="0" w:space="0" w:color="auto"/>
        <w:left w:val="none" w:sz="0" w:space="0" w:color="auto"/>
        <w:bottom w:val="none" w:sz="0" w:space="0" w:color="auto"/>
        <w:right w:val="none" w:sz="0" w:space="0" w:color="auto"/>
      </w:divBdr>
    </w:div>
    <w:div w:id="1051541027">
      <w:marLeft w:val="0"/>
      <w:marRight w:val="0"/>
      <w:marTop w:val="10"/>
      <w:marBottom w:val="10"/>
      <w:divBdr>
        <w:top w:val="none" w:sz="0" w:space="0" w:color="auto"/>
        <w:left w:val="none" w:sz="0" w:space="0" w:color="auto"/>
        <w:bottom w:val="none" w:sz="0" w:space="0" w:color="auto"/>
        <w:right w:val="none" w:sz="0" w:space="0" w:color="auto"/>
      </w:divBdr>
    </w:div>
    <w:div w:id="1067920708">
      <w:marLeft w:val="0"/>
      <w:marRight w:val="0"/>
      <w:marTop w:val="10"/>
      <w:marBottom w:val="10"/>
      <w:divBdr>
        <w:top w:val="none" w:sz="0" w:space="0" w:color="auto"/>
        <w:left w:val="none" w:sz="0" w:space="0" w:color="auto"/>
        <w:bottom w:val="none" w:sz="0" w:space="0" w:color="auto"/>
        <w:right w:val="none" w:sz="0" w:space="0" w:color="auto"/>
      </w:divBdr>
    </w:div>
    <w:div w:id="1139222201">
      <w:marLeft w:val="0"/>
      <w:marRight w:val="0"/>
      <w:marTop w:val="10"/>
      <w:marBottom w:val="10"/>
      <w:divBdr>
        <w:top w:val="none" w:sz="0" w:space="0" w:color="auto"/>
        <w:left w:val="none" w:sz="0" w:space="0" w:color="auto"/>
        <w:bottom w:val="none" w:sz="0" w:space="0" w:color="auto"/>
        <w:right w:val="none" w:sz="0" w:space="0" w:color="auto"/>
      </w:divBdr>
    </w:div>
    <w:div w:id="1297181902">
      <w:marLeft w:val="0"/>
      <w:marRight w:val="0"/>
      <w:marTop w:val="10"/>
      <w:marBottom w:val="10"/>
      <w:divBdr>
        <w:top w:val="none" w:sz="0" w:space="0" w:color="auto"/>
        <w:left w:val="none" w:sz="0" w:space="0" w:color="auto"/>
        <w:bottom w:val="none" w:sz="0" w:space="0" w:color="auto"/>
        <w:right w:val="none" w:sz="0" w:space="0" w:color="auto"/>
      </w:divBdr>
    </w:div>
    <w:div w:id="1307785199">
      <w:marLeft w:val="0"/>
      <w:marRight w:val="0"/>
      <w:marTop w:val="10"/>
      <w:marBottom w:val="10"/>
      <w:divBdr>
        <w:top w:val="none" w:sz="0" w:space="0" w:color="auto"/>
        <w:left w:val="none" w:sz="0" w:space="0" w:color="auto"/>
        <w:bottom w:val="none" w:sz="0" w:space="0" w:color="auto"/>
        <w:right w:val="none" w:sz="0" w:space="0" w:color="auto"/>
      </w:divBdr>
    </w:div>
    <w:div w:id="1320233202">
      <w:marLeft w:val="0"/>
      <w:marRight w:val="0"/>
      <w:marTop w:val="10"/>
      <w:marBottom w:val="10"/>
      <w:divBdr>
        <w:top w:val="none" w:sz="0" w:space="0" w:color="auto"/>
        <w:left w:val="none" w:sz="0" w:space="0" w:color="auto"/>
        <w:bottom w:val="none" w:sz="0" w:space="0" w:color="auto"/>
        <w:right w:val="none" w:sz="0" w:space="0" w:color="auto"/>
      </w:divBdr>
    </w:div>
    <w:div w:id="1346636851">
      <w:marLeft w:val="0"/>
      <w:marRight w:val="0"/>
      <w:marTop w:val="10"/>
      <w:marBottom w:val="10"/>
      <w:divBdr>
        <w:top w:val="none" w:sz="0" w:space="0" w:color="auto"/>
        <w:left w:val="none" w:sz="0" w:space="0" w:color="auto"/>
        <w:bottom w:val="none" w:sz="0" w:space="0" w:color="auto"/>
        <w:right w:val="none" w:sz="0" w:space="0" w:color="auto"/>
      </w:divBdr>
    </w:div>
    <w:div w:id="1369179374">
      <w:marLeft w:val="0"/>
      <w:marRight w:val="720"/>
      <w:marTop w:val="10"/>
      <w:marBottom w:val="10"/>
      <w:divBdr>
        <w:top w:val="none" w:sz="0" w:space="0" w:color="auto"/>
        <w:left w:val="none" w:sz="0" w:space="0" w:color="auto"/>
        <w:bottom w:val="none" w:sz="0" w:space="0" w:color="auto"/>
        <w:right w:val="none" w:sz="0" w:space="0" w:color="auto"/>
      </w:divBdr>
    </w:div>
    <w:div w:id="1492058631">
      <w:marLeft w:val="0"/>
      <w:marRight w:val="0"/>
      <w:marTop w:val="10"/>
      <w:marBottom w:val="10"/>
      <w:divBdr>
        <w:top w:val="none" w:sz="0" w:space="0" w:color="auto"/>
        <w:left w:val="none" w:sz="0" w:space="0" w:color="auto"/>
        <w:bottom w:val="none" w:sz="0" w:space="0" w:color="auto"/>
        <w:right w:val="none" w:sz="0" w:space="0" w:color="auto"/>
      </w:divBdr>
    </w:div>
    <w:div w:id="1514878295">
      <w:marLeft w:val="0"/>
      <w:marRight w:val="720"/>
      <w:marTop w:val="10"/>
      <w:marBottom w:val="10"/>
      <w:divBdr>
        <w:top w:val="none" w:sz="0" w:space="0" w:color="auto"/>
        <w:left w:val="none" w:sz="0" w:space="0" w:color="auto"/>
        <w:bottom w:val="none" w:sz="0" w:space="0" w:color="auto"/>
        <w:right w:val="none" w:sz="0" w:space="0" w:color="auto"/>
      </w:divBdr>
    </w:div>
    <w:div w:id="1625652232">
      <w:marLeft w:val="0"/>
      <w:marRight w:val="0"/>
      <w:marTop w:val="10"/>
      <w:marBottom w:val="10"/>
      <w:divBdr>
        <w:top w:val="none" w:sz="0" w:space="0" w:color="auto"/>
        <w:left w:val="none" w:sz="0" w:space="0" w:color="auto"/>
        <w:bottom w:val="none" w:sz="0" w:space="0" w:color="auto"/>
        <w:right w:val="none" w:sz="0" w:space="0" w:color="auto"/>
      </w:divBdr>
    </w:div>
    <w:div w:id="1628201938">
      <w:marLeft w:val="0"/>
      <w:marRight w:val="0"/>
      <w:marTop w:val="10"/>
      <w:marBottom w:val="10"/>
      <w:divBdr>
        <w:top w:val="none" w:sz="0" w:space="0" w:color="auto"/>
        <w:left w:val="none" w:sz="0" w:space="0" w:color="auto"/>
        <w:bottom w:val="none" w:sz="0" w:space="0" w:color="auto"/>
        <w:right w:val="none" w:sz="0" w:space="0" w:color="auto"/>
      </w:divBdr>
    </w:div>
    <w:div w:id="1630015783">
      <w:marLeft w:val="0"/>
      <w:marRight w:val="0"/>
      <w:marTop w:val="10"/>
      <w:marBottom w:val="10"/>
      <w:divBdr>
        <w:top w:val="none" w:sz="0" w:space="0" w:color="auto"/>
        <w:left w:val="none" w:sz="0" w:space="0" w:color="auto"/>
        <w:bottom w:val="none" w:sz="0" w:space="0" w:color="auto"/>
        <w:right w:val="none" w:sz="0" w:space="0" w:color="auto"/>
      </w:divBdr>
    </w:div>
    <w:div w:id="1638994381">
      <w:marLeft w:val="0"/>
      <w:marRight w:val="0"/>
      <w:marTop w:val="10"/>
      <w:marBottom w:val="10"/>
      <w:divBdr>
        <w:top w:val="none" w:sz="0" w:space="0" w:color="auto"/>
        <w:left w:val="none" w:sz="0" w:space="0" w:color="auto"/>
        <w:bottom w:val="none" w:sz="0" w:space="0" w:color="auto"/>
        <w:right w:val="none" w:sz="0" w:space="0" w:color="auto"/>
      </w:divBdr>
    </w:div>
    <w:div w:id="1674528542">
      <w:marLeft w:val="0"/>
      <w:marRight w:val="0"/>
      <w:marTop w:val="10"/>
      <w:marBottom w:val="10"/>
      <w:divBdr>
        <w:top w:val="none" w:sz="0" w:space="0" w:color="auto"/>
        <w:left w:val="none" w:sz="0" w:space="0" w:color="auto"/>
        <w:bottom w:val="none" w:sz="0" w:space="0" w:color="auto"/>
        <w:right w:val="none" w:sz="0" w:space="0" w:color="auto"/>
      </w:divBdr>
    </w:div>
    <w:div w:id="1686246143">
      <w:marLeft w:val="0"/>
      <w:marRight w:val="0"/>
      <w:marTop w:val="10"/>
      <w:marBottom w:val="10"/>
      <w:divBdr>
        <w:top w:val="none" w:sz="0" w:space="0" w:color="auto"/>
        <w:left w:val="none" w:sz="0" w:space="0" w:color="auto"/>
        <w:bottom w:val="none" w:sz="0" w:space="0" w:color="auto"/>
        <w:right w:val="none" w:sz="0" w:space="0" w:color="auto"/>
      </w:divBdr>
    </w:div>
    <w:div w:id="1704095180">
      <w:marLeft w:val="0"/>
      <w:marRight w:val="720"/>
      <w:marTop w:val="10"/>
      <w:marBottom w:val="10"/>
      <w:divBdr>
        <w:top w:val="none" w:sz="0" w:space="0" w:color="auto"/>
        <w:left w:val="none" w:sz="0" w:space="0" w:color="auto"/>
        <w:bottom w:val="none" w:sz="0" w:space="0" w:color="auto"/>
        <w:right w:val="none" w:sz="0" w:space="0" w:color="auto"/>
      </w:divBdr>
    </w:div>
    <w:div w:id="1722750717">
      <w:marLeft w:val="0"/>
      <w:marRight w:val="0"/>
      <w:marTop w:val="10"/>
      <w:marBottom w:val="10"/>
      <w:divBdr>
        <w:top w:val="none" w:sz="0" w:space="0" w:color="auto"/>
        <w:left w:val="none" w:sz="0" w:space="0" w:color="auto"/>
        <w:bottom w:val="none" w:sz="0" w:space="0" w:color="auto"/>
        <w:right w:val="none" w:sz="0" w:space="0" w:color="auto"/>
      </w:divBdr>
    </w:div>
    <w:div w:id="1724867827">
      <w:marLeft w:val="0"/>
      <w:marRight w:val="0"/>
      <w:marTop w:val="10"/>
      <w:marBottom w:val="10"/>
      <w:divBdr>
        <w:top w:val="none" w:sz="0" w:space="0" w:color="auto"/>
        <w:left w:val="none" w:sz="0" w:space="0" w:color="auto"/>
        <w:bottom w:val="none" w:sz="0" w:space="0" w:color="auto"/>
        <w:right w:val="none" w:sz="0" w:space="0" w:color="auto"/>
      </w:divBdr>
    </w:div>
    <w:div w:id="1866479230">
      <w:marLeft w:val="0"/>
      <w:marRight w:val="0"/>
      <w:marTop w:val="10"/>
      <w:marBottom w:val="10"/>
      <w:divBdr>
        <w:top w:val="none" w:sz="0" w:space="0" w:color="auto"/>
        <w:left w:val="none" w:sz="0" w:space="0" w:color="auto"/>
        <w:bottom w:val="none" w:sz="0" w:space="0" w:color="auto"/>
        <w:right w:val="none" w:sz="0" w:space="0" w:color="auto"/>
      </w:divBdr>
    </w:div>
    <w:div w:id="18762346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