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D17" w:rsidRDefault="00726D17">
      <w:pPr>
        <w:spacing w:line="500" w:lineRule="atLeast"/>
        <w:jc w:val="center"/>
        <w:divId w:val="993950065"/>
        <w:rPr>
          <w:rFonts w:ascii="黑体" w:eastAsia="黑体" w:hAnsi="黑体"/>
          <w:sz w:val="36"/>
          <w:szCs w:val="36"/>
        </w:rPr>
      </w:pPr>
      <w:r>
        <w:rPr>
          <w:rFonts w:ascii="黑体" w:eastAsia="黑体" w:hAnsi="黑体" w:hint="eastAsia"/>
          <w:sz w:val="36"/>
          <w:szCs w:val="36"/>
        </w:rPr>
        <w:t>广东省广州市中级人民法院</w:t>
      </w:r>
    </w:p>
    <w:p w:rsidR="00726D17" w:rsidRDefault="00726D17">
      <w:pPr>
        <w:spacing w:line="500" w:lineRule="atLeast"/>
        <w:jc w:val="center"/>
        <w:divId w:val="5439789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6D17" w:rsidRDefault="00726D17">
      <w:pPr>
        <w:spacing w:line="500" w:lineRule="atLeast"/>
        <w:jc w:val="right"/>
        <w:divId w:val="5568207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1915</w:t>
      </w:r>
      <w:r>
        <w:rPr>
          <w:rFonts w:hint="eastAsia"/>
          <w:sz w:val="30"/>
          <w:szCs w:val="30"/>
        </w:rPr>
        <w:t>号</w:t>
      </w:r>
    </w:p>
    <w:p w:rsidR="00726D17" w:rsidRDefault="00726D17">
      <w:pPr>
        <w:spacing w:line="500" w:lineRule="atLeast"/>
        <w:ind w:firstLine="600"/>
        <w:divId w:val="104544400"/>
        <w:rPr>
          <w:rFonts w:hint="eastAsia"/>
          <w:sz w:val="30"/>
          <w:szCs w:val="30"/>
        </w:rPr>
      </w:pPr>
      <w:r>
        <w:rPr>
          <w:rFonts w:hint="eastAsia"/>
          <w:sz w:val="30"/>
          <w:szCs w:val="30"/>
        </w:rPr>
        <w:t>原公诉机关广州市越秀区人民检察院。</w:t>
      </w:r>
    </w:p>
    <w:p w:rsidR="00726D17" w:rsidRDefault="00726D17">
      <w:pPr>
        <w:spacing w:line="500" w:lineRule="atLeast"/>
        <w:ind w:firstLine="600"/>
        <w:divId w:val="2056196313"/>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邓某甲，出生地广东省广州市，原广州市某区某派出所副所长，户籍地广东省广州市荔湾区。因本案于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日被逮捕。现押于广州市第一看守所。</w:t>
      </w:r>
    </w:p>
    <w:p w:rsidR="00726D17" w:rsidRDefault="00726D17">
      <w:pPr>
        <w:spacing w:line="500" w:lineRule="atLeast"/>
        <w:ind w:firstLine="600"/>
        <w:divId w:val="1798446529"/>
        <w:rPr>
          <w:rFonts w:hint="eastAsia"/>
          <w:sz w:val="30"/>
          <w:szCs w:val="30"/>
        </w:rPr>
      </w:pPr>
      <w:r>
        <w:rPr>
          <w:rFonts w:hint="eastAsia"/>
          <w:sz w:val="30"/>
          <w:szCs w:val="30"/>
        </w:rPr>
        <w:t>辩护人王某卫，广东某律所律师。</w:t>
      </w:r>
    </w:p>
    <w:p w:rsidR="00726D17" w:rsidRDefault="00726D17">
      <w:pPr>
        <w:spacing w:line="500" w:lineRule="atLeast"/>
        <w:ind w:firstLine="600"/>
        <w:divId w:val="25568016"/>
        <w:rPr>
          <w:rFonts w:hint="eastAsia"/>
          <w:sz w:val="30"/>
          <w:szCs w:val="30"/>
        </w:rPr>
      </w:pPr>
      <w:r>
        <w:rPr>
          <w:rFonts w:hint="eastAsia"/>
          <w:sz w:val="30"/>
          <w:szCs w:val="30"/>
        </w:rPr>
        <w:t>广州市越秀区人民法院审理广州市越秀区人民检察院指控原审被告人邓某甲犯玩忽职守罪、受贿罪一案，于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(2015)</w:t>
      </w:r>
      <w:r>
        <w:rPr>
          <w:rFonts w:hint="eastAsia"/>
          <w:sz w:val="30"/>
          <w:szCs w:val="30"/>
        </w:rPr>
        <w:t>穗越法刑初字第</w:t>
      </w:r>
      <w:r>
        <w:rPr>
          <w:rFonts w:hint="eastAsia"/>
          <w:sz w:val="30"/>
          <w:szCs w:val="30"/>
        </w:rPr>
        <w:t>1400</w:t>
      </w:r>
      <w:r>
        <w:rPr>
          <w:rFonts w:hint="eastAsia"/>
          <w:sz w:val="30"/>
          <w:szCs w:val="30"/>
        </w:rPr>
        <w:t>号刑事判决。原审被告人邓某甲不服，提出上诉。本院依法组成合议庭，公开开庭审理了本案。广州市人民检察院指派检察员王峰出庭履行职务，上诉人邓某甲及其辩护人王某卫到庭参加诉讼。现已审理终结。</w:t>
      </w:r>
    </w:p>
    <w:p w:rsidR="00726D17" w:rsidRDefault="00726D17">
      <w:pPr>
        <w:spacing w:line="500" w:lineRule="atLeast"/>
        <w:divId w:val="704670294"/>
        <w:rPr>
          <w:rFonts w:hint="eastAsia"/>
          <w:sz w:val="30"/>
          <w:szCs w:val="30"/>
        </w:rPr>
      </w:pPr>
      <w:r>
        <w:rPr>
          <w:rFonts w:hint="eastAsia"/>
          <w:sz w:val="30"/>
          <w:szCs w:val="30"/>
        </w:rPr>
        <w:t>原判认定：</w:t>
      </w:r>
    </w:p>
    <w:p w:rsidR="00726D17" w:rsidRDefault="00726D17">
      <w:pPr>
        <w:spacing w:line="500" w:lineRule="atLeast"/>
        <w:ind w:firstLine="600"/>
        <w:divId w:val="241376346"/>
        <w:rPr>
          <w:rFonts w:hint="eastAsia"/>
          <w:sz w:val="30"/>
          <w:szCs w:val="30"/>
        </w:rPr>
      </w:pPr>
      <w:r>
        <w:rPr>
          <w:rFonts w:hint="eastAsia"/>
          <w:sz w:val="30"/>
          <w:szCs w:val="30"/>
        </w:rPr>
        <w:t>一、玩忽职守事实</w:t>
      </w:r>
    </w:p>
    <w:p w:rsidR="00726D17" w:rsidRDefault="00726D17">
      <w:pPr>
        <w:spacing w:line="500" w:lineRule="atLeast"/>
        <w:ind w:firstLine="600"/>
        <w:divId w:val="1023629781"/>
        <w:rPr>
          <w:rFonts w:hint="eastAsia"/>
          <w:sz w:val="30"/>
          <w:szCs w:val="30"/>
        </w:rPr>
      </w:pP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邓某甲担任广州市某区某派出所副所长，分管辖区内娱乐场所的审批、检查监督等治安管理工作。期间，陈某乙、陈某明、万某芝等人（均已起诉）组成的黑社会团伙在广州市某区某派出所辖区内经营酒店、酒吧、夜总会、沐足、游戏机室、棋牌室等娱乐场所，进行涉黄涉赌涉毒等违法犯罪活动。被告人邓某甲及时任广州市某区某派出所治安中队长黄某乙（已判刑）在明知上述娱乐场所中一直存在涉黄涉赌涉毒等违法犯罪活动的情况下，未认真</w:t>
      </w:r>
      <w:r>
        <w:rPr>
          <w:rFonts w:hint="eastAsia"/>
          <w:sz w:val="30"/>
          <w:szCs w:val="30"/>
        </w:rPr>
        <w:lastRenderedPageBreak/>
        <w:t>履行职责，故意放松监管，未对上述违法犯罪活动持续进行严格检查及惩处，造成恶劣社会影响。</w:t>
      </w:r>
    </w:p>
    <w:p w:rsidR="00726D17" w:rsidRDefault="00726D17">
      <w:pPr>
        <w:spacing w:line="500" w:lineRule="atLeast"/>
        <w:ind w:firstLine="600"/>
        <w:divId w:val="1642030325"/>
        <w:rPr>
          <w:rFonts w:hint="eastAsia"/>
          <w:sz w:val="30"/>
          <w:szCs w:val="30"/>
        </w:rPr>
      </w:pPr>
      <w:r>
        <w:rPr>
          <w:rFonts w:hint="eastAsia"/>
          <w:sz w:val="30"/>
          <w:szCs w:val="30"/>
        </w:rPr>
        <w:t>二、受贿事实</w:t>
      </w:r>
    </w:p>
    <w:p w:rsidR="00726D17" w:rsidRDefault="00726D17">
      <w:pPr>
        <w:spacing w:line="500" w:lineRule="atLeast"/>
        <w:ind w:firstLine="600"/>
        <w:divId w:val="748888136"/>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年间，被告人邓某甲利用担任广州市某区某派出所副所长，负责管理辖区内娱乐场所的职务便利，为辖区内娱乐场所负责人陈某乙、万某芝（另案处理）提供帮助和便利，多次接受陈某乙、万某贿送的现金共计</w:t>
      </w:r>
      <w:r>
        <w:rPr>
          <w:rFonts w:hint="eastAsia"/>
          <w:sz w:val="30"/>
          <w:szCs w:val="30"/>
        </w:rPr>
        <w:t>155000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日，被告人邓某甲被抓获归案。</w:t>
      </w:r>
    </w:p>
    <w:p w:rsidR="00726D17" w:rsidRDefault="00726D17">
      <w:pPr>
        <w:spacing w:line="500" w:lineRule="atLeast"/>
        <w:ind w:firstLine="600"/>
        <w:divId w:val="119763138"/>
        <w:rPr>
          <w:rFonts w:hint="eastAsia"/>
          <w:sz w:val="30"/>
          <w:szCs w:val="30"/>
        </w:rPr>
      </w:pPr>
      <w:r>
        <w:rPr>
          <w:rFonts w:hint="eastAsia"/>
          <w:sz w:val="30"/>
          <w:szCs w:val="30"/>
        </w:rPr>
        <w:t>对上述事实，原判以下列证据证实：</w:t>
      </w:r>
    </w:p>
    <w:p w:rsidR="00726D17" w:rsidRDefault="00726D17">
      <w:pPr>
        <w:spacing w:line="500" w:lineRule="atLeast"/>
        <w:ind w:firstLine="600"/>
        <w:divId w:val="1686008359"/>
        <w:rPr>
          <w:rFonts w:hint="eastAsia"/>
          <w:sz w:val="30"/>
          <w:szCs w:val="30"/>
        </w:rPr>
      </w:pPr>
      <w:r>
        <w:rPr>
          <w:rFonts w:hint="eastAsia"/>
          <w:sz w:val="30"/>
          <w:szCs w:val="30"/>
        </w:rPr>
        <w:t>1.</w:t>
      </w:r>
      <w:r>
        <w:rPr>
          <w:rFonts w:hint="eastAsia"/>
          <w:sz w:val="30"/>
          <w:szCs w:val="30"/>
        </w:rPr>
        <w:t>证人陈某乙的证言，证明案发期间其分多次贿送钱财给被告人邓某甲，因为邓某甲是广州市某区某派出所的副所长，分管治安等工作，其经营的夜总会、酒吧等场所很多都在邓某甲的辖区，邓某甲负责这些场所的治安等管理，故为了获得邓某甲的关照，其送钱给邓某甲，其中也有由万某经手送钱。</w:t>
      </w:r>
    </w:p>
    <w:p w:rsidR="00726D17" w:rsidRDefault="00726D17">
      <w:pPr>
        <w:spacing w:line="500" w:lineRule="atLeast"/>
        <w:ind w:firstLine="600"/>
        <w:divId w:val="1669478636"/>
        <w:rPr>
          <w:rFonts w:hint="eastAsia"/>
          <w:sz w:val="30"/>
          <w:szCs w:val="30"/>
        </w:rPr>
      </w:pPr>
      <w:r>
        <w:rPr>
          <w:rFonts w:hint="eastAsia"/>
          <w:sz w:val="30"/>
          <w:szCs w:val="30"/>
        </w:rPr>
        <w:t>2.</w:t>
      </w:r>
      <w:r>
        <w:rPr>
          <w:rFonts w:hint="eastAsia"/>
          <w:sz w:val="30"/>
          <w:szCs w:val="30"/>
        </w:rPr>
        <w:t>证人万某的证言，证明案发期间其根据老板陈某乙的指示送钱给被告人邓某甲的具体情况，因邓某甲是广州市某区某派出所分管治安的副所长，他们在经营酒店和夜总会的过程中经常与邓某甲打交道，为了获得邓某甲的照顾故送钱给邓某甲。</w:t>
      </w:r>
    </w:p>
    <w:p w:rsidR="00726D17" w:rsidRDefault="00726D17">
      <w:pPr>
        <w:spacing w:line="500" w:lineRule="atLeast"/>
        <w:ind w:firstLine="600"/>
        <w:divId w:val="1627152065"/>
        <w:rPr>
          <w:rFonts w:hint="eastAsia"/>
          <w:sz w:val="30"/>
          <w:szCs w:val="30"/>
        </w:rPr>
      </w:pPr>
      <w:r>
        <w:rPr>
          <w:rFonts w:hint="eastAsia"/>
          <w:sz w:val="30"/>
          <w:szCs w:val="30"/>
        </w:rPr>
        <w:t>3.</w:t>
      </w:r>
      <w:r>
        <w:rPr>
          <w:rFonts w:hint="eastAsia"/>
          <w:sz w:val="30"/>
          <w:szCs w:val="30"/>
        </w:rPr>
        <w:t>证人唐某的证言，证明其在广州市荔湾区茶滘尚某会假日酒店吸食毒品的具体情况。</w:t>
      </w:r>
    </w:p>
    <w:p w:rsidR="00726D17" w:rsidRDefault="00726D17">
      <w:pPr>
        <w:spacing w:line="500" w:lineRule="atLeast"/>
        <w:ind w:firstLine="600"/>
        <w:divId w:val="1136416286"/>
        <w:rPr>
          <w:rFonts w:hint="eastAsia"/>
          <w:sz w:val="30"/>
          <w:szCs w:val="30"/>
        </w:rPr>
      </w:pPr>
      <w:r>
        <w:rPr>
          <w:rFonts w:hint="eastAsia"/>
          <w:sz w:val="30"/>
          <w:szCs w:val="30"/>
        </w:rPr>
        <w:t>4.</w:t>
      </w:r>
      <w:r>
        <w:rPr>
          <w:rFonts w:hint="eastAsia"/>
          <w:sz w:val="30"/>
          <w:szCs w:val="30"/>
        </w:rPr>
        <w:t>证人邓某乙的证言，证明其是芳村“地一居</w:t>
      </w:r>
      <w:r>
        <w:rPr>
          <w:rFonts w:hint="eastAsia"/>
          <w:sz w:val="30"/>
          <w:szCs w:val="30"/>
        </w:rPr>
        <w:t>-</w:t>
      </w:r>
      <w:r>
        <w:rPr>
          <w:rFonts w:hint="eastAsia"/>
          <w:sz w:val="30"/>
          <w:szCs w:val="30"/>
        </w:rPr>
        <w:t>家某”酒楼的股东之一，大股东陈某乙同意将“地一居</w:t>
      </w:r>
      <w:r>
        <w:rPr>
          <w:rFonts w:hint="eastAsia"/>
          <w:sz w:val="30"/>
          <w:szCs w:val="30"/>
        </w:rPr>
        <w:t>-</w:t>
      </w:r>
      <w:r>
        <w:rPr>
          <w:rFonts w:hint="eastAsia"/>
          <w:sz w:val="30"/>
          <w:szCs w:val="30"/>
        </w:rPr>
        <w:t>家某”酒楼的部分房间改装成用于吸毒的场所，陈某乙也是尚某会假日酒店的大股东。</w:t>
      </w:r>
    </w:p>
    <w:p w:rsidR="00726D17" w:rsidRDefault="00726D17">
      <w:pPr>
        <w:spacing w:line="500" w:lineRule="atLeast"/>
        <w:ind w:firstLine="600"/>
        <w:divId w:val="1589924098"/>
        <w:rPr>
          <w:rFonts w:hint="eastAsia"/>
          <w:sz w:val="30"/>
          <w:szCs w:val="30"/>
        </w:rPr>
      </w:pPr>
      <w:r>
        <w:rPr>
          <w:rFonts w:hint="eastAsia"/>
          <w:sz w:val="30"/>
          <w:szCs w:val="30"/>
        </w:rPr>
        <w:t>5.</w:t>
      </w:r>
      <w:r>
        <w:rPr>
          <w:rFonts w:hint="eastAsia"/>
          <w:sz w:val="30"/>
          <w:szCs w:val="30"/>
        </w:rPr>
        <w:t>证人牛某的证言，证明陈某乙在芳村经营的夜某酒吧、地一居酒家等场所提供吸毒的房间，存在容留吸毒的情况。</w:t>
      </w:r>
    </w:p>
    <w:p w:rsidR="00726D17" w:rsidRDefault="00726D17">
      <w:pPr>
        <w:spacing w:line="500" w:lineRule="atLeast"/>
        <w:ind w:firstLine="600"/>
        <w:divId w:val="1539776226"/>
        <w:rPr>
          <w:rFonts w:hint="eastAsia"/>
          <w:sz w:val="30"/>
          <w:szCs w:val="30"/>
        </w:rPr>
      </w:pPr>
      <w:r>
        <w:rPr>
          <w:rFonts w:hint="eastAsia"/>
          <w:sz w:val="30"/>
          <w:szCs w:val="30"/>
        </w:rPr>
        <w:t>6.</w:t>
      </w:r>
      <w:r>
        <w:rPr>
          <w:rFonts w:hint="eastAsia"/>
          <w:sz w:val="30"/>
          <w:szCs w:val="30"/>
        </w:rPr>
        <w:t>证人彭某甲、郑某、王某乙的证言，证明陈某乙的夜某酒吧、尚某会会所、家某酒家等存在涉黄、涉毒以及非法雇佣内保等情况。</w:t>
      </w:r>
    </w:p>
    <w:p w:rsidR="00726D17" w:rsidRDefault="00726D17">
      <w:pPr>
        <w:spacing w:line="500" w:lineRule="atLeast"/>
        <w:ind w:firstLine="600"/>
        <w:divId w:val="1242638421"/>
        <w:rPr>
          <w:rFonts w:hint="eastAsia"/>
          <w:sz w:val="30"/>
          <w:szCs w:val="30"/>
        </w:rPr>
      </w:pPr>
      <w:r>
        <w:rPr>
          <w:rFonts w:hint="eastAsia"/>
          <w:sz w:val="30"/>
          <w:szCs w:val="30"/>
        </w:rPr>
        <w:t>7.</w:t>
      </w:r>
      <w:r>
        <w:rPr>
          <w:rFonts w:hint="eastAsia"/>
          <w:sz w:val="30"/>
          <w:szCs w:val="30"/>
        </w:rPr>
        <w:t>证人彭某乙的证言，证明其帮邓某乙在网上开设赌场的具体情况。</w:t>
      </w:r>
    </w:p>
    <w:p w:rsidR="00726D17" w:rsidRDefault="00726D17">
      <w:pPr>
        <w:spacing w:line="500" w:lineRule="atLeast"/>
        <w:ind w:firstLine="600"/>
        <w:divId w:val="1777405931"/>
        <w:rPr>
          <w:rFonts w:hint="eastAsia"/>
          <w:sz w:val="30"/>
          <w:szCs w:val="30"/>
        </w:rPr>
      </w:pPr>
      <w:r>
        <w:rPr>
          <w:rFonts w:hint="eastAsia"/>
          <w:sz w:val="30"/>
          <w:szCs w:val="30"/>
        </w:rPr>
        <w:t>8.</w:t>
      </w:r>
      <w:r>
        <w:rPr>
          <w:rFonts w:hint="eastAsia"/>
          <w:sz w:val="30"/>
          <w:szCs w:val="30"/>
        </w:rPr>
        <w:t>立案决定书、证人常某的证言，证明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日凌晨常某等人在夜某酒吧消费时被夜某酒吧内保人员打伤的情况。</w:t>
      </w:r>
    </w:p>
    <w:p w:rsidR="00726D17" w:rsidRDefault="00726D17">
      <w:pPr>
        <w:spacing w:line="500" w:lineRule="atLeast"/>
        <w:ind w:firstLine="600"/>
        <w:divId w:val="841702010"/>
        <w:rPr>
          <w:rFonts w:hint="eastAsia"/>
          <w:sz w:val="30"/>
          <w:szCs w:val="30"/>
        </w:rPr>
      </w:pPr>
      <w:r>
        <w:rPr>
          <w:rFonts w:hint="eastAsia"/>
          <w:sz w:val="30"/>
          <w:szCs w:val="30"/>
        </w:rPr>
        <w:t>9.</w:t>
      </w:r>
      <w:r>
        <w:rPr>
          <w:rFonts w:hint="eastAsia"/>
          <w:sz w:val="30"/>
          <w:szCs w:val="30"/>
        </w:rPr>
        <w:t>证人冯某的证言，证明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年其帮陈某乙当专职司机，其曾经看见陈某乙送钱给被告人邓某甲。</w:t>
      </w:r>
    </w:p>
    <w:p w:rsidR="00726D17" w:rsidRDefault="00726D17">
      <w:pPr>
        <w:spacing w:line="500" w:lineRule="atLeast"/>
        <w:ind w:firstLine="600"/>
        <w:divId w:val="395785525"/>
        <w:rPr>
          <w:rFonts w:hint="eastAsia"/>
          <w:sz w:val="30"/>
          <w:szCs w:val="30"/>
        </w:rPr>
      </w:pPr>
      <w:r>
        <w:rPr>
          <w:rFonts w:hint="eastAsia"/>
          <w:sz w:val="30"/>
          <w:szCs w:val="30"/>
        </w:rPr>
        <w:t>10.</w:t>
      </w:r>
      <w:r>
        <w:rPr>
          <w:rFonts w:hint="eastAsia"/>
          <w:sz w:val="30"/>
          <w:szCs w:val="30"/>
        </w:rPr>
        <w:t>证人黄某乙的证言，证明被告人邓某甲和陈某乙很熟，陈某乙经常请邓某甲在陈某乙的地一居酒楼吃饭，其偶尔也参加过一起吃饭，并证明在检查中发现陈某乙经营的娱乐场所确实存在涉黄涉赌涉毒等情况。</w:t>
      </w:r>
    </w:p>
    <w:p w:rsidR="00726D17" w:rsidRDefault="00726D17">
      <w:pPr>
        <w:spacing w:line="500" w:lineRule="atLeast"/>
        <w:ind w:firstLine="600"/>
        <w:divId w:val="1463767525"/>
        <w:rPr>
          <w:rFonts w:hint="eastAsia"/>
          <w:sz w:val="30"/>
          <w:szCs w:val="30"/>
        </w:rPr>
      </w:pPr>
      <w:r>
        <w:rPr>
          <w:rFonts w:hint="eastAsia"/>
          <w:sz w:val="30"/>
          <w:szCs w:val="30"/>
        </w:rPr>
        <w:t>11.</w:t>
      </w:r>
      <w:r>
        <w:rPr>
          <w:rFonts w:hint="eastAsia"/>
          <w:sz w:val="30"/>
          <w:szCs w:val="30"/>
        </w:rPr>
        <w:t>广州市某区某派出所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年的娱乐服务场所治安管理检查登记薄，证明期间对娱乐服务场所进行治安管理检查的具体情况。</w:t>
      </w:r>
    </w:p>
    <w:p w:rsidR="00726D17" w:rsidRDefault="00726D17">
      <w:pPr>
        <w:spacing w:line="500" w:lineRule="atLeast"/>
        <w:ind w:firstLine="600"/>
        <w:divId w:val="1591885650"/>
        <w:rPr>
          <w:rFonts w:hint="eastAsia"/>
          <w:sz w:val="30"/>
          <w:szCs w:val="30"/>
        </w:rPr>
      </w:pPr>
      <w:r>
        <w:rPr>
          <w:rFonts w:hint="eastAsia"/>
          <w:sz w:val="30"/>
          <w:szCs w:val="30"/>
        </w:rPr>
        <w:t>12.</w:t>
      </w:r>
      <w:r>
        <w:rPr>
          <w:rFonts w:hint="eastAsia"/>
          <w:sz w:val="30"/>
          <w:szCs w:val="30"/>
        </w:rPr>
        <w:t>被告人邓某甲的任职情况说明、民警员工信息简表等任职书证，证明其任职的具体情况。</w:t>
      </w:r>
    </w:p>
    <w:p w:rsidR="00726D17" w:rsidRDefault="00726D17">
      <w:pPr>
        <w:spacing w:line="500" w:lineRule="atLeast"/>
        <w:ind w:firstLine="600"/>
        <w:divId w:val="1014377253"/>
        <w:rPr>
          <w:rFonts w:hint="eastAsia"/>
          <w:sz w:val="30"/>
          <w:szCs w:val="30"/>
        </w:rPr>
      </w:pPr>
      <w:r>
        <w:rPr>
          <w:rFonts w:hint="eastAsia"/>
          <w:sz w:val="30"/>
          <w:szCs w:val="30"/>
        </w:rPr>
        <w:t>13.</w:t>
      </w:r>
      <w:r>
        <w:rPr>
          <w:rFonts w:hint="eastAsia"/>
          <w:sz w:val="30"/>
          <w:szCs w:val="30"/>
        </w:rPr>
        <w:t>广州市某区某派出所出具的情况说明，证明邓某甲于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月在广州市某区某派出所任职并负责治安管理工作，期间负责组织并参与对辖区场所进行检查。经该所对相关情况进行了解，暂时没有查询到邓某甲本人检查场所的相关登记签名记录。</w:t>
      </w:r>
    </w:p>
    <w:p w:rsidR="00726D17" w:rsidRDefault="00726D17">
      <w:pPr>
        <w:spacing w:line="500" w:lineRule="atLeast"/>
        <w:ind w:firstLine="600"/>
        <w:divId w:val="1234853615"/>
        <w:rPr>
          <w:rFonts w:hint="eastAsia"/>
          <w:sz w:val="30"/>
          <w:szCs w:val="30"/>
        </w:rPr>
      </w:pPr>
      <w:r>
        <w:rPr>
          <w:rFonts w:hint="eastAsia"/>
          <w:sz w:val="30"/>
          <w:szCs w:val="30"/>
        </w:rPr>
        <w:t>14.</w:t>
      </w:r>
      <w:r>
        <w:rPr>
          <w:rFonts w:hint="eastAsia"/>
          <w:sz w:val="30"/>
          <w:szCs w:val="30"/>
        </w:rPr>
        <w:t>广州市公安局荔湾区分局治安管理大队出具的证明，证明根据《娱乐场所管理条例》等规定，分局要求各派出所对辖内娱乐场所每月至少要检查</w:t>
      </w:r>
      <w:r>
        <w:rPr>
          <w:rFonts w:hint="eastAsia"/>
          <w:sz w:val="30"/>
          <w:szCs w:val="30"/>
        </w:rPr>
        <w:t>2</w:t>
      </w:r>
      <w:r>
        <w:rPr>
          <w:rFonts w:hint="eastAsia"/>
          <w:sz w:val="30"/>
          <w:szCs w:val="30"/>
        </w:rPr>
        <w:t>次，娱乐场所每天经营时间不得超过凌晨</w:t>
      </w:r>
      <w:r>
        <w:rPr>
          <w:rFonts w:hint="eastAsia"/>
          <w:sz w:val="30"/>
          <w:szCs w:val="30"/>
        </w:rPr>
        <w:t>2</w:t>
      </w:r>
      <w:r>
        <w:rPr>
          <w:rFonts w:hint="eastAsia"/>
          <w:sz w:val="30"/>
          <w:szCs w:val="30"/>
        </w:rPr>
        <w:t>时。</w:t>
      </w:r>
    </w:p>
    <w:p w:rsidR="00726D17" w:rsidRDefault="00726D17">
      <w:pPr>
        <w:spacing w:line="500" w:lineRule="atLeast"/>
        <w:ind w:firstLine="600"/>
        <w:divId w:val="498734200"/>
        <w:rPr>
          <w:rFonts w:hint="eastAsia"/>
          <w:sz w:val="30"/>
          <w:szCs w:val="30"/>
        </w:rPr>
      </w:pPr>
      <w:r>
        <w:rPr>
          <w:rFonts w:hint="eastAsia"/>
          <w:sz w:val="30"/>
          <w:szCs w:val="30"/>
        </w:rPr>
        <w:t>15.</w:t>
      </w:r>
      <w:r>
        <w:rPr>
          <w:rFonts w:hint="eastAsia"/>
          <w:sz w:val="30"/>
          <w:szCs w:val="30"/>
        </w:rPr>
        <w:t>《娱乐场所管理条例》、《广州市娱乐服务场所分级动态治安管控暂行规定》、广州市某区某派出所出具的关于治安场所检查流程的情况说明，证明公安机关对辖区内场所进行检查、管理的具体情况。</w:t>
      </w:r>
    </w:p>
    <w:p w:rsidR="00726D17" w:rsidRDefault="00726D17">
      <w:pPr>
        <w:spacing w:line="500" w:lineRule="atLeast"/>
        <w:ind w:firstLine="600"/>
        <w:divId w:val="1076781009"/>
        <w:rPr>
          <w:rFonts w:hint="eastAsia"/>
          <w:sz w:val="30"/>
          <w:szCs w:val="30"/>
        </w:rPr>
      </w:pPr>
      <w:r>
        <w:rPr>
          <w:rFonts w:hint="eastAsia"/>
          <w:sz w:val="30"/>
          <w:szCs w:val="30"/>
        </w:rPr>
        <w:t>16.</w:t>
      </w:r>
      <w:r>
        <w:rPr>
          <w:rFonts w:hint="eastAsia"/>
          <w:sz w:val="30"/>
          <w:szCs w:val="30"/>
        </w:rPr>
        <w:t>广州市某区某派出所出具的情况说明，证明邓某甲分管治安管理工作，其分管的治安管理中队民警包括黄某乙、胡某、周某等人。</w:t>
      </w:r>
    </w:p>
    <w:p w:rsidR="00726D17" w:rsidRDefault="00726D17">
      <w:pPr>
        <w:spacing w:line="500" w:lineRule="atLeast"/>
        <w:ind w:firstLine="600"/>
        <w:divId w:val="158430086"/>
        <w:rPr>
          <w:rFonts w:hint="eastAsia"/>
          <w:sz w:val="30"/>
          <w:szCs w:val="30"/>
        </w:rPr>
      </w:pPr>
      <w:r>
        <w:rPr>
          <w:rFonts w:hint="eastAsia"/>
          <w:sz w:val="30"/>
          <w:szCs w:val="30"/>
        </w:rPr>
        <w:t>17.</w:t>
      </w:r>
      <w:r>
        <w:rPr>
          <w:rFonts w:hint="eastAsia"/>
          <w:sz w:val="30"/>
          <w:szCs w:val="30"/>
        </w:rPr>
        <w:t>告知书、娱乐服务场所负责人警示谈话审批表、关于对辖区游艺场所进行突击检查的情况汇报，证明公安机关对陈某乙等人经营的游艺场所、夜宴酒吧等进行检查的情况。</w:t>
      </w:r>
    </w:p>
    <w:p w:rsidR="00726D17" w:rsidRDefault="00726D17">
      <w:pPr>
        <w:spacing w:line="500" w:lineRule="atLeast"/>
        <w:ind w:firstLine="600"/>
        <w:divId w:val="382293112"/>
        <w:rPr>
          <w:rFonts w:hint="eastAsia"/>
          <w:sz w:val="30"/>
          <w:szCs w:val="30"/>
        </w:rPr>
      </w:pPr>
      <w:r>
        <w:rPr>
          <w:rFonts w:hint="eastAsia"/>
          <w:sz w:val="30"/>
          <w:szCs w:val="30"/>
        </w:rPr>
        <w:t>18.</w:t>
      </w:r>
      <w:r>
        <w:rPr>
          <w:rFonts w:hint="eastAsia"/>
          <w:sz w:val="30"/>
          <w:szCs w:val="30"/>
        </w:rPr>
        <w:t>警情登记表，证明陈某乙等人经营的娱乐场所在广州市某区某派出所辖区发生斗殴、寻衅滋事后进行处理的情况。</w:t>
      </w:r>
    </w:p>
    <w:p w:rsidR="00726D17" w:rsidRDefault="00726D17">
      <w:pPr>
        <w:spacing w:line="500" w:lineRule="atLeast"/>
        <w:ind w:firstLine="600"/>
        <w:divId w:val="570967663"/>
        <w:rPr>
          <w:rFonts w:hint="eastAsia"/>
          <w:sz w:val="30"/>
          <w:szCs w:val="30"/>
        </w:rPr>
      </w:pPr>
      <w:r>
        <w:rPr>
          <w:rFonts w:hint="eastAsia"/>
          <w:sz w:val="30"/>
          <w:szCs w:val="30"/>
        </w:rPr>
        <w:t>19.</w:t>
      </w:r>
      <w:r>
        <w:rPr>
          <w:rFonts w:hint="eastAsia"/>
          <w:sz w:val="30"/>
          <w:szCs w:val="30"/>
        </w:rPr>
        <w:t>穗检公二刑追诉</w:t>
      </w:r>
      <w:r>
        <w:rPr>
          <w:rFonts w:hint="eastAsia"/>
          <w:sz w:val="30"/>
          <w:szCs w:val="30"/>
        </w:rPr>
        <w:t>[2014]10</w:t>
      </w:r>
      <w:r>
        <w:rPr>
          <w:rFonts w:hint="eastAsia"/>
          <w:sz w:val="30"/>
          <w:szCs w:val="30"/>
        </w:rPr>
        <w:t>号追加、变更起诉决定书，证明陈某乙被广州市人民检察院提起公诉的具体情况。</w:t>
      </w:r>
    </w:p>
    <w:p w:rsidR="00726D17" w:rsidRDefault="00726D17">
      <w:pPr>
        <w:spacing w:line="500" w:lineRule="atLeast"/>
        <w:ind w:firstLine="600"/>
        <w:divId w:val="1055618531"/>
        <w:rPr>
          <w:rFonts w:hint="eastAsia"/>
          <w:sz w:val="30"/>
          <w:szCs w:val="30"/>
        </w:rPr>
      </w:pPr>
      <w:r>
        <w:rPr>
          <w:rFonts w:hint="eastAsia"/>
          <w:sz w:val="30"/>
          <w:szCs w:val="30"/>
        </w:rPr>
        <w:t>20.</w:t>
      </w:r>
      <w:r>
        <w:rPr>
          <w:rFonts w:hint="eastAsia"/>
          <w:sz w:val="30"/>
          <w:szCs w:val="30"/>
        </w:rPr>
        <w:t>广州市人民检察院反渎职侵权局出具的破案报告，证明被告人邓某甲归案的具体经过。</w:t>
      </w:r>
    </w:p>
    <w:p w:rsidR="00726D17" w:rsidRDefault="00726D17">
      <w:pPr>
        <w:spacing w:line="500" w:lineRule="atLeast"/>
        <w:ind w:firstLine="600"/>
        <w:divId w:val="550457407"/>
        <w:rPr>
          <w:rFonts w:hint="eastAsia"/>
          <w:sz w:val="30"/>
          <w:szCs w:val="30"/>
        </w:rPr>
      </w:pPr>
      <w:r>
        <w:rPr>
          <w:rFonts w:hint="eastAsia"/>
          <w:sz w:val="30"/>
          <w:szCs w:val="30"/>
        </w:rPr>
        <w:t>21.</w:t>
      </w:r>
      <w:r>
        <w:rPr>
          <w:rFonts w:hint="eastAsia"/>
          <w:sz w:val="30"/>
          <w:szCs w:val="30"/>
        </w:rPr>
        <w:t>被告人邓某甲的供述，供认其自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月至案发期间任广州市某区某派出所副所长，分管治安等工作。其自</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月间收受陈某乙贿送的好处费共计</w:t>
      </w:r>
      <w:r>
        <w:rPr>
          <w:rFonts w:hint="eastAsia"/>
          <w:sz w:val="30"/>
          <w:szCs w:val="30"/>
        </w:rPr>
        <w:t>145000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月份收受万某贿送的好处费</w:t>
      </w:r>
      <w:r>
        <w:rPr>
          <w:rFonts w:hint="eastAsia"/>
          <w:sz w:val="30"/>
          <w:szCs w:val="30"/>
        </w:rPr>
        <w:t>10000</w:t>
      </w:r>
      <w:r>
        <w:rPr>
          <w:rFonts w:hint="eastAsia"/>
          <w:sz w:val="30"/>
          <w:szCs w:val="30"/>
        </w:rPr>
        <w:t>元。其是在</w:t>
      </w:r>
      <w:r>
        <w:rPr>
          <w:rFonts w:hint="eastAsia"/>
          <w:sz w:val="30"/>
          <w:szCs w:val="30"/>
        </w:rPr>
        <w:t>2006</w:t>
      </w:r>
      <w:r>
        <w:rPr>
          <w:rFonts w:hint="eastAsia"/>
          <w:sz w:val="30"/>
          <w:szCs w:val="30"/>
        </w:rPr>
        <w:t>年底在地一居吃饭过程中认识陈某乙的，陈某乙绰号“地主”，在广州市某区某派出所辖区内开设有娱乐场所，其对陈某乙的场所进行检查发现有涉黄涉赌的情况，但其在收受了陈某乙的好处之后就放松了对陈某乙经营的娱乐场所的管理，致使这些场所中的涉黄涉赌等问题一直持续存在。</w:t>
      </w:r>
    </w:p>
    <w:p w:rsidR="00726D17" w:rsidRDefault="00726D17">
      <w:pPr>
        <w:spacing w:line="500" w:lineRule="atLeast"/>
        <w:ind w:firstLine="600"/>
        <w:divId w:val="513155980"/>
        <w:rPr>
          <w:rFonts w:hint="eastAsia"/>
          <w:sz w:val="30"/>
          <w:szCs w:val="30"/>
        </w:rPr>
      </w:pPr>
      <w:r>
        <w:rPr>
          <w:rFonts w:hint="eastAsia"/>
          <w:sz w:val="30"/>
          <w:szCs w:val="30"/>
        </w:rPr>
        <w:t>22.</w:t>
      </w:r>
      <w:r>
        <w:rPr>
          <w:rFonts w:hint="eastAsia"/>
          <w:sz w:val="30"/>
          <w:szCs w:val="30"/>
        </w:rPr>
        <w:t>被告人邓某甲的户籍材料，证明被告人的身份情况。</w:t>
      </w:r>
    </w:p>
    <w:p w:rsidR="00726D17" w:rsidRDefault="00726D17">
      <w:pPr>
        <w:spacing w:line="500" w:lineRule="atLeast"/>
        <w:ind w:firstLine="600"/>
        <w:divId w:val="1105736592"/>
        <w:rPr>
          <w:rFonts w:hint="eastAsia"/>
          <w:sz w:val="30"/>
          <w:szCs w:val="30"/>
        </w:rPr>
      </w:pPr>
      <w:r>
        <w:rPr>
          <w:rFonts w:hint="eastAsia"/>
          <w:sz w:val="30"/>
          <w:szCs w:val="30"/>
        </w:rPr>
        <w:t>原判认为，被告人邓某甲身为国家机关工作人员，严重不负责任，不认真履行职责，致使国家和人民利益遭受重大损失，其行为构成玩忽职守罪。被告人邓某甲身为国家工作人员，利用职务上的便利，非法收受他人财物，为他人谋取利益，其行为构成受贿罪。被告人邓某甲犯数罪，依法应数罪并罚。根据被告人的犯罪事实、情节及认罪态度，依照《中华人民共和国刑法》第三百九十七条、第三百八十五条、第三百八十六条、第三百八十三条、第六十九条、第五十三条、第六十四条、《最高人民法院、最高人民检察院关于办理贪污贿赂刑事案件适用法律若干问题的解释》第一条、第十九条、第二十条之规定，判决：一、被告人邓某甲犯玩忽职守罪，判处有期徒刑二年。犯受贿罪，判处有期徒刑二年，并处罚金十五万元。决定执行有期徒刑三年六个月，并处罚金十五万元。二、追缴被告人邓某甲违法所得</w:t>
      </w:r>
      <w:r>
        <w:rPr>
          <w:rFonts w:hint="eastAsia"/>
          <w:sz w:val="30"/>
          <w:szCs w:val="30"/>
        </w:rPr>
        <w:t>155000</w:t>
      </w:r>
      <w:r>
        <w:rPr>
          <w:rFonts w:hint="eastAsia"/>
          <w:sz w:val="30"/>
          <w:szCs w:val="30"/>
        </w:rPr>
        <w:t>元，予以没收，上缴国库。</w:t>
      </w:r>
    </w:p>
    <w:p w:rsidR="00726D17" w:rsidRDefault="00726D17">
      <w:pPr>
        <w:spacing w:line="500" w:lineRule="atLeast"/>
        <w:ind w:firstLine="600"/>
        <w:divId w:val="996878220"/>
        <w:rPr>
          <w:rFonts w:hint="eastAsia"/>
          <w:sz w:val="30"/>
          <w:szCs w:val="30"/>
        </w:rPr>
      </w:pPr>
      <w:r>
        <w:rPr>
          <w:rFonts w:hint="eastAsia"/>
          <w:sz w:val="30"/>
          <w:szCs w:val="30"/>
        </w:rPr>
        <w:t>上诉人邓某甲及其辩护人上诉、辩护认为：</w:t>
      </w:r>
    </w:p>
    <w:p w:rsidR="00726D17" w:rsidRDefault="00726D17">
      <w:pPr>
        <w:spacing w:line="500" w:lineRule="atLeast"/>
        <w:ind w:firstLine="600"/>
        <w:divId w:val="1006597031"/>
        <w:rPr>
          <w:rFonts w:hint="eastAsia"/>
          <w:sz w:val="30"/>
          <w:szCs w:val="30"/>
        </w:rPr>
      </w:pPr>
      <w:r>
        <w:rPr>
          <w:rFonts w:hint="eastAsia"/>
          <w:sz w:val="30"/>
          <w:szCs w:val="30"/>
        </w:rPr>
        <w:t>1.</w:t>
      </w:r>
      <w:r>
        <w:rPr>
          <w:rFonts w:hint="eastAsia"/>
          <w:sz w:val="30"/>
          <w:szCs w:val="30"/>
        </w:rPr>
        <w:t>原判违反法定程序。辩方曾要求原审法院调取陈某乙、万某案的供述行贿的询问笔录，邓某甲在公安局纪委办案点的病历，以便查证邓某甲供述的真实性，以及要求调取陈某乙、万某与邓某甲的通话记录，但原审法院未调取；媒体报道陈某乙、万某等人否认供述，以及广州市人检察院指控陈某乙、万某犯罪的起诉书，证明该案的公诉机关在该案中没有指控陈某乙、万某行贿邓某甲。唐某、邓某乙、牛某、彭某甲、郑某、王某乙、彭某乙等人的证言与邓某甲没有关联性。</w:t>
      </w:r>
    </w:p>
    <w:p w:rsidR="00726D17" w:rsidRDefault="00726D17">
      <w:pPr>
        <w:spacing w:line="500" w:lineRule="atLeast"/>
        <w:ind w:firstLine="600"/>
        <w:divId w:val="1754931085"/>
        <w:rPr>
          <w:rFonts w:hint="eastAsia"/>
          <w:sz w:val="30"/>
          <w:szCs w:val="30"/>
        </w:rPr>
      </w:pPr>
      <w:r>
        <w:rPr>
          <w:rFonts w:hint="eastAsia"/>
          <w:sz w:val="30"/>
          <w:szCs w:val="30"/>
        </w:rPr>
        <w:t>2.</w:t>
      </w:r>
      <w:r>
        <w:rPr>
          <w:rFonts w:hint="eastAsia"/>
          <w:sz w:val="30"/>
          <w:szCs w:val="30"/>
        </w:rPr>
        <w:t>被告人邓某甲不构成玩忽职守罪。证人证言绝大部分与广州市某区某派出所无关，更与被告人邓某甲无关。其中证人唐某斌所指吸食毒品地点茶滘尚某假日酒店地址为茶滘路</w:t>
      </w:r>
      <w:r>
        <w:rPr>
          <w:rFonts w:hint="eastAsia"/>
          <w:sz w:val="30"/>
          <w:szCs w:val="30"/>
        </w:rPr>
        <w:t>3</w:t>
      </w:r>
      <w:r>
        <w:rPr>
          <w:rFonts w:hint="eastAsia"/>
          <w:sz w:val="30"/>
          <w:szCs w:val="30"/>
        </w:rPr>
        <w:t>号，证人邓某权所指改装成用于吸毒的场所的“地一居一家某”酒楼地址为茶滘路</w:t>
      </w:r>
      <w:r>
        <w:rPr>
          <w:rFonts w:hint="eastAsia"/>
          <w:sz w:val="30"/>
          <w:szCs w:val="30"/>
        </w:rPr>
        <w:t>1</w:t>
      </w:r>
      <w:r>
        <w:rPr>
          <w:rFonts w:hint="eastAsia"/>
          <w:sz w:val="30"/>
          <w:szCs w:val="30"/>
        </w:rPr>
        <w:t>号，不属于广州市某区某派出所管辖，证人牛某的“地一居酒家”有多家，是否特指“地一居一家某”酒楼，应不属于广州市某区某派出所管辖。证人彭某甲、郑某、王某乙、彭某乙所指涉黄、涉毒以及非法雇佣内保的地址同上。证人常某被夜某酒吧内保人员打伤的情况，需调取法院生效的判决。邓某甲担任广州市某区某派出所副所长期间，辖区内治安状况明显好转，治安案件、刑事案件大幅下降；邓某甲工作认真负责，多次立功受奖，据《检查记录》记载，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月（邓某甲被广州市公安局任命为芳村码头亚运安保副经理）邓某甲亲自参加检查娱乐场所就有</w:t>
      </w:r>
      <w:r>
        <w:rPr>
          <w:rFonts w:hint="eastAsia"/>
          <w:sz w:val="30"/>
          <w:szCs w:val="30"/>
        </w:rPr>
        <w:t>80</w:t>
      </w:r>
      <w:r>
        <w:rPr>
          <w:rFonts w:hint="eastAsia"/>
          <w:sz w:val="30"/>
          <w:szCs w:val="30"/>
        </w:rPr>
        <w:t>次之多；</w:t>
      </w:r>
      <w:r>
        <w:rPr>
          <w:rFonts w:hint="eastAsia"/>
          <w:sz w:val="30"/>
          <w:szCs w:val="30"/>
        </w:rPr>
        <w:t>2010</w:t>
      </w:r>
      <w:r>
        <w:rPr>
          <w:rFonts w:hint="eastAsia"/>
          <w:sz w:val="30"/>
          <w:szCs w:val="30"/>
        </w:rPr>
        <w:t>年以后，每次检查都用电脑在省警察综合管理系统录入登记的，不能因为邓某甲没有签名就认为没有去检查，“经该所对相关情况进行了解，暂时没有查询到邓某甲本人检查场所的相关记录登记签名记录”与事实完全不符。黄某乙说邓某甲和陈某乙很熟，并在检查中发现陈某乙经营的娱</w:t>
      </w:r>
      <w:r>
        <w:rPr>
          <w:rFonts w:hint="eastAsia"/>
          <w:sz w:val="30"/>
          <w:szCs w:val="30"/>
        </w:rPr>
        <w:t>乐场所确实存在涉黄、涉赌、涉毒等情况，但并没有具体的事实和案例证明。广东省人民检察院批准逮捕邓某甲的罪名并没有玩忽职守罪。</w:t>
      </w:r>
    </w:p>
    <w:p w:rsidR="00726D17" w:rsidRDefault="00726D17">
      <w:pPr>
        <w:spacing w:line="500" w:lineRule="atLeast"/>
        <w:ind w:firstLine="600"/>
        <w:divId w:val="1938102182"/>
        <w:rPr>
          <w:rFonts w:hint="eastAsia"/>
          <w:sz w:val="30"/>
          <w:szCs w:val="30"/>
        </w:rPr>
      </w:pPr>
      <w:r>
        <w:rPr>
          <w:rFonts w:hint="eastAsia"/>
          <w:sz w:val="30"/>
          <w:szCs w:val="30"/>
        </w:rPr>
        <w:t>3.</w:t>
      </w:r>
      <w:r>
        <w:rPr>
          <w:rFonts w:hint="eastAsia"/>
          <w:sz w:val="30"/>
          <w:szCs w:val="30"/>
        </w:rPr>
        <w:t>邓某甲在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日经医院抢救苏醒之后，深感生命受到严重威胁，在办案人员的诱导下违心承认收受陈某乙、万某款项。邓某甲原来分管的消防管理在</w:t>
      </w:r>
      <w:r>
        <w:rPr>
          <w:rFonts w:hint="eastAsia"/>
          <w:sz w:val="30"/>
          <w:szCs w:val="30"/>
        </w:rPr>
        <w:t>2010</w:t>
      </w:r>
      <w:r>
        <w:rPr>
          <w:rFonts w:hint="eastAsia"/>
          <w:sz w:val="30"/>
          <w:szCs w:val="30"/>
        </w:rPr>
        <w:t>年开始交由其他领导负责，陈某乙不可能在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月因夜某酒吧开张的消防问题送钱给邓某甲，更不可能因夜某酒吧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月开始营业后，陈某乙基本每个月都会送其</w:t>
      </w:r>
      <w:r>
        <w:rPr>
          <w:rFonts w:hint="eastAsia"/>
          <w:sz w:val="30"/>
          <w:szCs w:val="30"/>
        </w:rPr>
        <w:t>10000</w:t>
      </w:r>
      <w:r>
        <w:rPr>
          <w:rFonts w:hint="eastAsia"/>
          <w:sz w:val="30"/>
          <w:szCs w:val="30"/>
        </w:rPr>
        <w:t>元到</w:t>
      </w:r>
      <w:r>
        <w:rPr>
          <w:rFonts w:hint="eastAsia"/>
          <w:sz w:val="30"/>
          <w:szCs w:val="30"/>
        </w:rPr>
        <w:t>2011</w:t>
      </w:r>
      <w:r>
        <w:rPr>
          <w:rFonts w:hint="eastAsia"/>
          <w:sz w:val="30"/>
          <w:szCs w:val="30"/>
        </w:rPr>
        <w:t>年的</w:t>
      </w:r>
      <w:r>
        <w:rPr>
          <w:rFonts w:hint="eastAsia"/>
          <w:sz w:val="30"/>
          <w:szCs w:val="30"/>
        </w:rPr>
        <w:t>8</w:t>
      </w:r>
      <w:r>
        <w:rPr>
          <w:rFonts w:hint="eastAsia"/>
          <w:sz w:val="30"/>
          <w:szCs w:val="30"/>
        </w:rPr>
        <w:t>月。陈某乙、万某的讯问笔录记载的行贿、受贿情形，与邓某甲讯问笔录记载受贿的时间、地点、金额、情节等有重大出入。陈某乙与吴某于</w:t>
      </w:r>
      <w:r>
        <w:rPr>
          <w:rFonts w:hint="eastAsia"/>
          <w:sz w:val="30"/>
          <w:szCs w:val="30"/>
        </w:rPr>
        <w:t>2008</w:t>
      </w:r>
      <w:r>
        <w:rPr>
          <w:rFonts w:hint="eastAsia"/>
          <w:sz w:val="30"/>
          <w:szCs w:val="30"/>
        </w:rPr>
        <w:t>年发生争执不再合作，双方矛盾尖锐，吴某根本不可能和陈某乙逢年过节会共同约邓某甲吃饭，更不可能在</w:t>
      </w:r>
      <w:r>
        <w:rPr>
          <w:rFonts w:hint="eastAsia"/>
          <w:sz w:val="30"/>
          <w:szCs w:val="30"/>
        </w:rPr>
        <w:t>2010</w:t>
      </w:r>
      <w:r>
        <w:rPr>
          <w:rFonts w:hint="eastAsia"/>
          <w:sz w:val="30"/>
          <w:szCs w:val="30"/>
        </w:rPr>
        <w:t>年初吴某让陈某乙多封一点利是给邓某甲。此外，陈某乙、万某已否认行贿行为，邓某甲已否认其受贿行为，依照“疑罪从无”的原则，应认定邓某甲不构成受贿罪。万某只是一个酒店的总经理，邓某甲不可能叫万某在广州找装修队到从化老家装修一间农村的祖屋；同时，到酒店例行检查有多人同行，有检查记录，万某不可能在众目睽睽之下偷偷塞给邓某甲，同时，万某的讯问笔录与邓某甲的讯问笔录记载的时间、地点、情形有重大出入，万某的供述不应采信。</w:t>
      </w:r>
    </w:p>
    <w:p w:rsidR="00726D17" w:rsidRDefault="00726D17">
      <w:pPr>
        <w:spacing w:line="500" w:lineRule="atLeast"/>
        <w:ind w:firstLine="600"/>
        <w:divId w:val="1159691883"/>
        <w:rPr>
          <w:rFonts w:hint="eastAsia"/>
          <w:sz w:val="30"/>
          <w:szCs w:val="30"/>
        </w:rPr>
      </w:pPr>
      <w:r>
        <w:rPr>
          <w:rFonts w:hint="eastAsia"/>
          <w:sz w:val="30"/>
          <w:szCs w:val="30"/>
        </w:rPr>
        <w:t>综上所述，根据“疑罪从无”的法律原则，请求宣告邓某甲不构成玩忽职守罪和受贿罪。</w:t>
      </w:r>
    </w:p>
    <w:p w:rsidR="00726D17" w:rsidRDefault="00726D17">
      <w:pPr>
        <w:spacing w:line="500" w:lineRule="atLeast"/>
        <w:ind w:firstLine="600"/>
        <w:divId w:val="224728666"/>
        <w:rPr>
          <w:rFonts w:hint="eastAsia"/>
          <w:sz w:val="30"/>
          <w:szCs w:val="30"/>
        </w:rPr>
      </w:pPr>
      <w:r>
        <w:rPr>
          <w:rFonts w:hint="eastAsia"/>
          <w:sz w:val="30"/>
          <w:szCs w:val="30"/>
        </w:rPr>
        <w:t>经审理查明，原判决认定上诉人邓某甲利用担任广州市某区某派出所副所长的职务便利，为陈某乙、万某谋取利益，多次收受贿款</w:t>
      </w:r>
      <w:r>
        <w:rPr>
          <w:rFonts w:hint="eastAsia"/>
          <w:sz w:val="30"/>
          <w:szCs w:val="30"/>
        </w:rPr>
        <w:t>155000</w:t>
      </w:r>
      <w:r>
        <w:rPr>
          <w:rFonts w:hint="eastAsia"/>
          <w:sz w:val="30"/>
          <w:szCs w:val="30"/>
        </w:rPr>
        <w:t>元的事实清楚，证据确实、充分，本院予以确认。</w:t>
      </w:r>
    </w:p>
    <w:p w:rsidR="00726D17" w:rsidRDefault="00726D17">
      <w:pPr>
        <w:spacing w:line="500" w:lineRule="atLeast"/>
        <w:ind w:firstLine="600"/>
        <w:divId w:val="2143883451"/>
        <w:rPr>
          <w:rFonts w:hint="eastAsia"/>
          <w:sz w:val="30"/>
          <w:szCs w:val="30"/>
        </w:rPr>
      </w:pPr>
      <w:r>
        <w:rPr>
          <w:rFonts w:hint="eastAsia"/>
          <w:sz w:val="30"/>
          <w:szCs w:val="30"/>
        </w:rPr>
        <w:t>另查明，上诉人邓某甲在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担任广州市某区某派出所副所长职务，在分管辖区内娱乐场所的检查、监督等治安管理过程中，对陈某乙、陈某甲明、万某等人组成的黑社会团伙所经营的夜某酒吧，进行涉毒及其他违法犯罪活动，放松监管、未能认真履行职责予以打击，造成上述违法犯罪活动持续实施，造成恶劣的社会影响。</w:t>
      </w:r>
    </w:p>
    <w:p w:rsidR="00726D17" w:rsidRDefault="00726D17">
      <w:pPr>
        <w:spacing w:line="500" w:lineRule="atLeast"/>
        <w:ind w:firstLine="600"/>
        <w:divId w:val="1869297163"/>
        <w:rPr>
          <w:rFonts w:hint="eastAsia"/>
          <w:sz w:val="30"/>
          <w:szCs w:val="30"/>
        </w:rPr>
      </w:pPr>
      <w:r>
        <w:rPr>
          <w:rFonts w:hint="eastAsia"/>
          <w:sz w:val="30"/>
          <w:szCs w:val="30"/>
        </w:rPr>
        <w:t>对于上诉人邓某甲及其辩护人的意见，本院评析：</w:t>
      </w:r>
    </w:p>
    <w:p w:rsidR="00726D17" w:rsidRDefault="00726D17">
      <w:pPr>
        <w:spacing w:line="500" w:lineRule="atLeast"/>
        <w:ind w:firstLine="600"/>
        <w:divId w:val="1367487178"/>
        <w:rPr>
          <w:rFonts w:hint="eastAsia"/>
          <w:sz w:val="30"/>
          <w:szCs w:val="30"/>
        </w:rPr>
      </w:pPr>
      <w:r>
        <w:rPr>
          <w:rFonts w:hint="eastAsia"/>
          <w:sz w:val="30"/>
          <w:szCs w:val="30"/>
        </w:rPr>
        <w:t>1.</w:t>
      </w:r>
      <w:r>
        <w:rPr>
          <w:rFonts w:hint="eastAsia"/>
          <w:sz w:val="30"/>
          <w:szCs w:val="30"/>
        </w:rPr>
        <w:t>邓某甲在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日侦查人员对其询问时，详细供述其在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收取陈某乙、万某的贿赂钱款的缘由、时间、地点及金额；次日，邓某甲在侦查人员进行询问、讯问时，亦作出相同的详细供述；此后，邓某甲被羁押于看守所后，对侦查人员的多次讯问，仍是详细供认该犯罪事实，并无推诿。可见，原公诉机关提供的被告人供述均是邓某甲被立案侦查后所作认罪证据，并不存在纪律部门对其进行审查时，因身体不适而违心作出的承认犯罪笔录；此外，原公诉机关提供的多次讯问录像，证实邓某甲是在侦查人员依法讯问时作出有罪供述，且当时邓某甲××无虞。辩方表示其曾在公安纪律部门调查时因身体不适致使其为了尽快离开办案地点而违心作出有罪的供述，并非本案的证据，故辩方提出因在纪律部门调查时身体不适的顾虑影响长远，致其在侦查机关的全部有罪供述均不能采信的意见没有任何事实和法律依据，本院不予采纳。广州市人民检察院指控陈某乙、万某等人犯领导组织、积极参加黑社会性质组织等犯罪中，并未指控其贿赂邓某甲的犯罪事实，故陈某乙、万某是否当庭对涉黑罪行翻供与本案没有必然联系。此外，在此涉黑案中，虽该公诉机关暂未指控陈某乙、万某行贿邓某甲犯罪事实，但并不印证陈某乙等人</w:t>
      </w:r>
      <w:r>
        <w:rPr>
          <w:rFonts w:hint="eastAsia"/>
          <w:sz w:val="30"/>
          <w:szCs w:val="30"/>
        </w:rPr>
        <w:t>与邓某甲行、受贿的犯罪行为不存在，更不引致原公诉机关不能指控邓某甲受贿的法律后果。故辩方原审中要求调取的资料与本案审理方向并无必然联系，辩方提出原判违反法定程序的意见不能成立。</w:t>
      </w:r>
    </w:p>
    <w:p w:rsidR="00726D17" w:rsidRDefault="00726D17">
      <w:pPr>
        <w:spacing w:line="500" w:lineRule="atLeast"/>
        <w:ind w:firstLine="600"/>
        <w:divId w:val="352002538"/>
        <w:rPr>
          <w:rFonts w:hint="eastAsia"/>
          <w:sz w:val="30"/>
          <w:szCs w:val="30"/>
        </w:rPr>
      </w:pPr>
      <w:r>
        <w:rPr>
          <w:rFonts w:hint="eastAsia"/>
          <w:sz w:val="30"/>
          <w:szCs w:val="30"/>
        </w:rPr>
        <w:t>2.</w:t>
      </w:r>
      <w:r>
        <w:rPr>
          <w:rFonts w:hint="eastAsia"/>
          <w:sz w:val="30"/>
          <w:szCs w:val="30"/>
        </w:rPr>
        <w:t>陈某乙、万某多次供述其贿送钱款给邓某甲的缘由、金额及过程，与邓某甲供述基本一致，由于贿送历时较长、次数较多，特别是行贿人行贿对象不仅限于邓某甲的情况下，故行、受贿双方未能就接收钱款的细节供述完全一致是符合常理的。至于陈某乙与吴某关系虽转差，但陈某乙供认其曾与吴某贿赂正在任职副所长的邓某甲亦符合其行贿目的，邓某甲及其辩护人提出陈某乙与吴某必然不能商谈事务的意见没有任何依据；陈某乙、万某身为黑社会性质组织的领导及骨干，伺机行贿符合其追逐非法利益的目的，而邓某甲贪恋财物已有多次收受贿赂所印证，辩方认为其两人必然不会以装修敛财、不敢在检查时偷偷接收贿款等意见并不成立。</w:t>
      </w:r>
    </w:p>
    <w:p w:rsidR="00726D17" w:rsidRDefault="00726D17">
      <w:pPr>
        <w:spacing w:line="500" w:lineRule="atLeast"/>
        <w:ind w:firstLine="600"/>
        <w:divId w:val="676152046"/>
        <w:rPr>
          <w:rFonts w:hint="eastAsia"/>
          <w:sz w:val="30"/>
          <w:szCs w:val="30"/>
        </w:rPr>
      </w:pPr>
      <w:r>
        <w:rPr>
          <w:rFonts w:hint="eastAsia"/>
          <w:sz w:val="30"/>
          <w:szCs w:val="30"/>
        </w:rPr>
        <w:t>3.</w:t>
      </w:r>
      <w:r>
        <w:rPr>
          <w:rFonts w:hint="eastAsia"/>
          <w:sz w:val="30"/>
          <w:szCs w:val="30"/>
        </w:rPr>
        <w:t>原公诉机关指控本案所涉的犯罪地点荔湾区茶滘尚柏某假日酒店、芳村地某福酒楼并非属于广州市某区某派出所管辖范围，其发生的涉黄涉毒事件，与邓某甲职责并无关联性，因此，原公诉机关指控邓某甲在上述地点是否放松监管、未能认真履行职责无据，本院不予采纳。但邓某甲职责所管辖范围内的夜某酒吧，陈某乙在该酒吧设立涉毒嗨场，容留他人在场吸毒，更多次发生伤人事件，对此，邓某乙指证夜某酒吧内有嗨场，可由粉友带粉自行吸食；彭某甲指证其作为陈某乙雇请的内保，在夜某酒吧等娱乐场所寻衅滋事、殴打他人，事后仅赔钱了事而不被追究刑事责任；黄某乙作为曾任广州市某区某派出所的警务人员，指证夜某酒吧等陈某乙经营的娱乐场所经常发生伤人事件，其中有发生常某等人在夜某酒吧被打等事件，对于此类案件，正常程序应对打人者作出行政拘留、或追究刑事责任，对相关的场所则作出警告、停业等行政处罚，但除了在</w:t>
      </w:r>
      <w:r>
        <w:rPr>
          <w:rFonts w:hint="eastAsia"/>
          <w:sz w:val="30"/>
          <w:szCs w:val="30"/>
        </w:rPr>
        <w:t>2010</w:t>
      </w:r>
      <w:r>
        <w:rPr>
          <w:rFonts w:hint="eastAsia"/>
          <w:sz w:val="30"/>
          <w:szCs w:val="30"/>
        </w:rPr>
        <w:t>年夜色歌舞厅吴翊伦打死人的案件外，没有其他案件有作出行政或刑事处罚的；常某的证言及立案决定书也印证该类事实的发生。由此可见，邓某甲身为广州市某区某派出所在分管娱乐场所的检查、监督等治安管理工作中，未认真履行职责，任其辖区内的夜某酒吧持续发生犯罪行为而放松监管，最终</w:t>
      </w:r>
      <w:r>
        <w:rPr>
          <w:rFonts w:hint="eastAsia"/>
          <w:sz w:val="30"/>
          <w:szCs w:val="30"/>
        </w:rPr>
        <w:t>导致陈某乙等人涉黑组织在荔湾区屡屡犯罪、严重扰乱社会安定秩序，造成恶劣社会影响。因此，辩方关于邓某甲不构成玩忽职守罪的意见不能成立；但其提出尚柏会假日酒店、芳村地某福酒楼疏于监管的情况与邓某甲的职务行为没有关联性的证据充分，本院予以采信。</w:t>
      </w:r>
    </w:p>
    <w:p w:rsidR="00726D17" w:rsidRDefault="00726D17">
      <w:pPr>
        <w:spacing w:line="500" w:lineRule="atLeast"/>
        <w:ind w:firstLine="600"/>
        <w:divId w:val="1368215895"/>
        <w:rPr>
          <w:rFonts w:hint="eastAsia"/>
          <w:sz w:val="30"/>
          <w:szCs w:val="30"/>
        </w:rPr>
      </w:pPr>
      <w:r>
        <w:rPr>
          <w:rFonts w:hint="eastAsia"/>
          <w:sz w:val="30"/>
          <w:szCs w:val="30"/>
        </w:rPr>
        <w:t>本院认为，上诉人邓某甲身为国家工作人员，利用职务上的便利，非法收受他人财物，为他人谋取利益，数额较大，其行为构成受贿罪。邓某甲身为国家机关工作人员，严重不负责任，不认真履行职责，造成恶劣的社会影响，其行为构成玩忽职守罪。邓某甲犯数罪，依法应数罪并罚。原判认定邓某甲受贿事实和适用法律正确，量刑适当，惟对邓某甲玩忽职守罪所涉事实认定有误，本院予以变更。依照《中华人民共和国刑法》第三百九十七条第一款、第三百八十五条、第三百八十六条、第三百八十三条第一款第（一）项、第六十九条、第五十三条、第六十四条、《最高人民法院、最高人民检察院关于办理贪污贿赂刑事案件适用法律若干问题的解释》第一条、第十九条、《最高人民法院、最高人民检察院关于办理渎职刑事案件适用法律若干问题的解释》第一条、第三条、《中华人民共和国刑事诉讼法》第二百二十五条第一款第（三）项的规定，判决如下</w:t>
      </w:r>
      <w:r>
        <w:rPr>
          <w:rFonts w:hint="eastAsia"/>
          <w:sz w:val="30"/>
          <w:szCs w:val="30"/>
        </w:rPr>
        <w:t>:</w:t>
      </w:r>
    </w:p>
    <w:p w:rsidR="00726D17" w:rsidRDefault="00726D17">
      <w:pPr>
        <w:spacing w:line="500" w:lineRule="atLeast"/>
        <w:ind w:firstLine="600"/>
        <w:divId w:val="240796892"/>
        <w:rPr>
          <w:rFonts w:hint="eastAsia"/>
          <w:sz w:val="30"/>
          <w:szCs w:val="30"/>
        </w:rPr>
      </w:pPr>
      <w:r>
        <w:rPr>
          <w:rFonts w:hint="eastAsia"/>
          <w:sz w:val="30"/>
          <w:szCs w:val="30"/>
        </w:rPr>
        <w:t>一、维持广州市越秀区人民法院</w:t>
      </w:r>
      <w:r>
        <w:rPr>
          <w:rFonts w:hint="eastAsia"/>
          <w:sz w:val="30"/>
          <w:szCs w:val="30"/>
        </w:rPr>
        <w:t>(2015)</w:t>
      </w:r>
      <w:r>
        <w:rPr>
          <w:rFonts w:hint="eastAsia"/>
          <w:sz w:val="30"/>
          <w:szCs w:val="30"/>
        </w:rPr>
        <w:t>穗越法刑初字第</w:t>
      </w:r>
      <w:r>
        <w:rPr>
          <w:rFonts w:hint="eastAsia"/>
          <w:sz w:val="30"/>
          <w:szCs w:val="30"/>
        </w:rPr>
        <w:t>1400</w:t>
      </w:r>
      <w:r>
        <w:rPr>
          <w:rFonts w:hint="eastAsia"/>
          <w:sz w:val="30"/>
          <w:szCs w:val="30"/>
        </w:rPr>
        <w:t>号刑事判决第一项关于邓某甲犯受贿罪的定罪量刑以及邓某甲犯玩忽职守罪的定罪。</w:t>
      </w:r>
    </w:p>
    <w:p w:rsidR="00726D17" w:rsidRDefault="00726D17">
      <w:pPr>
        <w:spacing w:line="500" w:lineRule="atLeast"/>
        <w:ind w:firstLine="600"/>
        <w:divId w:val="1361206397"/>
        <w:rPr>
          <w:rFonts w:hint="eastAsia"/>
          <w:sz w:val="30"/>
          <w:szCs w:val="30"/>
        </w:rPr>
      </w:pPr>
      <w:r>
        <w:rPr>
          <w:rFonts w:hint="eastAsia"/>
          <w:sz w:val="30"/>
          <w:szCs w:val="30"/>
        </w:rPr>
        <w:t>二、维持广州市越秀区人民法院</w:t>
      </w:r>
      <w:r>
        <w:rPr>
          <w:rFonts w:hint="eastAsia"/>
          <w:sz w:val="30"/>
          <w:szCs w:val="30"/>
        </w:rPr>
        <w:t>(2015)</w:t>
      </w:r>
      <w:r>
        <w:rPr>
          <w:rFonts w:hint="eastAsia"/>
          <w:sz w:val="30"/>
          <w:szCs w:val="30"/>
        </w:rPr>
        <w:t>穗越法刑初字第</w:t>
      </w:r>
      <w:r>
        <w:rPr>
          <w:rFonts w:hint="eastAsia"/>
          <w:sz w:val="30"/>
          <w:szCs w:val="30"/>
        </w:rPr>
        <w:t>1400</w:t>
      </w:r>
      <w:r>
        <w:rPr>
          <w:rFonts w:hint="eastAsia"/>
          <w:sz w:val="30"/>
          <w:szCs w:val="30"/>
        </w:rPr>
        <w:t>号刑事判决第二项。</w:t>
      </w:r>
    </w:p>
    <w:p w:rsidR="00726D17" w:rsidRDefault="00726D17">
      <w:pPr>
        <w:spacing w:line="500" w:lineRule="atLeast"/>
        <w:ind w:firstLine="600"/>
        <w:divId w:val="1015762561"/>
        <w:rPr>
          <w:rFonts w:hint="eastAsia"/>
          <w:sz w:val="30"/>
          <w:szCs w:val="30"/>
        </w:rPr>
      </w:pPr>
      <w:r>
        <w:rPr>
          <w:rFonts w:hint="eastAsia"/>
          <w:sz w:val="30"/>
          <w:szCs w:val="30"/>
        </w:rPr>
        <w:t>三、撤销广州市越秀区人民法院</w:t>
      </w:r>
      <w:r>
        <w:rPr>
          <w:rFonts w:hint="eastAsia"/>
          <w:sz w:val="30"/>
          <w:szCs w:val="30"/>
        </w:rPr>
        <w:t>(2015)</w:t>
      </w:r>
      <w:r>
        <w:rPr>
          <w:rFonts w:hint="eastAsia"/>
          <w:sz w:val="30"/>
          <w:szCs w:val="30"/>
        </w:rPr>
        <w:t>穗越法刑初字第</w:t>
      </w:r>
      <w:r>
        <w:rPr>
          <w:rFonts w:hint="eastAsia"/>
          <w:sz w:val="30"/>
          <w:szCs w:val="30"/>
        </w:rPr>
        <w:t>1400</w:t>
      </w:r>
      <w:r>
        <w:rPr>
          <w:rFonts w:hint="eastAsia"/>
          <w:sz w:val="30"/>
          <w:szCs w:val="30"/>
        </w:rPr>
        <w:t>号刑事判决第一项关于邓某甲犯玩忽职守罪的量刑以及决定执行的刑期。</w:t>
      </w:r>
    </w:p>
    <w:p w:rsidR="00726D17" w:rsidRDefault="00726D17">
      <w:pPr>
        <w:spacing w:line="500" w:lineRule="atLeast"/>
        <w:ind w:firstLine="600"/>
        <w:divId w:val="943147009"/>
        <w:rPr>
          <w:rFonts w:hint="eastAsia"/>
          <w:sz w:val="30"/>
          <w:szCs w:val="30"/>
        </w:rPr>
      </w:pPr>
      <w:r>
        <w:rPr>
          <w:rFonts w:hint="eastAsia"/>
          <w:sz w:val="30"/>
          <w:szCs w:val="30"/>
        </w:rPr>
        <w:t>四、上诉人邓某甲犯受贿罪，判处有期徒刑二年，并处罚金十五万元。上诉人邓某甲犯玩忽职守罪，判处有期徒刑六个月。决定执行有期徒刑二年四个月，并处罚金十五万元。（刑期从判决执行之日起计算。判决执行以前先行羁押的，羁押一日折抵刑期一日，刑期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日止。罚金自本判决发生法律效力第二日起五日内向广州市越秀区人民法院缴纳）</w:t>
      </w:r>
    </w:p>
    <w:p w:rsidR="00726D17" w:rsidRDefault="00726D17">
      <w:pPr>
        <w:spacing w:line="500" w:lineRule="atLeast"/>
        <w:ind w:firstLine="600"/>
        <w:divId w:val="2022587629"/>
        <w:rPr>
          <w:rFonts w:hint="eastAsia"/>
          <w:sz w:val="30"/>
          <w:szCs w:val="30"/>
        </w:rPr>
      </w:pPr>
      <w:r>
        <w:rPr>
          <w:rFonts w:hint="eastAsia"/>
          <w:sz w:val="30"/>
          <w:szCs w:val="30"/>
        </w:rPr>
        <w:t>本判决为终审判决。</w:t>
      </w:r>
    </w:p>
    <w:p w:rsidR="00726D17" w:rsidRDefault="00726D17">
      <w:pPr>
        <w:spacing w:line="500" w:lineRule="atLeast"/>
        <w:jc w:val="right"/>
        <w:divId w:val="1908685089"/>
        <w:rPr>
          <w:rFonts w:hint="eastAsia"/>
          <w:sz w:val="30"/>
          <w:szCs w:val="30"/>
        </w:rPr>
      </w:pPr>
      <w:r>
        <w:rPr>
          <w:rFonts w:hint="eastAsia"/>
          <w:sz w:val="30"/>
          <w:szCs w:val="30"/>
        </w:rPr>
        <w:t>审判长　　杨梅珍</w:t>
      </w:r>
    </w:p>
    <w:p w:rsidR="00726D17" w:rsidRDefault="00726D17">
      <w:pPr>
        <w:spacing w:line="500" w:lineRule="atLeast"/>
        <w:jc w:val="right"/>
        <w:divId w:val="807355619"/>
        <w:rPr>
          <w:rFonts w:hint="eastAsia"/>
          <w:sz w:val="30"/>
          <w:szCs w:val="30"/>
        </w:rPr>
      </w:pPr>
      <w:r>
        <w:rPr>
          <w:rFonts w:hint="eastAsia"/>
          <w:sz w:val="30"/>
          <w:szCs w:val="30"/>
        </w:rPr>
        <w:t>审判员　　徐　兵</w:t>
      </w:r>
    </w:p>
    <w:p w:rsidR="00726D17" w:rsidRDefault="00726D17">
      <w:pPr>
        <w:spacing w:line="500" w:lineRule="atLeast"/>
        <w:jc w:val="right"/>
        <w:divId w:val="1612010665"/>
        <w:rPr>
          <w:rFonts w:hint="eastAsia"/>
          <w:sz w:val="30"/>
          <w:szCs w:val="30"/>
        </w:rPr>
      </w:pPr>
      <w:r>
        <w:rPr>
          <w:rFonts w:hint="eastAsia"/>
          <w:sz w:val="30"/>
          <w:szCs w:val="30"/>
        </w:rPr>
        <w:t>审判员　　庞美娟</w:t>
      </w:r>
    </w:p>
    <w:p w:rsidR="00726D17" w:rsidRDefault="00726D17">
      <w:pPr>
        <w:spacing w:line="500" w:lineRule="atLeast"/>
        <w:jc w:val="right"/>
        <w:divId w:val="1918249080"/>
        <w:rPr>
          <w:rFonts w:hint="eastAsia"/>
          <w:sz w:val="30"/>
          <w:szCs w:val="30"/>
        </w:rPr>
      </w:pPr>
      <w:r>
        <w:rPr>
          <w:rFonts w:hint="eastAsia"/>
          <w:sz w:val="30"/>
          <w:szCs w:val="30"/>
        </w:rPr>
        <w:t>二〇一六年十二月二十七日</w:t>
      </w:r>
    </w:p>
    <w:p w:rsidR="00726D17" w:rsidRDefault="00726D17">
      <w:pPr>
        <w:spacing w:line="500" w:lineRule="atLeast"/>
        <w:jc w:val="right"/>
        <w:divId w:val="548495068"/>
        <w:rPr>
          <w:rFonts w:hint="eastAsia"/>
          <w:sz w:val="30"/>
          <w:szCs w:val="30"/>
        </w:rPr>
      </w:pPr>
      <w:r>
        <w:rPr>
          <w:rFonts w:hint="eastAsia"/>
          <w:sz w:val="30"/>
          <w:szCs w:val="30"/>
        </w:rPr>
        <w:t>书记员　　王珊珊</w:t>
      </w:r>
    </w:p>
    <w:p w:rsidR="00726D17" w:rsidRDefault="00726D17">
      <w:pPr>
        <w:spacing w:line="500" w:lineRule="atLeast"/>
        <w:ind w:firstLine="600"/>
        <w:divId w:val="1189874408"/>
        <w:rPr>
          <w:rFonts w:hint="eastAsia"/>
          <w:sz w:val="30"/>
          <w:szCs w:val="30"/>
        </w:rPr>
      </w:pPr>
      <w:r>
        <w:rPr>
          <w:rFonts w:hint="eastAsia"/>
          <w:sz w:val="30"/>
          <w:szCs w:val="30"/>
        </w:rPr>
        <w:t>宿腾飞</w:t>
      </w:r>
    </w:p>
    <w:p w:rsidR="00726D17" w:rsidRDefault="00726D17">
      <w:pPr>
        <w:spacing w:line="500" w:lineRule="atLeast"/>
        <w:ind w:firstLine="600"/>
        <w:divId w:val="1982154286"/>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D17" w:rsidRDefault="00726D17" w:rsidP="00726D17">
      <w:pPr>
        <w:rPr>
          <w:rFonts w:hint="eastAsia"/>
        </w:rPr>
      </w:pPr>
      <w:r>
        <w:separator/>
      </w:r>
    </w:p>
  </w:endnote>
  <w:endnote w:type="continuationSeparator" w:id="0">
    <w:p w:rsidR="00726D17" w:rsidRDefault="00726D17" w:rsidP="00726D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D17" w:rsidRDefault="00726D17" w:rsidP="00726D17">
      <w:pPr>
        <w:rPr>
          <w:rFonts w:hint="eastAsia"/>
        </w:rPr>
      </w:pPr>
      <w:r>
        <w:separator/>
      </w:r>
    </w:p>
  </w:footnote>
  <w:footnote w:type="continuationSeparator" w:id="0">
    <w:p w:rsidR="00726D17" w:rsidRDefault="00726D17" w:rsidP="00726D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6D17"/>
    <w:rsid w:val="007235DD"/>
    <w:rsid w:val="00726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6D17"/>
    <w:pPr>
      <w:tabs>
        <w:tab w:val="center" w:pos="4153"/>
        <w:tab w:val="right" w:pos="8306"/>
      </w:tabs>
      <w:snapToGrid w:val="0"/>
      <w:jc w:val="center"/>
    </w:pPr>
    <w:rPr>
      <w:sz w:val="18"/>
      <w:szCs w:val="18"/>
    </w:rPr>
  </w:style>
  <w:style w:type="character" w:customStyle="1" w:styleId="a4">
    <w:name w:val="页眉 字符"/>
    <w:basedOn w:val="a0"/>
    <w:link w:val="a3"/>
    <w:uiPriority w:val="99"/>
    <w:rsid w:val="00726D17"/>
    <w:rPr>
      <w:rFonts w:ascii="宋体" w:eastAsia="宋体" w:hAnsi="宋体" w:cs="宋体"/>
      <w:sz w:val="18"/>
      <w:szCs w:val="18"/>
    </w:rPr>
  </w:style>
  <w:style w:type="paragraph" w:styleId="a5">
    <w:name w:val="footer"/>
    <w:basedOn w:val="a"/>
    <w:link w:val="a6"/>
    <w:uiPriority w:val="99"/>
    <w:unhideWhenUsed/>
    <w:rsid w:val="00726D17"/>
    <w:pPr>
      <w:tabs>
        <w:tab w:val="center" w:pos="4153"/>
        <w:tab w:val="right" w:pos="8306"/>
      </w:tabs>
      <w:snapToGrid w:val="0"/>
    </w:pPr>
    <w:rPr>
      <w:sz w:val="18"/>
      <w:szCs w:val="18"/>
    </w:rPr>
  </w:style>
  <w:style w:type="character" w:customStyle="1" w:styleId="a6">
    <w:name w:val="页脚 字符"/>
    <w:basedOn w:val="a0"/>
    <w:link w:val="a5"/>
    <w:uiPriority w:val="99"/>
    <w:rsid w:val="00726D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016">
      <w:marLeft w:val="0"/>
      <w:marRight w:val="0"/>
      <w:marTop w:val="10"/>
      <w:marBottom w:val="10"/>
      <w:divBdr>
        <w:top w:val="none" w:sz="0" w:space="0" w:color="auto"/>
        <w:left w:val="none" w:sz="0" w:space="0" w:color="auto"/>
        <w:bottom w:val="none" w:sz="0" w:space="0" w:color="auto"/>
        <w:right w:val="none" w:sz="0" w:space="0" w:color="auto"/>
      </w:divBdr>
    </w:div>
    <w:div w:id="104544400">
      <w:marLeft w:val="0"/>
      <w:marRight w:val="0"/>
      <w:marTop w:val="10"/>
      <w:marBottom w:val="10"/>
      <w:divBdr>
        <w:top w:val="none" w:sz="0" w:space="0" w:color="auto"/>
        <w:left w:val="none" w:sz="0" w:space="0" w:color="auto"/>
        <w:bottom w:val="none" w:sz="0" w:space="0" w:color="auto"/>
        <w:right w:val="none" w:sz="0" w:space="0" w:color="auto"/>
      </w:divBdr>
    </w:div>
    <w:div w:id="119763138">
      <w:marLeft w:val="0"/>
      <w:marRight w:val="0"/>
      <w:marTop w:val="10"/>
      <w:marBottom w:val="10"/>
      <w:divBdr>
        <w:top w:val="none" w:sz="0" w:space="0" w:color="auto"/>
        <w:left w:val="none" w:sz="0" w:space="0" w:color="auto"/>
        <w:bottom w:val="none" w:sz="0" w:space="0" w:color="auto"/>
        <w:right w:val="none" w:sz="0" w:space="0" w:color="auto"/>
      </w:divBdr>
    </w:div>
    <w:div w:id="158430086">
      <w:marLeft w:val="0"/>
      <w:marRight w:val="0"/>
      <w:marTop w:val="10"/>
      <w:marBottom w:val="10"/>
      <w:divBdr>
        <w:top w:val="none" w:sz="0" w:space="0" w:color="auto"/>
        <w:left w:val="none" w:sz="0" w:space="0" w:color="auto"/>
        <w:bottom w:val="none" w:sz="0" w:space="0" w:color="auto"/>
        <w:right w:val="none" w:sz="0" w:space="0" w:color="auto"/>
      </w:divBdr>
    </w:div>
    <w:div w:id="224728666">
      <w:marLeft w:val="0"/>
      <w:marRight w:val="0"/>
      <w:marTop w:val="10"/>
      <w:marBottom w:val="10"/>
      <w:divBdr>
        <w:top w:val="none" w:sz="0" w:space="0" w:color="auto"/>
        <w:left w:val="none" w:sz="0" w:space="0" w:color="auto"/>
        <w:bottom w:val="none" w:sz="0" w:space="0" w:color="auto"/>
        <w:right w:val="none" w:sz="0" w:space="0" w:color="auto"/>
      </w:divBdr>
    </w:div>
    <w:div w:id="240796892">
      <w:marLeft w:val="0"/>
      <w:marRight w:val="0"/>
      <w:marTop w:val="10"/>
      <w:marBottom w:val="10"/>
      <w:divBdr>
        <w:top w:val="none" w:sz="0" w:space="0" w:color="auto"/>
        <w:left w:val="none" w:sz="0" w:space="0" w:color="auto"/>
        <w:bottom w:val="none" w:sz="0" w:space="0" w:color="auto"/>
        <w:right w:val="none" w:sz="0" w:space="0" w:color="auto"/>
      </w:divBdr>
    </w:div>
    <w:div w:id="241376346">
      <w:marLeft w:val="0"/>
      <w:marRight w:val="0"/>
      <w:marTop w:val="10"/>
      <w:marBottom w:val="10"/>
      <w:divBdr>
        <w:top w:val="none" w:sz="0" w:space="0" w:color="auto"/>
        <w:left w:val="none" w:sz="0" w:space="0" w:color="auto"/>
        <w:bottom w:val="none" w:sz="0" w:space="0" w:color="auto"/>
        <w:right w:val="none" w:sz="0" w:space="0" w:color="auto"/>
      </w:divBdr>
    </w:div>
    <w:div w:id="352002538">
      <w:marLeft w:val="0"/>
      <w:marRight w:val="0"/>
      <w:marTop w:val="10"/>
      <w:marBottom w:val="10"/>
      <w:divBdr>
        <w:top w:val="none" w:sz="0" w:space="0" w:color="auto"/>
        <w:left w:val="none" w:sz="0" w:space="0" w:color="auto"/>
        <w:bottom w:val="none" w:sz="0" w:space="0" w:color="auto"/>
        <w:right w:val="none" w:sz="0" w:space="0" w:color="auto"/>
      </w:divBdr>
    </w:div>
    <w:div w:id="382293112">
      <w:marLeft w:val="0"/>
      <w:marRight w:val="0"/>
      <w:marTop w:val="10"/>
      <w:marBottom w:val="10"/>
      <w:divBdr>
        <w:top w:val="none" w:sz="0" w:space="0" w:color="auto"/>
        <w:left w:val="none" w:sz="0" w:space="0" w:color="auto"/>
        <w:bottom w:val="none" w:sz="0" w:space="0" w:color="auto"/>
        <w:right w:val="none" w:sz="0" w:space="0" w:color="auto"/>
      </w:divBdr>
    </w:div>
    <w:div w:id="395785525">
      <w:marLeft w:val="0"/>
      <w:marRight w:val="0"/>
      <w:marTop w:val="10"/>
      <w:marBottom w:val="10"/>
      <w:divBdr>
        <w:top w:val="none" w:sz="0" w:space="0" w:color="auto"/>
        <w:left w:val="none" w:sz="0" w:space="0" w:color="auto"/>
        <w:bottom w:val="none" w:sz="0" w:space="0" w:color="auto"/>
        <w:right w:val="none" w:sz="0" w:space="0" w:color="auto"/>
      </w:divBdr>
    </w:div>
    <w:div w:id="498734200">
      <w:marLeft w:val="0"/>
      <w:marRight w:val="0"/>
      <w:marTop w:val="10"/>
      <w:marBottom w:val="10"/>
      <w:divBdr>
        <w:top w:val="none" w:sz="0" w:space="0" w:color="auto"/>
        <w:left w:val="none" w:sz="0" w:space="0" w:color="auto"/>
        <w:bottom w:val="none" w:sz="0" w:space="0" w:color="auto"/>
        <w:right w:val="none" w:sz="0" w:space="0" w:color="auto"/>
      </w:divBdr>
    </w:div>
    <w:div w:id="513155980">
      <w:marLeft w:val="0"/>
      <w:marRight w:val="0"/>
      <w:marTop w:val="10"/>
      <w:marBottom w:val="10"/>
      <w:divBdr>
        <w:top w:val="none" w:sz="0" w:space="0" w:color="auto"/>
        <w:left w:val="none" w:sz="0" w:space="0" w:color="auto"/>
        <w:bottom w:val="none" w:sz="0" w:space="0" w:color="auto"/>
        <w:right w:val="none" w:sz="0" w:space="0" w:color="auto"/>
      </w:divBdr>
    </w:div>
    <w:div w:id="543978905">
      <w:marLeft w:val="0"/>
      <w:marRight w:val="0"/>
      <w:marTop w:val="10"/>
      <w:marBottom w:val="10"/>
      <w:divBdr>
        <w:top w:val="none" w:sz="0" w:space="0" w:color="auto"/>
        <w:left w:val="none" w:sz="0" w:space="0" w:color="auto"/>
        <w:bottom w:val="none" w:sz="0" w:space="0" w:color="auto"/>
        <w:right w:val="none" w:sz="0" w:space="0" w:color="auto"/>
      </w:divBdr>
    </w:div>
    <w:div w:id="548495068">
      <w:marLeft w:val="0"/>
      <w:marRight w:val="720"/>
      <w:marTop w:val="10"/>
      <w:marBottom w:val="10"/>
      <w:divBdr>
        <w:top w:val="none" w:sz="0" w:space="0" w:color="auto"/>
        <w:left w:val="none" w:sz="0" w:space="0" w:color="auto"/>
        <w:bottom w:val="none" w:sz="0" w:space="0" w:color="auto"/>
        <w:right w:val="none" w:sz="0" w:space="0" w:color="auto"/>
      </w:divBdr>
    </w:div>
    <w:div w:id="550457407">
      <w:marLeft w:val="0"/>
      <w:marRight w:val="0"/>
      <w:marTop w:val="10"/>
      <w:marBottom w:val="10"/>
      <w:divBdr>
        <w:top w:val="none" w:sz="0" w:space="0" w:color="auto"/>
        <w:left w:val="none" w:sz="0" w:space="0" w:color="auto"/>
        <w:bottom w:val="none" w:sz="0" w:space="0" w:color="auto"/>
        <w:right w:val="none" w:sz="0" w:space="0" w:color="auto"/>
      </w:divBdr>
    </w:div>
    <w:div w:id="556820727">
      <w:marLeft w:val="0"/>
      <w:marRight w:val="0"/>
      <w:marTop w:val="10"/>
      <w:marBottom w:val="10"/>
      <w:divBdr>
        <w:top w:val="none" w:sz="0" w:space="0" w:color="auto"/>
        <w:left w:val="none" w:sz="0" w:space="0" w:color="auto"/>
        <w:bottom w:val="none" w:sz="0" w:space="0" w:color="auto"/>
        <w:right w:val="none" w:sz="0" w:space="0" w:color="auto"/>
      </w:divBdr>
    </w:div>
    <w:div w:id="570967663">
      <w:marLeft w:val="0"/>
      <w:marRight w:val="0"/>
      <w:marTop w:val="10"/>
      <w:marBottom w:val="10"/>
      <w:divBdr>
        <w:top w:val="none" w:sz="0" w:space="0" w:color="auto"/>
        <w:left w:val="none" w:sz="0" w:space="0" w:color="auto"/>
        <w:bottom w:val="none" w:sz="0" w:space="0" w:color="auto"/>
        <w:right w:val="none" w:sz="0" w:space="0" w:color="auto"/>
      </w:divBdr>
    </w:div>
    <w:div w:id="676152046">
      <w:marLeft w:val="0"/>
      <w:marRight w:val="0"/>
      <w:marTop w:val="10"/>
      <w:marBottom w:val="10"/>
      <w:divBdr>
        <w:top w:val="none" w:sz="0" w:space="0" w:color="auto"/>
        <w:left w:val="none" w:sz="0" w:space="0" w:color="auto"/>
        <w:bottom w:val="none" w:sz="0" w:space="0" w:color="auto"/>
        <w:right w:val="none" w:sz="0" w:space="0" w:color="auto"/>
      </w:divBdr>
    </w:div>
    <w:div w:id="704670294">
      <w:marLeft w:val="0"/>
      <w:marRight w:val="0"/>
      <w:marTop w:val="10"/>
      <w:marBottom w:val="10"/>
      <w:divBdr>
        <w:top w:val="none" w:sz="0" w:space="0" w:color="auto"/>
        <w:left w:val="none" w:sz="0" w:space="0" w:color="auto"/>
        <w:bottom w:val="none" w:sz="0" w:space="0" w:color="auto"/>
        <w:right w:val="none" w:sz="0" w:space="0" w:color="auto"/>
      </w:divBdr>
    </w:div>
    <w:div w:id="748888136">
      <w:marLeft w:val="0"/>
      <w:marRight w:val="0"/>
      <w:marTop w:val="10"/>
      <w:marBottom w:val="10"/>
      <w:divBdr>
        <w:top w:val="none" w:sz="0" w:space="0" w:color="auto"/>
        <w:left w:val="none" w:sz="0" w:space="0" w:color="auto"/>
        <w:bottom w:val="none" w:sz="0" w:space="0" w:color="auto"/>
        <w:right w:val="none" w:sz="0" w:space="0" w:color="auto"/>
      </w:divBdr>
    </w:div>
    <w:div w:id="807355619">
      <w:marLeft w:val="0"/>
      <w:marRight w:val="720"/>
      <w:marTop w:val="10"/>
      <w:marBottom w:val="10"/>
      <w:divBdr>
        <w:top w:val="none" w:sz="0" w:space="0" w:color="auto"/>
        <w:left w:val="none" w:sz="0" w:space="0" w:color="auto"/>
        <w:bottom w:val="none" w:sz="0" w:space="0" w:color="auto"/>
        <w:right w:val="none" w:sz="0" w:space="0" w:color="auto"/>
      </w:divBdr>
    </w:div>
    <w:div w:id="841702010">
      <w:marLeft w:val="0"/>
      <w:marRight w:val="0"/>
      <w:marTop w:val="10"/>
      <w:marBottom w:val="10"/>
      <w:divBdr>
        <w:top w:val="none" w:sz="0" w:space="0" w:color="auto"/>
        <w:left w:val="none" w:sz="0" w:space="0" w:color="auto"/>
        <w:bottom w:val="none" w:sz="0" w:space="0" w:color="auto"/>
        <w:right w:val="none" w:sz="0" w:space="0" w:color="auto"/>
      </w:divBdr>
    </w:div>
    <w:div w:id="943147009">
      <w:marLeft w:val="0"/>
      <w:marRight w:val="0"/>
      <w:marTop w:val="10"/>
      <w:marBottom w:val="10"/>
      <w:divBdr>
        <w:top w:val="none" w:sz="0" w:space="0" w:color="auto"/>
        <w:left w:val="none" w:sz="0" w:space="0" w:color="auto"/>
        <w:bottom w:val="none" w:sz="0" w:space="0" w:color="auto"/>
        <w:right w:val="none" w:sz="0" w:space="0" w:color="auto"/>
      </w:divBdr>
    </w:div>
    <w:div w:id="993950065">
      <w:marLeft w:val="0"/>
      <w:marRight w:val="0"/>
      <w:marTop w:val="10"/>
      <w:marBottom w:val="10"/>
      <w:divBdr>
        <w:top w:val="none" w:sz="0" w:space="0" w:color="auto"/>
        <w:left w:val="none" w:sz="0" w:space="0" w:color="auto"/>
        <w:bottom w:val="none" w:sz="0" w:space="0" w:color="auto"/>
        <w:right w:val="none" w:sz="0" w:space="0" w:color="auto"/>
      </w:divBdr>
    </w:div>
    <w:div w:id="996878220">
      <w:marLeft w:val="0"/>
      <w:marRight w:val="0"/>
      <w:marTop w:val="10"/>
      <w:marBottom w:val="10"/>
      <w:divBdr>
        <w:top w:val="none" w:sz="0" w:space="0" w:color="auto"/>
        <w:left w:val="none" w:sz="0" w:space="0" w:color="auto"/>
        <w:bottom w:val="none" w:sz="0" w:space="0" w:color="auto"/>
        <w:right w:val="none" w:sz="0" w:space="0" w:color="auto"/>
      </w:divBdr>
    </w:div>
    <w:div w:id="1006597031">
      <w:marLeft w:val="0"/>
      <w:marRight w:val="0"/>
      <w:marTop w:val="10"/>
      <w:marBottom w:val="10"/>
      <w:divBdr>
        <w:top w:val="none" w:sz="0" w:space="0" w:color="auto"/>
        <w:left w:val="none" w:sz="0" w:space="0" w:color="auto"/>
        <w:bottom w:val="none" w:sz="0" w:space="0" w:color="auto"/>
        <w:right w:val="none" w:sz="0" w:space="0" w:color="auto"/>
      </w:divBdr>
    </w:div>
    <w:div w:id="1014377253">
      <w:marLeft w:val="0"/>
      <w:marRight w:val="0"/>
      <w:marTop w:val="10"/>
      <w:marBottom w:val="10"/>
      <w:divBdr>
        <w:top w:val="none" w:sz="0" w:space="0" w:color="auto"/>
        <w:left w:val="none" w:sz="0" w:space="0" w:color="auto"/>
        <w:bottom w:val="none" w:sz="0" w:space="0" w:color="auto"/>
        <w:right w:val="none" w:sz="0" w:space="0" w:color="auto"/>
      </w:divBdr>
    </w:div>
    <w:div w:id="1015762561">
      <w:marLeft w:val="0"/>
      <w:marRight w:val="0"/>
      <w:marTop w:val="10"/>
      <w:marBottom w:val="10"/>
      <w:divBdr>
        <w:top w:val="none" w:sz="0" w:space="0" w:color="auto"/>
        <w:left w:val="none" w:sz="0" w:space="0" w:color="auto"/>
        <w:bottom w:val="none" w:sz="0" w:space="0" w:color="auto"/>
        <w:right w:val="none" w:sz="0" w:space="0" w:color="auto"/>
      </w:divBdr>
    </w:div>
    <w:div w:id="1023629781">
      <w:marLeft w:val="0"/>
      <w:marRight w:val="0"/>
      <w:marTop w:val="10"/>
      <w:marBottom w:val="10"/>
      <w:divBdr>
        <w:top w:val="none" w:sz="0" w:space="0" w:color="auto"/>
        <w:left w:val="none" w:sz="0" w:space="0" w:color="auto"/>
        <w:bottom w:val="none" w:sz="0" w:space="0" w:color="auto"/>
        <w:right w:val="none" w:sz="0" w:space="0" w:color="auto"/>
      </w:divBdr>
    </w:div>
    <w:div w:id="1055618531">
      <w:marLeft w:val="0"/>
      <w:marRight w:val="0"/>
      <w:marTop w:val="10"/>
      <w:marBottom w:val="10"/>
      <w:divBdr>
        <w:top w:val="none" w:sz="0" w:space="0" w:color="auto"/>
        <w:left w:val="none" w:sz="0" w:space="0" w:color="auto"/>
        <w:bottom w:val="none" w:sz="0" w:space="0" w:color="auto"/>
        <w:right w:val="none" w:sz="0" w:space="0" w:color="auto"/>
      </w:divBdr>
    </w:div>
    <w:div w:id="1076781009">
      <w:marLeft w:val="0"/>
      <w:marRight w:val="0"/>
      <w:marTop w:val="10"/>
      <w:marBottom w:val="10"/>
      <w:divBdr>
        <w:top w:val="none" w:sz="0" w:space="0" w:color="auto"/>
        <w:left w:val="none" w:sz="0" w:space="0" w:color="auto"/>
        <w:bottom w:val="none" w:sz="0" w:space="0" w:color="auto"/>
        <w:right w:val="none" w:sz="0" w:space="0" w:color="auto"/>
      </w:divBdr>
    </w:div>
    <w:div w:id="1105736592">
      <w:marLeft w:val="0"/>
      <w:marRight w:val="0"/>
      <w:marTop w:val="10"/>
      <w:marBottom w:val="10"/>
      <w:divBdr>
        <w:top w:val="none" w:sz="0" w:space="0" w:color="auto"/>
        <w:left w:val="none" w:sz="0" w:space="0" w:color="auto"/>
        <w:bottom w:val="none" w:sz="0" w:space="0" w:color="auto"/>
        <w:right w:val="none" w:sz="0" w:space="0" w:color="auto"/>
      </w:divBdr>
    </w:div>
    <w:div w:id="1136416286">
      <w:marLeft w:val="0"/>
      <w:marRight w:val="0"/>
      <w:marTop w:val="10"/>
      <w:marBottom w:val="10"/>
      <w:divBdr>
        <w:top w:val="none" w:sz="0" w:space="0" w:color="auto"/>
        <w:left w:val="none" w:sz="0" w:space="0" w:color="auto"/>
        <w:bottom w:val="none" w:sz="0" w:space="0" w:color="auto"/>
        <w:right w:val="none" w:sz="0" w:space="0" w:color="auto"/>
      </w:divBdr>
    </w:div>
    <w:div w:id="1159691883">
      <w:marLeft w:val="0"/>
      <w:marRight w:val="0"/>
      <w:marTop w:val="10"/>
      <w:marBottom w:val="10"/>
      <w:divBdr>
        <w:top w:val="none" w:sz="0" w:space="0" w:color="auto"/>
        <w:left w:val="none" w:sz="0" w:space="0" w:color="auto"/>
        <w:bottom w:val="none" w:sz="0" w:space="0" w:color="auto"/>
        <w:right w:val="none" w:sz="0" w:space="0" w:color="auto"/>
      </w:divBdr>
    </w:div>
    <w:div w:id="1189874408">
      <w:marLeft w:val="0"/>
      <w:marRight w:val="0"/>
      <w:marTop w:val="10"/>
      <w:marBottom w:val="10"/>
      <w:divBdr>
        <w:top w:val="none" w:sz="0" w:space="0" w:color="auto"/>
        <w:left w:val="none" w:sz="0" w:space="0" w:color="auto"/>
        <w:bottom w:val="none" w:sz="0" w:space="0" w:color="auto"/>
        <w:right w:val="none" w:sz="0" w:space="0" w:color="auto"/>
      </w:divBdr>
    </w:div>
    <w:div w:id="1234853615">
      <w:marLeft w:val="0"/>
      <w:marRight w:val="0"/>
      <w:marTop w:val="10"/>
      <w:marBottom w:val="10"/>
      <w:divBdr>
        <w:top w:val="none" w:sz="0" w:space="0" w:color="auto"/>
        <w:left w:val="none" w:sz="0" w:space="0" w:color="auto"/>
        <w:bottom w:val="none" w:sz="0" w:space="0" w:color="auto"/>
        <w:right w:val="none" w:sz="0" w:space="0" w:color="auto"/>
      </w:divBdr>
    </w:div>
    <w:div w:id="1242638421">
      <w:marLeft w:val="0"/>
      <w:marRight w:val="0"/>
      <w:marTop w:val="10"/>
      <w:marBottom w:val="10"/>
      <w:divBdr>
        <w:top w:val="none" w:sz="0" w:space="0" w:color="auto"/>
        <w:left w:val="none" w:sz="0" w:space="0" w:color="auto"/>
        <w:bottom w:val="none" w:sz="0" w:space="0" w:color="auto"/>
        <w:right w:val="none" w:sz="0" w:space="0" w:color="auto"/>
      </w:divBdr>
    </w:div>
    <w:div w:id="1361206397">
      <w:marLeft w:val="0"/>
      <w:marRight w:val="0"/>
      <w:marTop w:val="10"/>
      <w:marBottom w:val="10"/>
      <w:divBdr>
        <w:top w:val="none" w:sz="0" w:space="0" w:color="auto"/>
        <w:left w:val="none" w:sz="0" w:space="0" w:color="auto"/>
        <w:bottom w:val="none" w:sz="0" w:space="0" w:color="auto"/>
        <w:right w:val="none" w:sz="0" w:space="0" w:color="auto"/>
      </w:divBdr>
    </w:div>
    <w:div w:id="1367487178">
      <w:marLeft w:val="0"/>
      <w:marRight w:val="0"/>
      <w:marTop w:val="10"/>
      <w:marBottom w:val="10"/>
      <w:divBdr>
        <w:top w:val="none" w:sz="0" w:space="0" w:color="auto"/>
        <w:left w:val="none" w:sz="0" w:space="0" w:color="auto"/>
        <w:bottom w:val="none" w:sz="0" w:space="0" w:color="auto"/>
        <w:right w:val="none" w:sz="0" w:space="0" w:color="auto"/>
      </w:divBdr>
    </w:div>
    <w:div w:id="1368215895">
      <w:marLeft w:val="0"/>
      <w:marRight w:val="0"/>
      <w:marTop w:val="10"/>
      <w:marBottom w:val="10"/>
      <w:divBdr>
        <w:top w:val="none" w:sz="0" w:space="0" w:color="auto"/>
        <w:left w:val="none" w:sz="0" w:space="0" w:color="auto"/>
        <w:bottom w:val="none" w:sz="0" w:space="0" w:color="auto"/>
        <w:right w:val="none" w:sz="0" w:space="0" w:color="auto"/>
      </w:divBdr>
    </w:div>
    <w:div w:id="1463767525">
      <w:marLeft w:val="0"/>
      <w:marRight w:val="0"/>
      <w:marTop w:val="10"/>
      <w:marBottom w:val="10"/>
      <w:divBdr>
        <w:top w:val="none" w:sz="0" w:space="0" w:color="auto"/>
        <w:left w:val="none" w:sz="0" w:space="0" w:color="auto"/>
        <w:bottom w:val="none" w:sz="0" w:space="0" w:color="auto"/>
        <w:right w:val="none" w:sz="0" w:space="0" w:color="auto"/>
      </w:divBdr>
    </w:div>
    <w:div w:id="1539776226">
      <w:marLeft w:val="0"/>
      <w:marRight w:val="0"/>
      <w:marTop w:val="10"/>
      <w:marBottom w:val="10"/>
      <w:divBdr>
        <w:top w:val="none" w:sz="0" w:space="0" w:color="auto"/>
        <w:left w:val="none" w:sz="0" w:space="0" w:color="auto"/>
        <w:bottom w:val="none" w:sz="0" w:space="0" w:color="auto"/>
        <w:right w:val="none" w:sz="0" w:space="0" w:color="auto"/>
      </w:divBdr>
    </w:div>
    <w:div w:id="1589924098">
      <w:marLeft w:val="0"/>
      <w:marRight w:val="0"/>
      <w:marTop w:val="10"/>
      <w:marBottom w:val="10"/>
      <w:divBdr>
        <w:top w:val="none" w:sz="0" w:space="0" w:color="auto"/>
        <w:left w:val="none" w:sz="0" w:space="0" w:color="auto"/>
        <w:bottom w:val="none" w:sz="0" w:space="0" w:color="auto"/>
        <w:right w:val="none" w:sz="0" w:space="0" w:color="auto"/>
      </w:divBdr>
    </w:div>
    <w:div w:id="1591885650">
      <w:marLeft w:val="0"/>
      <w:marRight w:val="0"/>
      <w:marTop w:val="10"/>
      <w:marBottom w:val="10"/>
      <w:divBdr>
        <w:top w:val="none" w:sz="0" w:space="0" w:color="auto"/>
        <w:left w:val="none" w:sz="0" w:space="0" w:color="auto"/>
        <w:bottom w:val="none" w:sz="0" w:space="0" w:color="auto"/>
        <w:right w:val="none" w:sz="0" w:space="0" w:color="auto"/>
      </w:divBdr>
    </w:div>
    <w:div w:id="1612010665">
      <w:marLeft w:val="0"/>
      <w:marRight w:val="720"/>
      <w:marTop w:val="10"/>
      <w:marBottom w:val="10"/>
      <w:divBdr>
        <w:top w:val="none" w:sz="0" w:space="0" w:color="auto"/>
        <w:left w:val="none" w:sz="0" w:space="0" w:color="auto"/>
        <w:bottom w:val="none" w:sz="0" w:space="0" w:color="auto"/>
        <w:right w:val="none" w:sz="0" w:space="0" w:color="auto"/>
      </w:divBdr>
    </w:div>
    <w:div w:id="1627152065">
      <w:marLeft w:val="0"/>
      <w:marRight w:val="0"/>
      <w:marTop w:val="10"/>
      <w:marBottom w:val="10"/>
      <w:divBdr>
        <w:top w:val="none" w:sz="0" w:space="0" w:color="auto"/>
        <w:left w:val="none" w:sz="0" w:space="0" w:color="auto"/>
        <w:bottom w:val="none" w:sz="0" w:space="0" w:color="auto"/>
        <w:right w:val="none" w:sz="0" w:space="0" w:color="auto"/>
      </w:divBdr>
    </w:div>
    <w:div w:id="1642030325">
      <w:marLeft w:val="0"/>
      <w:marRight w:val="0"/>
      <w:marTop w:val="10"/>
      <w:marBottom w:val="10"/>
      <w:divBdr>
        <w:top w:val="none" w:sz="0" w:space="0" w:color="auto"/>
        <w:left w:val="none" w:sz="0" w:space="0" w:color="auto"/>
        <w:bottom w:val="none" w:sz="0" w:space="0" w:color="auto"/>
        <w:right w:val="none" w:sz="0" w:space="0" w:color="auto"/>
      </w:divBdr>
    </w:div>
    <w:div w:id="1669478636">
      <w:marLeft w:val="0"/>
      <w:marRight w:val="0"/>
      <w:marTop w:val="10"/>
      <w:marBottom w:val="10"/>
      <w:divBdr>
        <w:top w:val="none" w:sz="0" w:space="0" w:color="auto"/>
        <w:left w:val="none" w:sz="0" w:space="0" w:color="auto"/>
        <w:bottom w:val="none" w:sz="0" w:space="0" w:color="auto"/>
        <w:right w:val="none" w:sz="0" w:space="0" w:color="auto"/>
      </w:divBdr>
    </w:div>
    <w:div w:id="1686008359">
      <w:marLeft w:val="0"/>
      <w:marRight w:val="0"/>
      <w:marTop w:val="10"/>
      <w:marBottom w:val="10"/>
      <w:divBdr>
        <w:top w:val="none" w:sz="0" w:space="0" w:color="auto"/>
        <w:left w:val="none" w:sz="0" w:space="0" w:color="auto"/>
        <w:bottom w:val="none" w:sz="0" w:space="0" w:color="auto"/>
        <w:right w:val="none" w:sz="0" w:space="0" w:color="auto"/>
      </w:divBdr>
    </w:div>
    <w:div w:id="1754931085">
      <w:marLeft w:val="0"/>
      <w:marRight w:val="0"/>
      <w:marTop w:val="10"/>
      <w:marBottom w:val="10"/>
      <w:divBdr>
        <w:top w:val="none" w:sz="0" w:space="0" w:color="auto"/>
        <w:left w:val="none" w:sz="0" w:space="0" w:color="auto"/>
        <w:bottom w:val="none" w:sz="0" w:space="0" w:color="auto"/>
        <w:right w:val="none" w:sz="0" w:space="0" w:color="auto"/>
      </w:divBdr>
    </w:div>
    <w:div w:id="1777405931">
      <w:marLeft w:val="0"/>
      <w:marRight w:val="0"/>
      <w:marTop w:val="10"/>
      <w:marBottom w:val="10"/>
      <w:divBdr>
        <w:top w:val="none" w:sz="0" w:space="0" w:color="auto"/>
        <w:left w:val="none" w:sz="0" w:space="0" w:color="auto"/>
        <w:bottom w:val="none" w:sz="0" w:space="0" w:color="auto"/>
        <w:right w:val="none" w:sz="0" w:space="0" w:color="auto"/>
      </w:divBdr>
    </w:div>
    <w:div w:id="1798446529">
      <w:marLeft w:val="0"/>
      <w:marRight w:val="0"/>
      <w:marTop w:val="10"/>
      <w:marBottom w:val="10"/>
      <w:divBdr>
        <w:top w:val="none" w:sz="0" w:space="0" w:color="auto"/>
        <w:left w:val="none" w:sz="0" w:space="0" w:color="auto"/>
        <w:bottom w:val="none" w:sz="0" w:space="0" w:color="auto"/>
        <w:right w:val="none" w:sz="0" w:space="0" w:color="auto"/>
      </w:divBdr>
    </w:div>
    <w:div w:id="1869297163">
      <w:marLeft w:val="0"/>
      <w:marRight w:val="0"/>
      <w:marTop w:val="10"/>
      <w:marBottom w:val="10"/>
      <w:divBdr>
        <w:top w:val="none" w:sz="0" w:space="0" w:color="auto"/>
        <w:left w:val="none" w:sz="0" w:space="0" w:color="auto"/>
        <w:bottom w:val="none" w:sz="0" w:space="0" w:color="auto"/>
        <w:right w:val="none" w:sz="0" w:space="0" w:color="auto"/>
      </w:divBdr>
    </w:div>
    <w:div w:id="1908685089">
      <w:marLeft w:val="0"/>
      <w:marRight w:val="720"/>
      <w:marTop w:val="10"/>
      <w:marBottom w:val="10"/>
      <w:divBdr>
        <w:top w:val="none" w:sz="0" w:space="0" w:color="auto"/>
        <w:left w:val="none" w:sz="0" w:space="0" w:color="auto"/>
        <w:bottom w:val="none" w:sz="0" w:space="0" w:color="auto"/>
        <w:right w:val="none" w:sz="0" w:space="0" w:color="auto"/>
      </w:divBdr>
    </w:div>
    <w:div w:id="1918249080">
      <w:marLeft w:val="0"/>
      <w:marRight w:val="720"/>
      <w:marTop w:val="10"/>
      <w:marBottom w:val="10"/>
      <w:divBdr>
        <w:top w:val="none" w:sz="0" w:space="0" w:color="auto"/>
        <w:left w:val="none" w:sz="0" w:space="0" w:color="auto"/>
        <w:bottom w:val="none" w:sz="0" w:space="0" w:color="auto"/>
        <w:right w:val="none" w:sz="0" w:space="0" w:color="auto"/>
      </w:divBdr>
    </w:div>
    <w:div w:id="1938102182">
      <w:marLeft w:val="0"/>
      <w:marRight w:val="0"/>
      <w:marTop w:val="10"/>
      <w:marBottom w:val="10"/>
      <w:divBdr>
        <w:top w:val="none" w:sz="0" w:space="0" w:color="auto"/>
        <w:left w:val="none" w:sz="0" w:space="0" w:color="auto"/>
        <w:bottom w:val="none" w:sz="0" w:space="0" w:color="auto"/>
        <w:right w:val="none" w:sz="0" w:space="0" w:color="auto"/>
      </w:divBdr>
    </w:div>
    <w:div w:id="1982154286">
      <w:marLeft w:val="0"/>
      <w:marRight w:val="0"/>
      <w:marTop w:val="10"/>
      <w:marBottom w:val="10"/>
      <w:divBdr>
        <w:top w:val="none" w:sz="0" w:space="0" w:color="auto"/>
        <w:left w:val="none" w:sz="0" w:space="0" w:color="auto"/>
        <w:bottom w:val="none" w:sz="0" w:space="0" w:color="auto"/>
        <w:right w:val="none" w:sz="0" w:space="0" w:color="auto"/>
      </w:divBdr>
    </w:div>
    <w:div w:id="2022587629">
      <w:marLeft w:val="0"/>
      <w:marRight w:val="0"/>
      <w:marTop w:val="10"/>
      <w:marBottom w:val="10"/>
      <w:divBdr>
        <w:top w:val="none" w:sz="0" w:space="0" w:color="auto"/>
        <w:left w:val="none" w:sz="0" w:space="0" w:color="auto"/>
        <w:bottom w:val="none" w:sz="0" w:space="0" w:color="auto"/>
        <w:right w:val="none" w:sz="0" w:space="0" w:color="auto"/>
      </w:divBdr>
    </w:div>
    <w:div w:id="2056196313">
      <w:marLeft w:val="0"/>
      <w:marRight w:val="0"/>
      <w:marTop w:val="10"/>
      <w:marBottom w:val="10"/>
      <w:divBdr>
        <w:top w:val="none" w:sz="0" w:space="0" w:color="auto"/>
        <w:left w:val="none" w:sz="0" w:space="0" w:color="auto"/>
        <w:bottom w:val="none" w:sz="0" w:space="0" w:color="auto"/>
        <w:right w:val="none" w:sz="0" w:space="0" w:color="auto"/>
      </w:divBdr>
    </w:div>
    <w:div w:id="2143883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1013</Words>
  <Characters>5778</Characters>
  <Application>Microsoft Office Word</Application>
  <DocSecurity>0</DocSecurity>
  <Lines>48</Lines>
  <Paragraphs>13</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