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3F0E7" w14:textId="77777777" w:rsidR="00785258" w:rsidRDefault="00785258">
      <w:pPr>
        <w:spacing w:line="500" w:lineRule="atLeast"/>
        <w:jc w:val="center"/>
        <w:divId w:val="127675690"/>
        <w:rPr>
          <w:rFonts w:ascii="黑体" w:eastAsia="黑体" w:hAnsi="黑体"/>
          <w:sz w:val="36"/>
          <w:szCs w:val="36"/>
        </w:rPr>
      </w:pPr>
      <w:r>
        <w:rPr>
          <w:rFonts w:ascii="黑体" w:eastAsia="黑体" w:hAnsi="黑体" w:hint="eastAsia"/>
          <w:sz w:val="36"/>
          <w:szCs w:val="36"/>
        </w:rPr>
        <w:t>广东省紫金县人民法院</w:t>
      </w:r>
    </w:p>
    <w:p w14:paraId="7B7DB82A" w14:textId="77777777" w:rsidR="00785258" w:rsidRDefault="00785258">
      <w:pPr>
        <w:spacing w:line="500" w:lineRule="atLeast"/>
        <w:jc w:val="center"/>
        <w:divId w:val="7672321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0F12D4" w14:textId="77777777" w:rsidR="00785258" w:rsidRDefault="00785258">
      <w:pPr>
        <w:spacing w:line="500" w:lineRule="atLeast"/>
        <w:jc w:val="right"/>
        <w:divId w:val="61894983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356</w:t>
      </w:r>
      <w:r>
        <w:rPr>
          <w:rFonts w:hint="eastAsia"/>
          <w:sz w:val="30"/>
          <w:szCs w:val="30"/>
        </w:rPr>
        <w:t>号</w:t>
      </w:r>
    </w:p>
    <w:p w14:paraId="5A521453" w14:textId="77777777" w:rsidR="00785258" w:rsidRDefault="00785258">
      <w:pPr>
        <w:spacing w:line="500" w:lineRule="atLeast"/>
        <w:ind w:firstLine="600"/>
        <w:divId w:val="665396697"/>
        <w:rPr>
          <w:rFonts w:hint="eastAsia"/>
          <w:sz w:val="30"/>
          <w:szCs w:val="30"/>
        </w:rPr>
      </w:pPr>
      <w:r>
        <w:rPr>
          <w:rFonts w:hint="eastAsia"/>
          <w:sz w:val="30"/>
          <w:szCs w:val="30"/>
        </w:rPr>
        <w:t>公诉机关广东省紫金县人民检察院。</w:t>
      </w:r>
    </w:p>
    <w:p w14:paraId="19E28EAB" w14:textId="77777777" w:rsidR="00785258" w:rsidRDefault="00785258">
      <w:pPr>
        <w:spacing w:line="500" w:lineRule="atLeast"/>
        <w:ind w:firstLine="600"/>
        <w:divId w:val="15816472"/>
        <w:rPr>
          <w:rFonts w:hint="eastAsia"/>
          <w:sz w:val="30"/>
          <w:szCs w:val="30"/>
        </w:rPr>
      </w:pPr>
      <w:r>
        <w:rPr>
          <w:rFonts w:hint="eastAsia"/>
          <w:sz w:val="30"/>
          <w:szCs w:val="30"/>
        </w:rPr>
        <w:t>被告人邓某某，男，</w:t>
      </w:r>
      <w:r>
        <w:rPr>
          <w:rFonts w:hint="eastAsia"/>
          <w:sz w:val="30"/>
          <w:szCs w:val="30"/>
        </w:rPr>
        <w:t>1961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日出生，广东省紫金县人，汉族，高中文化，个体户，因本案于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日被逮捕。现羁押于广东省紫金县看守所。</w:t>
      </w:r>
    </w:p>
    <w:p w14:paraId="2387F9C9" w14:textId="77777777" w:rsidR="00785258" w:rsidRDefault="00785258">
      <w:pPr>
        <w:spacing w:line="500" w:lineRule="atLeast"/>
        <w:ind w:firstLine="600"/>
        <w:divId w:val="1419868237"/>
        <w:rPr>
          <w:rFonts w:hint="eastAsia"/>
          <w:sz w:val="30"/>
          <w:szCs w:val="30"/>
        </w:rPr>
      </w:pPr>
      <w:r>
        <w:rPr>
          <w:rFonts w:hint="eastAsia"/>
          <w:sz w:val="30"/>
          <w:szCs w:val="30"/>
        </w:rPr>
        <w:t>被告人邓某甲，男，</w:t>
      </w:r>
      <w:r>
        <w:rPr>
          <w:rFonts w:hint="eastAsia"/>
          <w:sz w:val="30"/>
          <w:szCs w:val="30"/>
        </w:rPr>
        <w:t>1964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日出生，广东省紫金县人，中共党员，汉族，初中文化，原系紫金县龙窝镇洋头村委会党支部书记兼村委会主任。因本案于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日被逮捕。现羁押于广东省紫金县看守所。</w:t>
      </w:r>
    </w:p>
    <w:p w14:paraId="32864852" w14:textId="77777777" w:rsidR="00785258" w:rsidRDefault="00785258">
      <w:pPr>
        <w:spacing w:line="500" w:lineRule="atLeast"/>
        <w:ind w:firstLine="600"/>
        <w:divId w:val="1014726385"/>
        <w:rPr>
          <w:rFonts w:hint="eastAsia"/>
          <w:sz w:val="30"/>
          <w:szCs w:val="30"/>
        </w:rPr>
      </w:pPr>
      <w:r>
        <w:rPr>
          <w:rFonts w:hint="eastAsia"/>
          <w:sz w:val="30"/>
          <w:szCs w:val="30"/>
        </w:rPr>
        <w:t>广东省紫金县人民检察院以紫检公诉刑诉</w:t>
      </w:r>
      <w:r>
        <w:rPr>
          <w:rFonts w:hint="eastAsia"/>
          <w:sz w:val="30"/>
          <w:szCs w:val="30"/>
        </w:rPr>
        <w:t>[2017]350</w:t>
      </w:r>
      <w:r>
        <w:rPr>
          <w:rFonts w:hint="eastAsia"/>
          <w:sz w:val="30"/>
          <w:szCs w:val="30"/>
        </w:rPr>
        <w:t>号起诉书指控被告人邓某某、邓某甲犯贪污罪，于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日向本院提起公诉。本院依法适用普通程序，组成合议庭，于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日公开开庭审理了本案。广东省紫金县人民检察院指派检察员许增银出庭支持公诉，被告人邓某某、邓某甲到庭参加诉讼。现已审理终结。</w:t>
      </w:r>
    </w:p>
    <w:p w14:paraId="64914362" w14:textId="77777777" w:rsidR="00785258" w:rsidRDefault="00785258">
      <w:pPr>
        <w:spacing w:line="500" w:lineRule="atLeast"/>
        <w:ind w:firstLine="600"/>
        <w:divId w:val="409349251"/>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间，被告人邓某某伙同原任紫金县龙窝镇洋头村党支部书记兼村委会主任的被告人邓某甲，该村干部邓某乙、邓某（均另案处理）等人通过制作虚假种植技术培训资料，仿冒村民签名，向河源市扶贫办申报种植培训补助资金。河源市扶贫开发服务中心于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日拨付了</w:t>
      </w:r>
      <w:r>
        <w:rPr>
          <w:rFonts w:hint="eastAsia"/>
          <w:sz w:val="30"/>
          <w:szCs w:val="30"/>
        </w:rPr>
        <w:t>30000</w:t>
      </w:r>
      <w:r>
        <w:rPr>
          <w:rFonts w:hint="eastAsia"/>
          <w:sz w:val="30"/>
          <w:szCs w:val="30"/>
        </w:rPr>
        <w:t>元款项至紫金县龙窝镇洋头村民委员会。事后由邓某取出该款，并由其四人私分使用。其中被告人邓某某分得</w:t>
      </w:r>
      <w:r>
        <w:rPr>
          <w:rFonts w:hint="eastAsia"/>
          <w:sz w:val="30"/>
          <w:szCs w:val="30"/>
        </w:rPr>
        <w:lastRenderedPageBreak/>
        <w:t>25000</w:t>
      </w:r>
      <w:r>
        <w:rPr>
          <w:rFonts w:hint="eastAsia"/>
          <w:sz w:val="30"/>
          <w:szCs w:val="30"/>
        </w:rPr>
        <w:t>元，被告人邓某甲及邓某各分得</w:t>
      </w:r>
      <w:r>
        <w:rPr>
          <w:rFonts w:hint="eastAsia"/>
          <w:sz w:val="30"/>
          <w:szCs w:val="30"/>
        </w:rPr>
        <w:t>2000</w:t>
      </w:r>
      <w:r>
        <w:rPr>
          <w:rFonts w:hint="eastAsia"/>
          <w:sz w:val="30"/>
          <w:szCs w:val="30"/>
        </w:rPr>
        <w:t>元，邓某乙分得</w:t>
      </w:r>
      <w:r>
        <w:rPr>
          <w:rFonts w:hint="eastAsia"/>
          <w:sz w:val="30"/>
          <w:szCs w:val="30"/>
        </w:rPr>
        <w:t>1000</w:t>
      </w:r>
      <w:r>
        <w:rPr>
          <w:rFonts w:hint="eastAsia"/>
          <w:sz w:val="30"/>
          <w:szCs w:val="30"/>
        </w:rPr>
        <w:t>元。</w:t>
      </w:r>
    </w:p>
    <w:p w14:paraId="33D2FF63" w14:textId="77777777" w:rsidR="00785258" w:rsidRDefault="00785258">
      <w:pPr>
        <w:spacing w:line="500" w:lineRule="atLeast"/>
        <w:ind w:firstLine="600"/>
        <w:divId w:val="646016462"/>
        <w:rPr>
          <w:rFonts w:hint="eastAsia"/>
          <w:sz w:val="30"/>
          <w:szCs w:val="30"/>
        </w:rPr>
      </w:pPr>
      <w:r>
        <w:rPr>
          <w:rFonts w:hint="eastAsia"/>
          <w:sz w:val="30"/>
          <w:szCs w:val="30"/>
        </w:rPr>
        <w:t>上述事实，被告人邓某某、邓某甲在开庭审理过程中亦无异议，并有邓某乙、邓某、马某某、谢某某等证人的证言，归案说明，常住人口信息登记表，证明，紫金县人大常委会文件，请求拨款支持开办经济作物种植技术培训班申请报告复印件，虚假的龙窝镇洋头村委会培训安排、培训通知、村民委员会会议记录、培训名单及签名、培训费用签领表，记账凭证、村经费支出审批凭证，紫金县惠润茶叶种植农民专业合作社营业执照、茶园工技能证书，农业银行结算业务申请书复印件，洋头信用社洋头村委会账户银行日记账及客户明细对账单，农村信用社取款回执，情况说明，拨付说明及被告人邓某某、邓某甲的供述等证据证实，足以认定。</w:t>
      </w:r>
    </w:p>
    <w:p w14:paraId="409C4B50" w14:textId="77777777" w:rsidR="00785258" w:rsidRDefault="00785258">
      <w:pPr>
        <w:spacing w:line="500" w:lineRule="atLeast"/>
        <w:ind w:firstLine="600"/>
        <w:divId w:val="239295667"/>
        <w:rPr>
          <w:rFonts w:hint="eastAsia"/>
          <w:sz w:val="30"/>
          <w:szCs w:val="30"/>
        </w:rPr>
      </w:pPr>
      <w:r>
        <w:rPr>
          <w:rFonts w:hint="eastAsia"/>
          <w:sz w:val="30"/>
          <w:szCs w:val="30"/>
        </w:rPr>
        <w:t>本院认为，被告人邓某某伙同被告人邓某甲等人利用其农村基层工作人员身份的便利，采用虚报项目支出的手段，骗取、侵吞国家资金，其行为均已构成贪污罪，依法均应予以刑罚处罚。公诉机关的指控事实清楚，证据确实、充分，本院予以支持；提出判处被告人邓某某、邓某甲一年以下有期徒刑或者拘役并处罚金的量刑建议适当，予以采纳。鉴于被告人邓某某、邓某甲犯罪后主动投案，归案后如实供述自己罪行，系自首，且已退清全部所得赃款，依法予以从轻处罚。依照《中华人民共和国刑法》第三百八十二条、第三百八十三条第一款第（一）项、第六十七条第一款、第五十二条、第五十三条、第六十四条的规定，判决如下：</w:t>
      </w:r>
    </w:p>
    <w:p w14:paraId="47020771" w14:textId="77777777" w:rsidR="00785258" w:rsidRDefault="00785258">
      <w:pPr>
        <w:spacing w:line="500" w:lineRule="atLeast"/>
        <w:ind w:firstLine="600"/>
        <w:divId w:val="1554777228"/>
        <w:rPr>
          <w:rFonts w:hint="eastAsia"/>
          <w:sz w:val="30"/>
          <w:szCs w:val="30"/>
        </w:rPr>
      </w:pPr>
      <w:r>
        <w:rPr>
          <w:rFonts w:hint="eastAsia"/>
          <w:sz w:val="30"/>
          <w:szCs w:val="30"/>
        </w:rPr>
        <w:t>一、被告人邓某某犯贪污罪，判处拘役五个月，并处罚金人民币十万元。</w:t>
      </w:r>
    </w:p>
    <w:p w14:paraId="33E4498D" w14:textId="77777777" w:rsidR="00785258" w:rsidRDefault="00785258">
      <w:pPr>
        <w:spacing w:line="500" w:lineRule="atLeast"/>
        <w:ind w:firstLine="600"/>
        <w:divId w:val="1800144350"/>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日止；罚金自本判决发生法律效力之日起</w:t>
      </w:r>
      <w:r>
        <w:rPr>
          <w:rFonts w:hint="eastAsia"/>
          <w:sz w:val="30"/>
          <w:szCs w:val="30"/>
        </w:rPr>
        <w:t>30</w:t>
      </w:r>
      <w:r>
        <w:rPr>
          <w:rFonts w:hint="eastAsia"/>
          <w:sz w:val="30"/>
          <w:szCs w:val="30"/>
        </w:rPr>
        <w:t>日内向本院缴纳，上缴国库。）</w:t>
      </w:r>
    </w:p>
    <w:p w14:paraId="57E67559" w14:textId="77777777" w:rsidR="00785258" w:rsidRDefault="00785258">
      <w:pPr>
        <w:spacing w:line="500" w:lineRule="atLeast"/>
        <w:ind w:firstLine="600"/>
        <w:divId w:val="369234347"/>
        <w:rPr>
          <w:rFonts w:hint="eastAsia"/>
          <w:sz w:val="30"/>
          <w:szCs w:val="30"/>
        </w:rPr>
      </w:pPr>
      <w:r>
        <w:rPr>
          <w:rFonts w:hint="eastAsia"/>
          <w:sz w:val="30"/>
          <w:szCs w:val="30"/>
        </w:rPr>
        <w:t>二、被告人邓某甲犯贪污罪，判处拘役四个月，并处罚金人民币十万元。</w:t>
      </w:r>
    </w:p>
    <w:p w14:paraId="3F30A9FA" w14:textId="77777777" w:rsidR="00785258" w:rsidRDefault="00785258">
      <w:pPr>
        <w:spacing w:line="500" w:lineRule="atLeast"/>
        <w:ind w:firstLine="600"/>
        <w:divId w:val="1660234968"/>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日止；罚金自本判决发生法律效力之日起</w:t>
      </w:r>
      <w:r>
        <w:rPr>
          <w:rFonts w:hint="eastAsia"/>
          <w:sz w:val="30"/>
          <w:szCs w:val="30"/>
        </w:rPr>
        <w:t>30</w:t>
      </w:r>
      <w:r>
        <w:rPr>
          <w:rFonts w:hint="eastAsia"/>
          <w:sz w:val="30"/>
          <w:szCs w:val="30"/>
        </w:rPr>
        <w:t>日内向本院缴纳，上缴国库。）</w:t>
      </w:r>
    </w:p>
    <w:p w14:paraId="48F5C312" w14:textId="77777777" w:rsidR="00785258" w:rsidRDefault="00785258">
      <w:pPr>
        <w:spacing w:line="500" w:lineRule="atLeast"/>
        <w:ind w:firstLine="600"/>
        <w:divId w:val="2069188245"/>
        <w:rPr>
          <w:rFonts w:hint="eastAsia"/>
          <w:sz w:val="30"/>
          <w:szCs w:val="30"/>
        </w:rPr>
      </w:pPr>
      <w:r>
        <w:rPr>
          <w:rFonts w:hint="eastAsia"/>
          <w:sz w:val="30"/>
          <w:szCs w:val="30"/>
        </w:rPr>
        <w:t>三、随案移送的赃款人民币</w:t>
      </w:r>
      <w:r>
        <w:rPr>
          <w:rFonts w:hint="eastAsia"/>
          <w:sz w:val="30"/>
          <w:szCs w:val="30"/>
        </w:rPr>
        <w:t>3</w:t>
      </w:r>
      <w:r>
        <w:rPr>
          <w:rFonts w:hint="eastAsia"/>
          <w:sz w:val="30"/>
          <w:szCs w:val="30"/>
        </w:rPr>
        <w:t>万元，予以没收，上缴国库。</w:t>
      </w:r>
    </w:p>
    <w:p w14:paraId="17496EEB" w14:textId="77777777" w:rsidR="00785258" w:rsidRDefault="00785258">
      <w:pPr>
        <w:spacing w:line="500" w:lineRule="atLeast"/>
        <w:ind w:firstLine="600"/>
        <w:divId w:val="1230191401"/>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14:paraId="7730FDFE" w14:textId="77777777" w:rsidR="00785258" w:rsidRDefault="00785258">
      <w:pPr>
        <w:spacing w:line="500" w:lineRule="atLeast"/>
        <w:jc w:val="right"/>
        <w:divId w:val="722681533"/>
        <w:rPr>
          <w:rFonts w:hint="eastAsia"/>
          <w:sz w:val="30"/>
          <w:szCs w:val="30"/>
        </w:rPr>
      </w:pPr>
      <w:r>
        <w:rPr>
          <w:rFonts w:hint="eastAsia"/>
          <w:sz w:val="30"/>
          <w:szCs w:val="30"/>
        </w:rPr>
        <w:t>审　判　长　　龚月恩</w:t>
      </w:r>
    </w:p>
    <w:p w14:paraId="2D8CE433" w14:textId="77777777" w:rsidR="00785258" w:rsidRDefault="00785258">
      <w:pPr>
        <w:spacing w:line="500" w:lineRule="atLeast"/>
        <w:jc w:val="right"/>
        <w:divId w:val="21825921"/>
        <w:rPr>
          <w:rFonts w:hint="eastAsia"/>
          <w:sz w:val="30"/>
          <w:szCs w:val="30"/>
        </w:rPr>
      </w:pPr>
      <w:r>
        <w:rPr>
          <w:rFonts w:hint="eastAsia"/>
          <w:sz w:val="30"/>
          <w:szCs w:val="30"/>
        </w:rPr>
        <w:t>审　判　员　　傅卓君</w:t>
      </w:r>
    </w:p>
    <w:p w14:paraId="111B33CC" w14:textId="77777777" w:rsidR="00785258" w:rsidRDefault="00785258">
      <w:pPr>
        <w:spacing w:line="500" w:lineRule="atLeast"/>
        <w:jc w:val="right"/>
        <w:divId w:val="590818540"/>
        <w:rPr>
          <w:rFonts w:hint="eastAsia"/>
          <w:sz w:val="30"/>
          <w:szCs w:val="30"/>
        </w:rPr>
      </w:pPr>
      <w:r>
        <w:rPr>
          <w:rFonts w:hint="eastAsia"/>
          <w:sz w:val="30"/>
          <w:szCs w:val="30"/>
        </w:rPr>
        <w:t>人民陪审员　　周海珍</w:t>
      </w:r>
    </w:p>
    <w:p w14:paraId="5B9EE695" w14:textId="77777777" w:rsidR="00785258" w:rsidRDefault="00785258">
      <w:pPr>
        <w:spacing w:line="500" w:lineRule="atLeast"/>
        <w:jc w:val="right"/>
        <w:divId w:val="1697197080"/>
        <w:rPr>
          <w:rFonts w:hint="eastAsia"/>
          <w:sz w:val="30"/>
          <w:szCs w:val="30"/>
        </w:rPr>
      </w:pPr>
      <w:r>
        <w:rPr>
          <w:rFonts w:hint="eastAsia"/>
          <w:sz w:val="30"/>
          <w:szCs w:val="30"/>
        </w:rPr>
        <w:t>二〇一七年十二月二十七日</w:t>
      </w:r>
    </w:p>
    <w:p w14:paraId="7A00DB49" w14:textId="77777777" w:rsidR="00785258" w:rsidRDefault="00785258">
      <w:pPr>
        <w:spacing w:line="500" w:lineRule="atLeast"/>
        <w:jc w:val="right"/>
        <w:divId w:val="476798786"/>
        <w:rPr>
          <w:rFonts w:hint="eastAsia"/>
          <w:sz w:val="30"/>
          <w:szCs w:val="30"/>
        </w:rPr>
      </w:pPr>
      <w:r>
        <w:rPr>
          <w:rFonts w:hint="eastAsia"/>
          <w:sz w:val="30"/>
          <w:szCs w:val="30"/>
        </w:rPr>
        <w:t>书　记　员　　叶心雯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8A406" w14:textId="77777777" w:rsidR="00785258" w:rsidRDefault="00785258" w:rsidP="00785258">
      <w:pPr>
        <w:rPr>
          <w:rFonts w:hint="eastAsia"/>
        </w:rPr>
      </w:pPr>
      <w:r>
        <w:separator/>
      </w:r>
    </w:p>
  </w:endnote>
  <w:endnote w:type="continuationSeparator" w:id="0">
    <w:p w14:paraId="70017308" w14:textId="77777777" w:rsidR="00785258" w:rsidRDefault="00785258" w:rsidP="007852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F20E4" w14:textId="77777777" w:rsidR="00785258" w:rsidRDefault="00785258" w:rsidP="00785258">
      <w:pPr>
        <w:rPr>
          <w:rFonts w:hint="eastAsia"/>
        </w:rPr>
      </w:pPr>
      <w:r>
        <w:separator/>
      </w:r>
    </w:p>
  </w:footnote>
  <w:footnote w:type="continuationSeparator" w:id="0">
    <w:p w14:paraId="142E3469" w14:textId="77777777" w:rsidR="00785258" w:rsidRDefault="00785258" w:rsidP="0078525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5258"/>
    <w:rsid w:val="007235DD"/>
    <w:rsid w:val="00785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F9BF9"/>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85258"/>
    <w:pPr>
      <w:tabs>
        <w:tab w:val="center" w:pos="4153"/>
        <w:tab w:val="right" w:pos="8306"/>
      </w:tabs>
      <w:snapToGrid w:val="0"/>
      <w:jc w:val="center"/>
    </w:pPr>
    <w:rPr>
      <w:sz w:val="18"/>
      <w:szCs w:val="18"/>
    </w:rPr>
  </w:style>
  <w:style w:type="character" w:customStyle="1" w:styleId="a5">
    <w:name w:val="页眉 字符"/>
    <w:basedOn w:val="a0"/>
    <w:link w:val="a4"/>
    <w:uiPriority w:val="99"/>
    <w:rsid w:val="00785258"/>
    <w:rPr>
      <w:rFonts w:ascii="宋体" w:eastAsia="宋体" w:hAnsi="宋体" w:cs="宋体"/>
      <w:sz w:val="18"/>
      <w:szCs w:val="18"/>
    </w:rPr>
  </w:style>
  <w:style w:type="paragraph" w:styleId="a6">
    <w:name w:val="footer"/>
    <w:basedOn w:val="a"/>
    <w:link w:val="a7"/>
    <w:uiPriority w:val="99"/>
    <w:unhideWhenUsed/>
    <w:rsid w:val="00785258"/>
    <w:pPr>
      <w:tabs>
        <w:tab w:val="center" w:pos="4153"/>
        <w:tab w:val="right" w:pos="8306"/>
      </w:tabs>
      <w:snapToGrid w:val="0"/>
    </w:pPr>
    <w:rPr>
      <w:sz w:val="18"/>
      <w:szCs w:val="18"/>
    </w:rPr>
  </w:style>
  <w:style w:type="character" w:customStyle="1" w:styleId="a7">
    <w:name w:val="页脚 字符"/>
    <w:basedOn w:val="a0"/>
    <w:link w:val="a6"/>
    <w:uiPriority w:val="99"/>
    <w:rsid w:val="0078525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6472">
      <w:marLeft w:val="0"/>
      <w:marRight w:val="0"/>
      <w:marTop w:val="10"/>
      <w:marBottom w:val="10"/>
      <w:divBdr>
        <w:top w:val="none" w:sz="0" w:space="0" w:color="auto"/>
        <w:left w:val="none" w:sz="0" w:space="0" w:color="auto"/>
        <w:bottom w:val="none" w:sz="0" w:space="0" w:color="auto"/>
        <w:right w:val="none" w:sz="0" w:space="0" w:color="auto"/>
      </w:divBdr>
    </w:div>
    <w:div w:id="21825921">
      <w:marLeft w:val="0"/>
      <w:marRight w:val="720"/>
      <w:marTop w:val="10"/>
      <w:marBottom w:val="10"/>
      <w:divBdr>
        <w:top w:val="none" w:sz="0" w:space="0" w:color="auto"/>
        <w:left w:val="none" w:sz="0" w:space="0" w:color="auto"/>
        <w:bottom w:val="none" w:sz="0" w:space="0" w:color="auto"/>
        <w:right w:val="none" w:sz="0" w:space="0" w:color="auto"/>
      </w:divBdr>
    </w:div>
    <w:div w:id="127675690">
      <w:marLeft w:val="0"/>
      <w:marRight w:val="0"/>
      <w:marTop w:val="10"/>
      <w:marBottom w:val="10"/>
      <w:divBdr>
        <w:top w:val="none" w:sz="0" w:space="0" w:color="auto"/>
        <w:left w:val="none" w:sz="0" w:space="0" w:color="auto"/>
        <w:bottom w:val="none" w:sz="0" w:space="0" w:color="auto"/>
        <w:right w:val="none" w:sz="0" w:space="0" w:color="auto"/>
      </w:divBdr>
    </w:div>
    <w:div w:id="239295667">
      <w:marLeft w:val="0"/>
      <w:marRight w:val="0"/>
      <w:marTop w:val="10"/>
      <w:marBottom w:val="10"/>
      <w:divBdr>
        <w:top w:val="none" w:sz="0" w:space="0" w:color="auto"/>
        <w:left w:val="none" w:sz="0" w:space="0" w:color="auto"/>
        <w:bottom w:val="none" w:sz="0" w:space="0" w:color="auto"/>
        <w:right w:val="none" w:sz="0" w:space="0" w:color="auto"/>
      </w:divBdr>
    </w:div>
    <w:div w:id="369234347">
      <w:marLeft w:val="0"/>
      <w:marRight w:val="0"/>
      <w:marTop w:val="10"/>
      <w:marBottom w:val="10"/>
      <w:divBdr>
        <w:top w:val="none" w:sz="0" w:space="0" w:color="auto"/>
        <w:left w:val="none" w:sz="0" w:space="0" w:color="auto"/>
        <w:bottom w:val="none" w:sz="0" w:space="0" w:color="auto"/>
        <w:right w:val="none" w:sz="0" w:space="0" w:color="auto"/>
      </w:divBdr>
    </w:div>
    <w:div w:id="409349251">
      <w:marLeft w:val="0"/>
      <w:marRight w:val="0"/>
      <w:marTop w:val="10"/>
      <w:marBottom w:val="10"/>
      <w:divBdr>
        <w:top w:val="none" w:sz="0" w:space="0" w:color="auto"/>
        <w:left w:val="none" w:sz="0" w:space="0" w:color="auto"/>
        <w:bottom w:val="none" w:sz="0" w:space="0" w:color="auto"/>
        <w:right w:val="none" w:sz="0" w:space="0" w:color="auto"/>
      </w:divBdr>
    </w:div>
    <w:div w:id="476798786">
      <w:marLeft w:val="0"/>
      <w:marRight w:val="720"/>
      <w:marTop w:val="10"/>
      <w:marBottom w:val="10"/>
      <w:divBdr>
        <w:top w:val="none" w:sz="0" w:space="0" w:color="auto"/>
        <w:left w:val="none" w:sz="0" w:space="0" w:color="auto"/>
        <w:bottom w:val="none" w:sz="0" w:space="0" w:color="auto"/>
        <w:right w:val="none" w:sz="0" w:space="0" w:color="auto"/>
      </w:divBdr>
    </w:div>
    <w:div w:id="590818540">
      <w:marLeft w:val="0"/>
      <w:marRight w:val="720"/>
      <w:marTop w:val="10"/>
      <w:marBottom w:val="10"/>
      <w:divBdr>
        <w:top w:val="none" w:sz="0" w:space="0" w:color="auto"/>
        <w:left w:val="none" w:sz="0" w:space="0" w:color="auto"/>
        <w:bottom w:val="none" w:sz="0" w:space="0" w:color="auto"/>
        <w:right w:val="none" w:sz="0" w:space="0" w:color="auto"/>
      </w:divBdr>
    </w:div>
    <w:div w:id="618949831">
      <w:marLeft w:val="0"/>
      <w:marRight w:val="0"/>
      <w:marTop w:val="10"/>
      <w:marBottom w:val="10"/>
      <w:divBdr>
        <w:top w:val="none" w:sz="0" w:space="0" w:color="auto"/>
        <w:left w:val="none" w:sz="0" w:space="0" w:color="auto"/>
        <w:bottom w:val="none" w:sz="0" w:space="0" w:color="auto"/>
        <w:right w:val="none" w:sz="0" w:space="0" w:color="auto"/>
      </w:divBdr>
    </w:div>
    <w:div w:id="646016462">
      <w:marLeft w:val="0"/>
      <w:marRight w:val="0"/>
      <w:marTop w:val="10"/>
      <w:marBottom w:val="10"/>
      <w:divBdr>
        <w:top w:val="none" w:sz="0" w:space="0" w:color="auto"/>
        <w:left w:val="none" w:sz="0" w:space="0" w:color="auto"/>
        <w:bottom w:val="none" w:sz="0" w:space="0" w:color="auto"/>
        <w:right w:val="none" w:sz="0" w:space="0" w:color="auto"/>
      </w:divBdr>
    </w:div>
    <w:div w:id="665396697">
      <w:marLeft w:val="0"/>
      <w:marRight w:val="0"/>
      <w:marTop w:val="10"/>
      <w:marBottom w:val="10"/>
      <w:divBdr>
        <w:top w:val="none" w:sz="0" w:space="0" w:color="auto"/>
        <w:left w:val="none" w:sz="0" w:space="0" w:color="auto"/>
        <w:bottom w:val="none" w:sz="0" w:space="0" w:color="auto"/>
        <w:right w:val="none" w:sz="0" w:space="0" w:color="auto"/>
      </w:divBdr>
    </w:div>
    <w:div w:id="722681533">
      <w:marLeft w:val="0"/>
      <w:marRight w:val="720"/>
      <w:marTop w:val="10"/>
      <w:marBottom w:val="10"/>
      <w:divBdr>
        <w:top w:val="none" w:sz="0" w:space="0" w:color="auto"/>
        <w:left w:val="none" w:sz="0" w:space="0" w:color="auto"/>
        <w:bottom w:val="none" w:sz="0" w:space="0" w:color="auto"/>
        <w:right w:val="none" w:sz="0" w:space="0" w:color="auto"/>
      </w:divBdr>
    </w:div>
    <w:div w:id="767232181">
      <w:marLeft w:val="0"/>
      <w:marRight w:val="0"/>
      <w:marTop w:val="10"/>
      <w:marBottom w:val="10"/>
      <w:divBdr>
        <w:top w:val="none" w:sz="0" w:space="0" w:color="auto"/>
        <w:left w:val="none" w:sz="0" w:space="0" w:color="auto"/>
        <w:bottom w:val="none" w:sz="0" w:space="0" w:color="auto"/>
        <w:right w:val="none" w:sz="0" w:space="0" w:color="auto"/>
      </w:divBdr>
    </w:div>
    <w:div w:id="1014726385">
      <w:marLeft w:val="0"/>
      <w:marRight w:val="0"/>
      <w:marTop w:val="10"/>
      <w:marBottom w:val="10"/>
      <w:divBdr>
        <w:top w:val="none" w:sz="0" w:space="0" w:color="auto"/>
        <w:left w:val="none" w:sz="0" w:space="0" w:color="auto"/>
        <w:bottom w:val="none" w:sz="0" w:space="0" w:color="auto"/>
        <w:right w:val="none" w:sz="0" w:space="0" w:color="auto"/>
      </w:divBdr>
    </w:div>
    <w:div w:id="1230191401">
      <w:marLeft w:val="0"/>
      <w:marRight w:val="0"/>
      <w:marTop w:val="10"/>
      <w:marBottom w:val="10"/>
      <w:divBdr>
        <w:top w:val="none" w:sz="0" w:space="0" w:color="auto"/>
        <w:left w:val="none" w:sz="0" w:space="0" w:color="auto"/>
        <w:bottom w:val="none" w:sz="0" w:space="0" w:color="auto"/>
        <w:right w:val="none" w:sz="0" w:space="0" w:color="auto"/>
      </w:divBdr>
    </w:div>
    <w:div w:id="1419868237">
      <w:marLeft w:val="0"/>
      <w:marRight w:val="0"/>
      <w:marTop w:val="10"/>
      <w:marBottom w:val="10"/>
      <w:divBdr>
        <w:top w:val="none" w:sz="0" w:space="0" w:color="auto"/>
        <w:left w:val="none" w:sz="0" w:space="0" w:color="auto"/>
        <w:bottom w:val="none" w:sz="0" w:space="0" w:color="auto"/>
        <w:right w:val="none" w:sz="0" w:space="0" w:color="auto"/>
      </w:divBdr>
    </w:div>
    <w:div w:id="1554777228">
      <w:marLeft w:val="0"/>
      <w:marRight w:val="0"/>
      <w:marTop w:val="10"/>
      <w:marBottom w:val="10"/>
      <w:divBdr>
        <w:top w:val="none" w:sz="0" w:space="0" w:color="auto"/>
        <w:left w:val="none" w:sz="0" w:space="0" w:color="auto"/>
        <w:bottom w:val="none" w:sz="0" w:space="0" w:color="auto"/>
        <w:right w:val="none" w:sz="0" w:space="0" w:color="auto"/>
      </w:divBdr>
    </w:div>
    <w:div w:id="1660234968">
      <w:marLeft w:val="0"/>
      <w:marRight w:val="0"/>
      <w:marTop w:val="10"/>
      <w:marBottom w:val="10"/>
      <w:divBdr>
        <w:top w:val="none" w:sz="0" w:space="0" w:color="auto"/>
        <w:left w:val="none" w:sz="0" w:space="0" w:color="auto"/>
        <w:bottom w:val="none" w:sz="0" w:space="0" w:color="auto"/>
        <w:right w:val="none" w:sz="0" w:space="0" w:color="auto"/>
      </w:divBdr>
    </w:div>
    <w:div w:id="1697197080">
      <w:marLeft w:val="0"/>
      <w:marRight w:val="720"/>
      <w:marTop w:val="10"/>
      <w:marBottom w:val="10"/>
      <w:divBdr>
        <w:top w:val="none" w:sz="0" w:space="0" w:color="auto"/>
        <w:left w:val="none" w:sz="0" w:space="0" w:color="auto"/>
        <w:bottom w:val="none" w:sz="0" w:space="0" w:color="auto"/>
        <w:right w:val="none" w:sz="0" w:space="0" w:color="auto"/>
      </w:divBdr>
    </w:div>
    <w:div w:id="1800144350">
      <w:marLeft w:val="0"/>
      <w:marRight w:val="0"/>
      <w:marTop w:val="10"/>
      <w:marBottom w:val="10"/>
      <w:divBdr>
        <w:top w:val="none" w:sz="0" w:space="0" w:color="auto"/>
        <w:left w:val="none" w:sz="0" w:space="0" w:color="auto"/>
        <w:bottom w:val="none" w:sz="0" w:space="0" w:color="auto"/>
        <w:right w:val="none" w:sz="0" w:space="0" w:color="auto"/>
      </w:divBdr>
    </w:div>
    <w:div w:id="20691882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241</Words>
  <Characters>1376</Characters>
  <Application>Microsoft Office Word</Application>
  <DocSecurity>0</DocSecurity>
  <Lines>11</Lines>
  <Paragraphs>3</Paragraphs>
  <ScaleCrop>false</ScaleCrop>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