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6C62" w:rsidRDefault="00DE6C62">
      <w:pPr>
        <w:spacing w:line="500" w:lineRule="atLeast"/>
        <w:jc w:val="center"/>
        <w:divId w:val="17966055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广东省广州市番禺区人民法院</w:t>
      </w:r>
    </w:p>
    <w:p w:rsidR="00DE6C62" w:rsidRDefault="00DE6C62">
      <w:pPr>
        <w:spacing w:line="500" w:lineRule="atLeast"/>
        <w:jc w:val="center"/>
        <w:divId w:val="48597798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DE6C62" w:rsidRDefault="00DE6C62">
      <w:pPr>
        <w:spacing w:line="500" w:lineRule="atLeast"/>
        <w:jc w:val="right"/>
        <w:divId w:val="10044806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）穗番刑初字第</w:t>
      </w:r>
      <w:r>
        <w:rPr>
          <w:rFonts w:hint="eastAsia"/>
          <w:sz w:val="30"/>
          <w:szCs w:val="30"/>
        </w:rPr>
        <w:t>1464</w:t>
      </w:r>
      <w:r>
        <w:rPr>
          <w:rFonts w:hint="eastAsia"/>
          <w:sz w:val="30"/>
          <w:szCs w:val="30"/>
        </w:rPr>
        <w:t>号</w:t>
      </w:r>
    </w:p>
    <w:p w:rsidR="00DE6C62" w:rsidRDefault="00DE6C62">
      <w:pPr>
        <w:spacing w:line="500" w:lineRule="atLeast"/>
        <w:ind w:firstLine="600"/>
        <w:divId w:val="12081767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公诉机关广州市番禺区人民检察院。</w:t>
      </w:r>
    </w:p>
    <w:p w:rsidR="00DE6C62" w:rsidRDefault="00DE6C62">
      <w:pPr>
        <w:spacing w:line="500" w:lineRule="atLeast"/>
        <w:ind w:firstLine="600"/>
        <w:divId w:val="442583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被告人邓某，男，</w:t>
      </w:r>
      <w:r>
        <w:rPr>
          <w:rFonts w:hint="eastAsia"/>
          <w:sz w:val="30"/>
          <w:szCs w:val="30"/>
        </w:rPr>
        <w:t>1958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日出生，汉族，文化程度高中，湖南省邵阳市邵阳县塘渡口镇（均自报），因本案于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日被取保候审。</w:t>
      </w:r>
    </w:p>
    <w:p w:rsidR="00DE6C62" w:rsidRDefault="00DE6C62">
      <w:pPr>
        <w:spacing w:line="500" w:lineRule="atLeast"/>
        <w:ind w:firstLine="600"/>
        <w:divId w:val="6342195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辩护人刘鹄，是广东四方三和律师事务所律师。</w:t>
      </w:r>
    </w:p>
    <w:p w:rsidR="00DE6C62" w:rsidRDefault="00DE6C62">
      <w:pPr>
        <w:spacing w:line="500" w:lineRule="atLeast"/>
        <w:ind w:firstLine="600"/>
        <w:divId w:val="19478797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广州市番禺区人民检察院以番检公刑诉（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）第</w:t>
      </w:r>
      <w:r>
        <w:rPr>
          <w:rFonts w:hint="eastAsia"/>
          <w:sz w:val="30"/>
          <w:szCs w:val="30"/>
        </w:rPr>
        <w:t>1443</w:t>
      </w:r>
      <w:r>
        <w:rPr>
          <w:rFonts w:hint="eastAsia"/>
          <w:sz w:val="30"/>
          <w:szCs w:val="30"/>
        </w:rPr>
        <w:t>号起诉书指控被告人邓某犯行贿罪，于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日向本院提起公诉。本院依法适用简易程序，组成合议庭，公开开庭审理了本案。广州市番禺区人民检察院指派检察员麦凤仪出庭支持公诉，被告人邓某及其辩护人刘鹄到庭参加了诉讼。现已审理终结。</w:t>
      </w:r>
    </w:p>
    <w:p w:rsidR="00DE6C62" w:rsidRDefault="00DE6C62">
      <w:pPr>
        <w:spacing w:line="500" w:lineRule="atLeast"/>
        <w:ind w:firstLine="600"/>
        <w:divId w:val="20912708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广州市番禺区人民检察院指控，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邓某为承接番禺区胜石河整治通信管线迁改工程、汉溪河整治通信管线迁改工程、幸福涌整治通信管线迁改工程、屏山河通信管线迁改工程及加快工程进度款的给付，先后多次贿送给番禺区水务局河涌管理所工作人员梁耀威（另案处理）合计人民币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万元。</w:t>
      </w:r>
    </w:p>
    <w:p w:rsidR="00DE6C62" w:rsidRDefault="00DE6C62">
      <w:pPr>
        <w:spacing w:line="500" w:lineRule="atLeast"/>
        <w:ind w:firstLine="600"/>
        <w:divId w:val="1308307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就其指控的事实向本院提供了书证、证人证言、被告人的供述与辩解、视听资料等证据。公诉机关认为，被告人邓某无视国家法律，为谋取不正当利益，给予国家工作人员财物，其行为触犯了《中华人民共和国刑法》第三百八十九条、第三百九十条的规定，犯罪事实清楚，证据确实、充分，应当以行贿罪追究其刑事责任。被告人邓某犯罪以后自动投案，如实供述自己的罪行，根据《中华人民共和国刑法》第六</w:t>
      </w:r>
      <w:r>
        <w:rPr>
          <w:rFonts w:hint="eastAsia"/>
          <w:sz w:val="30"/>
          <w:szCs w:val="30"/>
        </w:rPr>
        <w:lastRenderedPageBreak/>
        <w:t>十七条第一款的规定，是自首，可以从轻或者减轻处罚。提请本院依法判处。</w:t>
      </w:r>
    </w:p>
    <w:p w:rsidR="00DE6C62" w:rsidRDefault="00DE6C62">
      <w:pPr>
        <w:spacing w:line="500" w:lineRule="atLeast"/>
        <w:ind w:firstLine="600"/>
        <w:divId w:val="208833611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被告人邓某承认控罪。</w:t>
      </w:r>
    </w:p>
    <w:p w:rsidR="00DE6C62" w:rsidRDefault="00DE6C62">
      <w:pPr>
        <w:spacing w:line="500" w:lineRule="atLeast"/>
        <w:ind w:firstLine="600"/>
        <w:divId w:val="9646968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辩护人认为被告人邓某有初犯、自首、如实供述自已的罪行等情节，建议对其从轻处罚。</w:t>
      </w:r>
    </w:p>
    <w:p w:rsidR="00DE6C62" w:rsidRDefault="00DE6C62">
      <w:pPr>
        <w:spacing w:line="500" w:lineRule="atLeast"/>
        <w:ind w:firstLine="600"/>
        <w:divId w:val="14458095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间，被告人邓某为承接番禺区胜石河整治通信管线迁改工程、汉溪河整治通信管线迁改工程、幸福涌整治通信管线迁改工程、屏山河通信管线迁改工程及加快工程进度款的给付，先后多次贿送给番禺区水务局河涌管理所工作人员梁耀威（另案处理）合计人民币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万元。</w:t>
      </w:r>
    </w:p>
    <w:p w:rsidR="00DE6C62" w:rsidRDefault="00DE6C62">
      <w:pPr>
        <w:spacing w:line="500" w:lineRule="atLeast"/>
        <w:ind w:firstLine="600"/>
        <w:divId w:val="16801623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以上事实，被告人邓某在开庭审理过程中亦无异议，并有被告人的供述，受贿人梁耀威的供述，施工合同，受贿人梁耀威个人简历及身份证明材料，聘用制干部审批表，破案经过等证据证实，足以认定。</w:t>
      </w:r>
    </w:p>
    <w:p w:rsidR="00DE6C62" w:rsidRDefault="00DE6C62">
      <w:pPr>
        <w:spacing w:line="500" w:lineRule="atLeast"/>
        <w:ind w:firstLine="600"/>
        <w:divId w:val="5755498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邓某无视国家法律，为谋取不正当利益，给予国家工作人员财物，其行为已构成行贿罪。公诉机关指控被告人犯行贿罪的事实清楚，证据确实、充分，指控罪名成立。被告人邓某犯罪以后自动投案，如实供述自己的罪行，是自首，可以从轻处罚并适用缓刑。辩护人以上述理由，建议对被告人从轻处罚的意见有理，本院予以采纳。依照《中华人民共和国刑法》第三百八十九条、第三百九十条、第六十七条第一款、第七十二条、第七十三条的规定，判决如下：</w:t>
      </w:r>
    </w:p>
    <w:p w:rsidR="00DE6C62" w:rsidRDefault="00DE6C62">
      <w:pPr>
        <w:spacing w:line="500" w:lineRule="atLeast"/>
        <w:ind w:firstLine="600"/>
        <w:divId w:val="4779194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被告人邓某犯行贿罪，判处有期徒刑一年六个月，缓刑二年。</w:t>
      </w:r>
    </w:p>
    <w:p w:rsidR="00DE6C62" w:rsidRDefault="00DE6C62">
      <w:pPr>
        <w:spacing w:line="500" w:lineRule="atLeast"/>
        <w:ind w:firstLine="600"/>
        <w:divId w:val="6714212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（缓刑考验期限从判决确定之日起计算。）</w:t>
      </w:r>
    </w:p>
    <w:p w:rsidR="00DE6C62" w:rsidRDefault="00DE6C62">
      <w:pPr>
        <w:spacing w:line="500" w:lineRule="atLeast"/>
        <w:ind w:firstLine="600"/>
        <w:divId w:val="16656200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:rsidR="00DE6C62" w:rsidRDefault="00DE6C62">
      <w:pPr>
        <w:spacing w:line="500" w:lineRule="atLeast"/>
        <w:jc w:val="right"/>
        <w:divId w:val="8093703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何桂明</w:t>
      </w:r>
    </w:p>
    <w:p w:rsidR="00DE6C62" w:rsidRDefault="00DE6C62">
      <w:pPr>
        <w:spacing w:line="500" w:lineRule="atLeast"/>
        <w:jc w:val="right"/>
        <w:divId w:val="20252808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郭彩霞</w:t>
      </w:r>
    </w:p>
    <w:p w:rsidR="00DE6C62" w:rsidRDefault="00DE6C62">
      <w:pPr>
        <w:spacing w:line="500" w:lineRule="atLeast"/>
        <w:jc w:val="right"/>
        <w:divId w:val="11839315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周建军</w:t>
      </w:r>
    </w:p>
    <w:p w:rsidR="00DE6C62" w:rsidRDefault="00DE6C62">
      <w:pPr>
        <w:spacing w:line="500" w:lineRule="atLeast"/>
        <w:jc w:val="right"/>
        <w:divId w:val="17474115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二〇一四年十一月三日</w:t>
      </w:r>
    </w:p>
    <w:p w:rsidR="00DE6C62" w:rsidRDefault="00DE6C62">
      <w:pPr>
        <w:spacing w:line="500" w:lineRule="atLeast"/>
        <w:jc w:val="right"/>
        <w:divId w:val="13233826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黄秋霞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6C62" w:rsidRDefault="00DE6C62" w:rsidP="00DE6C62">
      <w:pPr>
        <w:rPr>
          <w:rFonts w:hint="eastAsia"/>
        </w:rPr>
      </w:pPr>
      <w:r>
        <w:separator/>
      </w:r>
    </w:p>
  </w:endnote>
  <w:endnote w:type="continuationSeparator" w:id="0">
    <w:p w:rsidR="00DE6C62" w:rsidRDefault="00DE6C62" w:rsidP="00DE6C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6C62" w:rsidRDefault="00DE6C62" w:rsidP="00DE6C62">
      <w:pPr>
        <w:rPr>
          <w:rFonts w:hint="eastAsia"/>
        </w:rPr>
      </w:pPr>
      <w:r>
        <w:separator/>
      </w:r>
    </w:p>
  </w:footnote>
  <w:footnote w:type="continuationSeparator" w:id="0">
    <w:p w:rsidR="00DE6C62" w:rsidRDefault="00DE6C62" w:rsidP="00DE6C6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62"/>
    <w:rsid w:val="007235DD"/>
    <w:rsid w:val="00DE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E6C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E6C62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E6C6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E6C62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83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07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26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5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94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79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98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95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12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03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68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8062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5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7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95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00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623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156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797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87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3611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08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2025-04-30T09:54:00Z</dcterms:created>
  <dcterms:modified xsi:type="dcterms:W3CDTF">2025-04-30T09:54:00Z</dcterms:modified>
</cp:coreProperties>
</file>