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C1B" w:rsidRDefault="005F0C1B">
      <w:pPr>
        <w:spacing w:line="500" w:lineRule="atLeast"/>
        <w:jc w:val="center"/>
        <w:divId w:val="19072944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广东省东莞市第三人民法院</w:t>
      </w:r>
    </w:p>
    <w:p w:rsidR="005F0C1B" w:rsidRDefault="005F0C1B">
      <w:pPr>
        <w:spacing w:line="500" w:lineRule="atLeast"/>
        <w:jc w:val="center"/>
        <w:divId w:val="111217040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F0C1B" w:rsidRDefault="005F0C1B">
      <w:pPr>
        <w:spacing w:line="500" w:lineRule="atLeast"/>
        <w:jc w:val="right"/>
        <w:divId w:val="17647580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1629</w:t>
      </w:r>
      <w:r>
        <w:rPr>
          <w:rFonts w:hint="eastAsia"/>
          <w:sz w:val="30"/>
          <w:szCs w:val="30"/>
        </w:rPr>
        <w:t>号</w:t>
      </w:r>
    </w:p>
    <w:p w:rsidR="005F0C1B" w:rsidRDefault="005F0C1B">
      <w:pPr>
        <w:spacing w:line="500" w:lineRule="atLeast"/>
        <w:ind w:firstLine="600"/>
        <w:divId w:val="806315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公诉机关东莞市第三市区人民检察院。</w:t>
      </w:r>
    </w:p>
    <w:p w:rsidR="005F0C1B" w:rsidRDefault="005F0C1B">
      <w:pPr>
        <w:spacing w:line="500" w:lineRule="atLeast"/>
        <w:ind w:firstLine="600"/>
        <w:divId w:val="3672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被告人邓菊海，男，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日出生于江西省，汉族，中共党员，大学文化，原系东莞市公安局虎门分局太平派出所民警，户籍所在地为广东省东莞市。因涉嫌犯受贿罪于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日被羁押，同月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日逮捕。</w:t>
      </w:r>
    </w:p>
    <w:p w:rsidR="005F0C1B" w:rsidRDefault="005F0C1B">
      <w:pPr>
        <w:spacing w:line="500" w:lineRule="atLeast"/>
        <w:ind w:firstLine="600"/>
        <w:divId w:val="844780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辩护人肖文，广东文粤律师事务所律师。</w:t>
      </w:r>
    </w:p>
    <w:p w:rsidR="005F0C1B" w:rsidRDefault="005F0C1B">
      <w:pPr>
        <w:spacing w:line="500" w:lineRule="atLeast"/>
        <w:ind w:firstLine="600"/>
        <w:divId w:val="739713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东莞市第三市区人民检察院以东三区检刑诉</w:t>
      </w:r>
      <w:r>
        <w:rPr>
          <w:rFonts w:hint="eastAsia"/>
          <w:sz w:val="30"/>
          <w:szCs w:val="30"/>
        </w:rPr>
        <w:t>[2016]1524</w:t>
      </w:r>
      <w:r>
        <w:rPr>
          <w:rFonts w:hint="eastAsia"/>
          <w:sz w:val="30"/>
          <w:szCs w:val="30"/>
        </w:rPr>
        <w:t>号起诉书指控被告人邓菊海犯受贿罪，于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日向本院提起公诉，本院依法组成合议庭。适用普通程序审理，于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日公开开庭审理了本案。东莞市第三市区人民检察院指派代理检察员谢莉仪出庭支持公诉，被告人邓菊海及其辩护人肖文均到庭参加诉讼。现本案已审理终结。</w:t>
      </w:r>
    </w:p>
    <w:p w:rsidR="005F0C1B" w:rsidRDefault="005F0C1B">
      <w:pPr>
        <w:spacing w:line="500" w:lineRule="atLeast"/>
        <w:ind w:firstLine="600"/>
        <w:divId w:val="20930456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东莞市第三市区人民检察院指控，被告人邓菊海于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月起，任东莞市公安局虎门分局太平派出所民警，负责辖区内社会治安工作。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月，刘德兴（另案处理）涉嫌开设赌场罪案发后，刘先后两次通过朋友杜良元（另案处理）找到邓菊海沟通此事，要求邓帮忙处理其涉赌案件，让其免受刑事责任追究，并先后两次通过杜送给邓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万元。邓菊海收受刘德兴所送财物后，多次向刘德兴涉嫌开设赌场罪一案的经办民警卢耀辉过问案件，并让卢对此案予以从宽处理。</w:t>
      </w:r>
    </w:p>
    <w:p w:rsidR="005F0C1B" w:rsidRDefault="005F0C1B">
      <w:pPr>
        <w:spacing w:line="500" w:lineRule="atLeast"/>
        <w:ind w:firstLine="600"/>
        <w:divId w:val="917984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案发后，东莞市第二市区人民检察院扣押了邓菊海的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万元，被告人邓菊海家属代其退回违法所得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:rsidR="005F0C1B" w:rsidRDefault="005F0C1B">
      <w:pPr>
        <w:spacing w:line="500" w:lineRule="atLeast"/>
        <w:ind w:firstLine="600"/>
        <w:divId w:val="2141801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为支持上述指控，公诉机关提供了刘德兴等证人的证言，到案经过等书证，被告人邓菊海的供述与辩解等证据；并据此认为被告人邓菊海身为人民警察，利用职务便利，收受好处费共计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万元，为他人谋取利益，根据《中华人民共和国刑法》第三百八十五条第一款、第三百八十六条、第三百八十三条之规定，应当以受贿罪追究其刑事责任。提请本院依法判处。</w:t>
      </w:r>
    </w:p>
    <w:p w:rsidR="005F0C1B" w:rsidRDefault="005F0C1B">
      <w:pPr>
        <w:spacing w:line="500" w:lineRule="atLeast"/>
        <w:ind w:firstLine="600"/>
        <w:divId w:val="18284751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在法庭上，被告人邓菊海对公诉机关的指控基本事实、罪名均无异议。</w:t>
      </w:r>
    </w:p>
    <w:p w:rsidR="005F0C1B" w:rsidRDefault="005F0C1B">
      <w:pPr>
        <w:spacing w:line="500" w:lineRule="atLeast"/>
        <w:ind w:firstLine="600"/>
        <w:divId w:val="9941396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被告人邓菊海的辩护人提出如下辩护意见：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案发前主动退还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万元，不应认定为受贿的金额，因此，本案受贿的数额应当认定为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认罪态度好；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积极退赃；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初犯。</w:t>
      </w:r>
    </w:p>
    <w:p w:rsidR="005F0C1B" w:rsidRDefault="005F0C1B">
      <w:pPr>
        <w:spacing w:line="500" w:lineRule="atLeast"/>
        <w:ind w:firstLine="600"/>
        <w:divId w:val="358549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经审理查明，公诉机关指控被告人邓菊海犯受贿罪的事实清楚，证据确实、充分，本院予以确认。</w:t>
      </w:r>
    </w:p>
    <w:p w:rsidR="005F0C1B" w:rsidRDefault="005F0C1B">
      <w:pPr>
        <w:spacing w:line="500" w:lineRule="atLeast"/>
        <w:ind w:firstLine="600"/>
        <w:divId w:val="345789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本院认为，被告人邓菊海身为人民警察，利用职务上的便利，为他人谋取利益，收受好处费共计人民币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其行为已构成受贿罪。公诉机关指控被告人邓菊海犯受贿罪，指控的事实清楚、证据确实、充分，指控的罪名成立，本院予以采纳。被告人邓菊海归案后能够如实供述自己的犯罪事实，依法可以从轻处罚。被告人邓菊海案发后有退赃行为，依法可从轻处罚。</w:t>
      </w:r>
    </w:p>
    <w:p w:rsidR="005F0C1B" w:rsidRDefault="005F0C1B">
      <w:pPr>
        <w:spacing w:line="500" w:lineRule="atLeast"/>
        <w:ind w:firstLine="600"/>
        <w:divId w:val="1508443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关于被告人邓菊海的辩护人所提的第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点辩护意见，经查，被告人邓菊海利用职务上的便利，收受他人人民币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被告人邓菊海主观上具有收受他人贿赂的主观故意，客观上有接受他人贿赂款的具体行为，受贿犯罪过程已经完成，后经过一定时间段，因考虑到无法给请托人谋取利益，出于害怕犯罪暴露而向请托人家属退还贿赂款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万元，该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万元应当视为犯罪后的退赃行为，可以作为处罚时的量刑情节，但不影响已然犯罪的性质。因此，应当认定被告人邓菊海受贿的金额为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万元，辩护人所提的该意见，据理不足，本院不予采纳。</w:t>
      </w:r>
    </w:p>
    <w:p w:rsidR="005F0C1B" w:rsidRDefault="005F0C1B">
      <w:pPr>
        <w:spacing w:line="500" w:lineRule="atLeast"/>
        <w:ind w:firstLine="600"/>
        <w:divId w:val="1348675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关于辩护人所提的第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点辩护意见，经查属实，本院予以采纳。</w:t>
      </w:r>
    </w:p>
    <w:p w:rsidR="005F0C1B" w:rsidRDefault="005F0C1B">
      <w:pPr>
        <w:spacing w:line="500" w:lineRule="atLeast"/>
        <w:ind w:firstLine="600"/>
        <w:divId w:val="12294150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的犯罪情节和悔罪表现，依照《中华人民共和国刑法》第三百八十五条第一款、第三百八十六条、第三百八十三条第一款第（一）项、第三款、第六十七条第三款、第五十三条、第六十四条的规定，判决如下：</w:t>
      </w:r>
    </w:p>
    <w:p w:rsidR="005F0C1B" w:rsidRDefault="005F0C1B">
      <w:pPr>
        <w:spacing w:line="500" w:lineRule="atLeast"/>
        <w:ind w:firstLine="600"/>
        <w:divId w:val="1902209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一、被告人邓菊海犯受贿罪，判处有期徒刑八个月，并处罚金人民币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日止；罚金从本判决生效之日起一个月内向本院缴纳，上缴国库）。</w:t>
      </w:r>
    </w:p>
    <w:p w:rsidR="005F0C1B" w:rsidRDefault="005F0C1B">
      <w:pPr>
        <w:spacing w:line="500" w:lineRule="atLeast"/>
        <w:ind w:firstLine="600"/>
        <w:divId w:val="2141609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二、随案移送的赃款人民币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万元，予以没收，上缴国库。</w:t>
      </w:r>
    </w:p>
    <w:p w:rsidR="005F0C1B" w:rsidRDefault="005F0C1B">
      <w:pPr>
        <w:spacing w:line="500" w:lineRule="atLeast"/>
        <w:ind w:firstLine="600"/>
        <w:divId w:val="16149416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如不服本判决，可在接到判决书的第二日起十日内，通过本院或直接向东莞市中级人民法院提出上诉。书面上诉的，应当提交上诉状正本一份，副本二份。</w:t>
      </w:r>
    </w:p>
    <w:p w:rsidR="005F0C1B" w:rsidRDefault="005F0C1B">
      <w:pPr>
        <w:spacing w:line="500" w:lineRule="atLeast"/>
        <w:jc w:val="right"/>
        <w:divId w:val="1867060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胡　江</w:t>
      </w:r>
    </w:p>
    <w:p w:rsidR="005F0C1B" w:rsidRDefault="005F0C1B">
      <w:pPr>
        <w:spacing w:line="500" w:lineRule="atLeast"/>
        <w:jc w:val="right"/>
        <w:divId w:val="182593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林顺家</w:t>
      </w:r>
    </w:p>
    <w:p w:rsidR="005F0C1B" w:rsidRDefault="005F0C1B">
      <w:pPr>
        <w:spacing w:line="500" w:lineRule="atLeast"/>
        <w:jc w:val="right"/>
        <w:divId w:val="1324623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彭梅林</w:t>
      </w:r>
    </w:p>
    <w:p w:rsidR="005F0C1B" w:rsidRDefault="005F0C1B">
      <w:pPr>
        <w:spacing w:line="500" w:lineRule="atLeast"/>
        <w:jc w:val="right"/>
        <w:divId w:val="7433754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二〇一六年九月十八日</w:t>
      </w:r>
    </w:p>
    <w:p w:rsidR="005F0C1B" w:rsidRDefault="005F0C1B">
      <w:pPr>
        <w:spacing w:line="500" w:lineRule="atLeast"/>
        <w:jc w:val="right"/>
        <w:divId w:val="1429692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谢妙萍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0C1B" w:rsidRDefault="005F0C1B" w:rsidP="005F0C1B">
      <w:pPr>
        <w:rPr>
          <w:rFonts w:hint="eastAsia"/>
        </w:rPr>
      </w:pPr>
      <w:r>
        <w:separator/>
      </w:r>
    </w:p>
  </w:endnote>
  <w:endnote w:type="continuationSeparator" w:id="0">
    <w:p w:rsidR="005F0C1B" w:rsidRDefault="005F0C1B" w:rsidP="005F0C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0C1B" w:rsidRDefault="005F0C1B" w:rsidP="005F0C1B">
      <w:pPr>
        <w:rPr>
          <w:rFonts w:hint="eastAsia"/>
        </w:rPr>
      </w:pPr>
      <w:r>
        <w:separator/>
      </w:r>
    </w:p>
  </w:footnote>
  <w:footnote w:type="continuationSeparator" w:id="0">
    <w:p w:rsidR="005F0C1B" w:rsidRDefault="005F0C1B" w:rsidP="005F0C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1B"/>
    <w:rsid w:val="005F0C1B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0C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0C1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0C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0C1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3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4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6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4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4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2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3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0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1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4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6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