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0E67" w:rsidRDefault="00550E67">
      <w:pPr>
        <w:spacing w:line="500" w:lineRule="atLeast"/>
        <w:jc w:val="center"/>
        <w:divId w:val="726224947"/>
        <w:rPr>
          <w:rFonts w:ascii="黑体" w:eastAsia="黑体" w:hAnsi="黑体"/>
          <w:sz w:val="36"/>
          <w:szCs w:val="36"/>
        </w:rPr>
      </w:pPr>
      <w:r>
        <w:rPr>
          <w:rFonts w:ascii="黑体" w:eastAsia="黑体" w:hAnsi="黑体" w:hint="eastAsia"/>
          <w:sz w:val="36"/>
          <w:szCs w:val="36"/>
        </w:rPr>
        <w:t>广东省广宁县人民法院</w:t>
      </w:r>
    </w:p>
    <w:p w:rsidR="00550E67" w:rsidRDefault="00550E67">
      <w:pPr>
        <w:spacing w:line="500" w:lineRule="atLeast"/>
        <w:jc w:val="center"/>
        <w:divId w:val="12895820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50E67" w:rsidRDefault="00550E67">
      <w:pPr>
        <w:spacing w:line="500" w:lineRule="atLeast"/>
        <w:jc w:val="right"/>
        <w:divId w:val="1929460804"/>
        <w:rPr>
          <w:rFonts w:hint="eastAsia"/>
          <w:sz w:val="30"/>
          <w:szCs w:val="30"/>
        </w:rPr>
      </w:pPr>
      <w:r>
        <w:rPr>
          <w:rFonts w:hint="eastAsia"/>
          <w:sz w:val="30"/>
          <w:szCs w:val="30"/>
        </w:rPr>
        <w:t>（</w:t>
      </w:r>
      <w:r>
        <w:rPr>
          <w:rFonts w:hint="eastAsia"/>
          <w:sz w:val="30"/>
          <w:szCs w:val="30"/>
        </w:rPr>
        <w:t>2014</w:t>
      </w:r>
      <w:r>
        <w:rPr>
          <w:rFonts w:hint="eastAsia"/>
          <w:sz w:val="30"/>
          <w:szCs w:val="30"/>
        </w:rPr>
        <w:t>）肇宁法刑初字第</w:t>
      </w:r>
      <w:r>
        <w:rPr>
          <w:rFonts w:hint="eastAsia"/>
          <w:sz w:val="30"/>
          <w:szCs w:val="30"/>
        </w:rPr>
        <w:t>128</w:t>
      </w:r>
      <w:r>
        <w:rPr>
          <w:rFonts w:hint="eastAsia"/>
          <w:sz w:val="30"/>
          <w:szCs w:val="30"/>
        </w:rPr>
        <w:t>号</w:t>
      </w:r>
    </w:p>
    <w:p w:rsidR="00550E67" w:rsidRDefault="00550E67">
      <w:pPr>
        <w:spacing w:line="500" w:lineRule="atLeast"/>
        <w:ind w:firstLine="600"/>
        <w:divId w:val="404840758"/>
        <w:rPr>
          <w:rFonts w:hint="eastAsia"/>
          <w:sz w:val="30"/>
          <w:szCs w:val="30"/>
        </w:rPr>
      </w:pPr>
      <w:r>
        <w:rPr>
          <w:rFonts w:hint="eastAsia"/>
          <w:sz w:val="30"/>
          <w:szCs w:val="30"/>
        </w:rPr>
        <w:t>公诉机关广宁县人民检察院。</w:t>
      </w:r>
    </w:p>
    <w:p w:rsidR="00550E67" w:rsidRDefault="00550E67">
      <w:pPr>
        <w:spacing w:line="500" w:lineRule="atLeast"/>
        <w:ind w:firstLine="600"/>
        <w:divId w:val="1969821086"/>
        <w:rPr>
          <w:rFonts w:hint="eastAsia"/>
          <w:sz w:val="30"/>
          <w:szCs w:val="30"/>
        </w:rPr>
      </w:pPr>
      <w:r>
        <w:rPr>
          <w:rFonts w:hint="eastAsia"/>
          <w:sz w:val="30"/>
          <w:szCs w:val="30"/>
        </w:rPr>
        <w:t>被告人邱某海，男，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月出生，汉族，大专文化，中共党员，广宁县经信局副局长，住广宁县南街镇。</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日因涉嫌受贿罪被广宁县人民检察院决定取保候审，同年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日被本院决定逮捕。现押于广宁县看守所。</w:t>
      </w:r>
    </w:p>
    <w:p w:rsidR="00550E67" w:rsidRDefault="00550E67">
      <w:pPr>
        <w:spacing w:line="500" w:lineRule="atLeast"/>
        <w:ind w:firstLine="600"/>
        <w:divId w:val="1695957897"/>
        <w:rPr>
          <w:rFonts w:hint="eastAsia"/>
          <w:sz w:val="30"/>
          <w:szCs w:val="30"/>
        </w:rPr>
      </w:pPr>
      <w:r>
        <w:rPr>
          <w:rFonts w:hint="eastAsia"/>
          <w:sz w:val="30"/>
          <w:szCs w:val="30"/>
        </w:rPr>
        <w:t>辩护人陈国盛，广东圣禾律师事务所律师。</w:t>
      </w:r>
    </w:p>
    <w:p w:rsidR="00550E67" w:rsidRDefault="00550E67">
      <w:pPr>
        <w:spacing w:line="500" w:lineRule="atLeast"/>
        <w:ind w:firstLine="600"/>
        <w:divId w:val="1781728032"/>
        <w:rPr>
          <w:rFonts w:hint="eastAsia"/>
          <w:sz w:val="30"/>
          <w:szCs w:val="30"/>
        </w:rPr>
      </w:pPr>
      <w:r>
        <w:rPr>
          <w:rFonts w:hint="eastAsia"/>
          <w:sz w:val="30"/>
          <w:szCs w:val="30"/>
        </w:rPr>
        <w:t>广宁县人民检察院以宁检刑诉（</w:t>
      </w:r>
      <w:r>
        <w:rPr>
          <w:rFonts w:hint="eastAsia"/>
          <w:sz w:val="30"/>
          <w:szCs w:val="30"/>
        </w:rPr>
        <w:t>2014</w:t>
      </w:r>
      <w:r>
        <w:rPr>
          <w:rFonts w:hint="eastAsia"/>
          <w:sz w:val="30"/>
          <w:szCs w:val="30"/>
        </w:rPr>
        <w:t>）</w:t>
      </w:r>
      <w:r>
        <w:rPr>
          <w:rFonts w:hint="eastAsia"/>
          <w:sz w:val="30"/>
          <w:szCs w:val="30"/>
        </w:rPr>
        <w:t>113</w:t>
      </w:r>
      <w:r>
        <w:rPr>
          <w:rFonts w:hint="eastAsia"/>
          <w:sz w:val="30"/>
          <w:szCs w:val="30"/>
        </w:rPr>
        <w:t>号起诉书指控被告人邱某海犯受贿罪，于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日公开开庭进行了审理。广宁县人民检察院检察员江水生、代理陈哲珊出庭支持公诉，被告人邱某海及其辩护人陈国盛到庭参加了诉讼，现已审理终结。</w:t>
      </w:r>
    </w:p>
    <w:p w:rsidR="00550E67" w:rsidRDefault="00550E67">
      <w:pPr>
        <w:spacing w:line="500" w:lineRule="atLeast"/>
        <w:ind w:firstLine="600"/>
        <w:divId w:val="1895504976"/>
        <w:rPr>
          <w:rFonts w:hint="eastAsia"/>
          <w:sz w:val="30"/>
          <w:szCs w:val="30"/>
        </w:rPr>
      </w:pPr>
      <w:r>
        <w:rPr>
          <w:rFonts w:hint="eastAsia"/>
          <w:sz w:val="30"/>
          <w:szCs w:val="30"/>
        </w:rPr>
        <w:t>广宁县人民检察院指控：</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月期间，时任广宁县联和镇镇长助理的被告人邱某海，利用职务上的便利，为广宁县联和长汇金属制品厂（以下简称长汇厂）的设立、办理环评手续等提供过帮助。事后，被告人邱某海于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日分三次收受长汇厂通过汇款给予的贿款合共</w:t>
      </w:r>
      <w:r>
        <w:rPr>
          <w:rFonts w:hint="eastAsia"/>
          <w:sz w:val="30"/>
          <w:szCs w:val="30"/>
        </w:rPr>
        <w:t>25000</w:t>
      </w:r>
      <w:r>
        <w:rPr>
          <w:rFonts w:hint="eastAsia"/>
          <w:sz w:val="30"/>
          <w:szCs w:val="30"/>
        </w:rPr>
        <w:t>元。</w:t>
      </w:r>
    </w:p>
    <w:p w:rsidR="00550E67" w:rsidRDefault="00550E67">
      <w:pPr>
        <w:spacing w:line="500" w:lineRule="atLeast"/>
        <w:ind w:firstLine="600"/>
        <w:divId w:val="66305236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日，被告人邱某海向广宁县纪委退出赃款</w:t>
      </w:r>
      <w:r>
        <w:rPr>
          <w:rFonts w:hint="eastAsia"/>
          <w:sz w:val="30"/>
          <w:szCs w:val="30"/>
        </w:rPr>
        <w:t>25000</w:t>
      </w:r>
      <w:r>
        <w:rPr>
          <w:rFonts w:hint="eastAsia"/>
          <w:sz w:val="30"/>
          <w:szCs w:val="30"/>
        </w:rPr>
        <w:t>元。</w:t>
      </w:r>
    </w:p>
    <w:p w:rsidR="00550E67" w:rsidRDefault="00550E67">
      <w:pPr>
        <w:spacing w:line="500" w:lineRule="atLeast"/>
        <w:ind w:firstLine="600"/>
        <w:divId w:val="1594048177"/>
        <w:rPr>
          <w:rFonts w:hint="eastAsia"/>
          <w:sz w:val="30"/>
          <w:szCs w:val="30"/>
        </w:rPr>
      </w:pPr>
      <w:r>
        <w:rPr>
          <w:rFonts w:hint="eastAsia"/>
          <w:sz w:val="30"/>
          <w:szCs w:val="30"/>
        </w:rPr>
        <w:t>公诉机关根据被告人邱某海的供述、银行账户记录、存款单、任职资料、证人麦某标、麦某钟、林某飞的证言，认为被告人邱某海的行为触犯了《中华人民共和国刑法》第三百八十</w:t>
      </w:r>
      <w:r>
        <w:rPr>
          <w:rFonts w:hint="eastAsia"/>
          <w:sz w:val="30"/>
          <w:szCs w:val="30"/>
        </w:rPr>
        <w:lastRenderedPageBreak/>
        <w:t>五条、第三百八十六条之规定，应当以受贿罪追究其刑事责任。</w:t>
      </w:r>
    </w:p>
    <w:p w:rsidR="00550E67" w:rsidRDefault="00550E67">
      <w:pPr>
        <w:spacing w:line="500" w:lineRule="atLeast"/>
        <w:ind w:firstLine="600"/>
        <w:divId w:val="749274127"/>
        <w:rPr>
          <w:rFonts w:hint="eastAsia"/>
          <w:sz w:val="30"/>
          <w:szCs w:val="30"/>
        </w:rPr>
      </w:pPr>
      <w:r>
        <w:rPr>
          <w:rFonts w:hint="eastAsia"/>
          <w:sz w:val="30"/>
          <w:szCs w:val="30"/>
        </w:rPr>
        <w:t>被告人邱某海对起诉书指控的犯罪事实没有异议。</w:t>
      </w:r>
    </w:p>
    <w:p w:rsidR="00550E67" w:rsidRDefault="00550E67">
      <w:pPr>
        <w:spacing w:line="500" w:lineRule="atLeast"/>
        <w:ind w:firstLine="600"/>
        <w:divId w:val="726802287"/>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期间，被告人邱某海在原广宁县联和镇任镇长助理，分管财贸和招商引资工作，期间，被告人邱某海通过招商引进广宁县联和长汇金属制品厂，并为其设立提供帮助，其中，包括协调租地、办理证件和环评手续。事后，被告人邱某海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日分三次收受长汇厂通过汇款给予的贿款合共</w:t>
      </w:r>
      <w:r>
        <w:rPr>
          <w:rFonts w:hint="eastAsia"/>
          <w:sz w:val="30"/>
          <w:szCs w:val="30"/>
        </w:rPr>
        <w:t>25000</w:t>
      </w:r>
      <w:r>
        <w:rPr>
          <w:rFonts w:hint="eastAsia"/>
          <w:sz w:val="30"/>
          <w:szCs w:val="30"/>
        </w:rPr>
        <w:t>元。</w:t>
      </w:r>
    </w:p>
    <w:p w:rsidR="00550E67" w:rsidRDefault="00550E67">
      <w:pPr>
        <w:spacing w:line="500" w:lineRule="atLeast"/>
        <w:ind w:firstLine="600"/>
        <w:divId w:val="1951159925"/>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日，在联和长汇金属制品厂污染事件问责案中，肇庆市纪委找联和长汇金属制品厂厂长林某飞谈话，林某飞交代他在</w:t>
      </w:r>
      <w:r>
        <w:rPr>
          <w:rFonts w:hint="eastAsia"/>
          <w:sz w:val="30"/>
          <w:szCs w:val="30"/>
        </w:rPr>
        <w:t>2012</w:t>
      </w:r>
      <w:r>
        <w:rPr>
          <w:rFonts w:hint="eastAsia"/>
          <w:sz w:val="30"/>
          <w:szCs w:val="30"/>
        </w:rPr>
        <w:t>年中秋前后联系邱某海取得其个人账号后，在联和农信社将</w:t>
      </w:r>
      <w:r>
        <w:rPr>
          <w:rFonts w:hint="eastAsia"/>
          <w:sz w:val="30"/>
          <w:szCs w:val="30"/>
        </w:rPr>
        <w:t>5000</w:t>
      </w:r>
      <w:r>
        <w:rPr>
          <w:rFonts w:hint="eastAsia"/>
          <w:sz w:val="30"/>
          <w:szCs w:val="30"/>
        </w:rPr>
        <w:t>元现金转入邱某海的个人账号。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日，肇庆市纪委找邱某海谈话，邱某海如实交代了其分三次收受联和长汇金属制品厂送的人民币共</w:t>
      </w:r>
      <w:r>
        <w:rPr>
          <w:rFonts w:hint="eastAsia"/>
          <w:sz w:val="30"/>
          <w:szCs w:val="30"/>
        </w:rPr>
        <w:t>25000</w:t>
      </w:r>
      <w:r>
        <w:rPr>
          <w:rFonts w:hint="eastAsia"/>
          <w:sz w:val="30"/>
          <w:szCs w:val="30"/>
        </w:rPr>
        <w:t>元的犯罪事实。</w:t>
      </w:r>
    </w:p>
    <w:p w:rsidR="00550E67" w:rsidRDefault="00550E67">
      <w:pPr>
        <w:spacing w:line="500" w:lineRule="atLeast"/>
        <w:ind w:firstLine="600"/>
        <w:divId w:val="1514345845"/>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日，被告人邱某海向广宁县纪律检查委员会退出赃款</w:t>
      </w:r>
      <w:r>
        <w:rPr>
          <w:rFonts w:hint="eastAsia"/>
          <w:sz w:val="30"/>
          <w:szCs w:val="30"/>
        </w:rPr>
        <w:t>25000</w:t>
      </w:r>
      <w:r>
        <w:rPr>
          <w:rFonts w:hint="eastAsia"/>
          <w:sz w:val="30"/>
          <w:szCs w:val="30"/>
        </w:rPr>
        <w:t>元。</w:t>
      </w:r>
    </w:p>
    <w:p w:rsidR="00550E67" w:rsidRDefault="00550E67">
      <w:pPr>
        <w:spacing w:line="500" w:lineRule="atLeast"/>
        <w:ind w:firstLine="600"/>
        <w:divId w:val="991638898"/>
        <w:rPr>
          <w:rFonts w:hint="eastAsia"/>
          <w:sz w:val="30"/>
          <w:szCs w:val="30"/>
        </w:rPr>
      </w:pPr>
      <w:r>
        <w:rPr>
          <w:rFonts w:hint="eastAsia"/>
          <w:sz w:val="30"/>
          <w:szCs w:val="30"/>
        </w:rPr>
        <w:t>辩护人陈国盛提出的辩护意见是：</w:t>
      </w:r>
      <w:r>
        <w:rPr>
          <w:rFonts w:hint="eastAsia"/>
          <w:sz w:val="30"/>
          <w:szCs w:val="30"/>
        </w:rPr>
        <w:t>1</w:t>
      </w:r>
      <w:r>
        <w:rPr>
          <w:rFonts w:hint="eastAsia"/>
          <w:sz w:val="30"/>
          <w:szCs w:val="30"/>
        </w:rPr>
        <w:t>、被告人邱某海有自首情节；</w:t>
      </w:r>
      <w:r>
        <w:rPr>
          <w:rFonts w:hint="eastAsia"/>
          <w:sz w:val="30"/>
          <w:szCs w:val="30"/>
        </w:rPr>
        <w:t>2</w:t>
      </w:r>
      <w:r>
        <w:rPr>
          <w:rFonts w:hint="eastAsia"/>
          <w:sz w:val="30"/>
          <w:szCs w:val="30"/>
        </w:rPr>
        <w:t>、主动退清赃款，自愿接受组织处分，也没有对社会造成较大的危害，请求法院对被告人邱某海作出免予刑事处罚。</w:t>
      </w:r>
    </w:p>
    <w:p w:rsidR="00550E67" w:rsidRDefault="00550E67">
      <w:pPr>
        <w:spacing w:line="500" w:lineRule="atLeast"/>
        <w:ind w:firstLine="600"/>
        <w:divId w:val="1661889997"/>
        <w:rPr>
          <w:rFonts w:hint="eastAsia"/>
          <w:sz w:val="30"/>
          <w:szCs w:val="30"/>
        </w:rPr>
      </w:pPr>
      <w:r>
        <w:rPr>
          <w:rFonts w:hint="eastAsia"/>
          <w:sz w:val="30"/>
          <w:szCs w:val="30"/>
        </w:rPr>
        <w:t>上述事实，被告人在开庭审理过程中亦无异议，并有证人麦某标、麦某钟、林某飞的证言、干部任免审批表、关于中共联和镇第九次代表大会选举结果的批复、关于邱某海等同志任职的通知、关于伍庆瑞等同志任职的通知、犯罪嫌疑人邱某海受贿罪的破案经过、书证、关于收取联和长汇金属制品厂汇款情况的报告、广宁县纪律检查委员会出具的情况说明、广东省罚款收据等证据证实，足以认定。</w:t>
      </w:r>
    </w:p>
    <w:p w:rsidR="00550E67" w:rsidRDefault="00550E67">
      <w:pPr>
        <w:spacing w:line="500" w:lineRule="atLeast"/>
        <w:ind w:firstLine="600"/>
        <w:divId w:val="194663549"/>
        <w:rPr>
          <w:rFonts w:hint="eastAsia"/>
          <w:sz w:val="30"/>
          <w:szCs w:val="30"/>
        </w:rPr>
      </w:pPr>
      <w:r>
        <w:rPr>
          <w:rFonts w:hint="eastAsia"/>
          <w:sz w:val="30"/>
          <w:szCs w:val="30"/>
        </w:rPr>
        <w:t>本院认为，被告人邱某海身为国家工作人员，利用职务上的便利，为联和长汇金属制品厂的设立提供帮助，并非法收受联和长汇金属制品厂送的人民币共</w:t>
      </w:r>
      <w:r>
        <w:rPr>
          <w:rFonts w:hint="eastAsia"/>
          <w:sz w:val="30"/>
          <w:szCs w:val="30"/>
        </w:rPr>
        <w:t>25000</w:t>
      </w:r>
      <w:r>
        <w:rPr>
          <w:rFonts w:hint="eastAsia"/>
          <w:sz w:val="30"/>
          <w:szCs w:val="30"/>
        </w:rPr>
        <w:t>元，其行为已构成受贿罪，应依法惩处。被告人邱某海在办案机关掌握其受贿</w:t>
      </w:r>
      <w:r>
        <w:rPr>
          <w:rFonts w:hint="eastAsia"/>
          <w:sz w:val="30"/>
          <w:szCs w:val="30"/>
        </w:rPr>
        <w:t>5000</w:t>
      </w:r>
      <w:r>
        <w:rPr>
          <w:rFonts w:hint="eastAsia"/>
          <w:sz w:val="30"/>
          <w:szCs w:val="30"/>
        </w:rPr>
        <w:t>元的犯罪事实找其谈话过程中，主动交代其还于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日收受联和长汇金属制品厂送的人民币</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日收受联和长汇金属制品厂送的人民币</w:t>
      </w:r>
      <w:r>
        <w:rPr>
          <w:rFonts w:hint="eastAsia"/>
          <w:sz w:val="30"/>
          <w:szCs w:val="30"/>
        </w:rPr>
        <w:t>15000</w:t>
      </w:r>
      <w:r>
        <w:rPr>
          <w:rFonts w:hint="eastAsia"/>
          <w:sz w:val="30"/>
          <w:szCs w:val="30"/>
        </w:rPr>
        <w:t>元的犯罪事实。鉴于被告人邱某海主动向办案机关交代大部分未被掌握的同种犯罪事实，对被告人邱某海应当从轻处罚。被告人邱某海认罪态度较好，且退出全部赃款，对被告人邱某海可酌情从轻处罚。对被告人邱某海适用缓刑不致再危害社会。公诉机关指控被告人邱某海的犯罪事实清楚，证据确实、充分，罪名成立，应予支持。辩护人陈国盛提出被告人邱某海有自首情节的辩护意见，经查，办案机关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通过与长汇金属制品厂厂长林建飞谈话已掌握被告人邱某海受贿的事实。办案机关通知被告人邱某海到指定地点接受调查，被告人邱某海虽如实供述其受贿的事实，但不属主动投案，不符合自首的法定要件，其行为不构成自首，故对辩护人提出被告人邱某海有自首情节的辩护意见，不予采纳；同时又提出被告人邱某海主动退清赃款，经查属实，予以采纳。依照《中华人民共和国刑法》第三百八十五条第一款、第三百八十六条、第三百八十三</w:t>
      </w:r>
      <w:r>
        <w:rPr>
          <w:rFonts w:hint="eastAsia"/>
          <w:sz w:val="30"/>
          <w:szCs w:val="30"/>
        </w:rPr>
        <w:t>条第一款第（三）项、第七十二条第一款的规定，案经本院审判委员会讨论决定，判决如下：</w:t>
      </w:r>
    </w:p>
    <w:p w:rsidR="00550E67" w:rsidRDefault="00550E67">
      <w:pPr>
        <w:spacing w:line="500" w:lineRule="atLeast"/>
        <w:ind w:firstLine="600"/>
        <w:divId w:val="1911848852"/>
        <w:rPr>
          <w:rFonts w:hint="eastAsia"/>
          <w:sz w:val="30"/>
          <w:szCs w:val="30"/>
        </w:rPr>
      </w:pPr>
      <w:r>
        <w:rPr>
          <w:rFonts w:hint="eastAsia"/>
          <w:sz w:val="30"/>
          <w:szCs w:val="30"/>
        </w:rPr>
        <w:t>被告人邱某海犯受贿罪，判处有期徒刑一年，缓刑二年。</w:t>
      </w:r>
    </w:p>
    <w:p w:rsidR="00550E67" w:rsidRDefault="00550E67">
      <w:pPr>
        <w:spacing w:line="500" w:lineRule="atLeast"/>
        <w:ind w:firstLine="600"/>
        <w:divId w:val="1913544492"/>
        <w:rPr>
          <w:rFonts w:hint="eastAsia"/>
          <w:sz w:val="30"/>
          <w:szCs w:val="30"/>
        </w:rPr>
      </w:pPr>
      <w:r>
        <w:rPr>
          <w:rFonts w:hint="eastAsia"/>
          <w:sz w:val="30"/>
          <w:szCs w:val="30"/>
        </w:rPr>
        <w:t>（缓刑考验期限，从判决确定之日起计算）。</w:t>
      </w:r>
    </w:p>
    <w:p w:rsidR="00550E67" w:rsidRDefault="00550E67">
      <w:pPr>
        <w:spacing w:line="500" w:lineRule="atLeast"/>
        <w:ind w:firstLine="600"/>
        <w:divId w:val="76022272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550E67" w:rsidRDefault="00550E67">
      <w:pPr>
        <w:spacing w:line="500" w:lineRule="atLeast"/>
        <w:jc w:val="right"/>
        <w:divId w:val="2039162126"/>
        <w:rPr>
          <w:rFonts w:hint="eastAsia"/>
          <w:sz w:val="30"/>
          <w:szCs w:val="30"/>
        </w:rPr>
      </w:pPr>
      <w:r>
        <w:rPr>
          <w:rFonts w:hint="eastAsia"/>
          <w:sz w:val="30"/>
          <w:szCs w:val="30"/>
        </w:rPr>
        <w:t>审　判　长　　黄　宁</w:t>
      </w:r>
    </w:p>
    <w:p w:rsidR="00550E67" w:rsidRDefault="00550E67">
      <w:pPr>
        <w:spacing w:line="500" w:lineRule="atLeast"/>
        <w:jc w:val="right"/>
        <w:divId w:val="790591444"/>
        <w:rPr>
          <w:rFonts w:hint="eastAsia"/>
          <w:sz w:val="30"/>
          <w:szCs w:val="30"/>
        </w:rPr>
      </w:pPr>
      <w:r>
        <w:rPr>
          <w:rFonts w:hint="eastAsia"/>
          <w:sz w:val="30"/>
          <w:szCs w:val="30"/>
        </w:rPr>
        <w:t>代理审判员　　张运炜</w:t>
      </w:r>
    </w:p>
    <w:p w:rsidR="00550E67" w:rsidRDefault="00550E67">
      <w:pPr>
        <w:spacing w:line="500" w:lineRule="atLeast"/>
        <w:jc w:val="right"/>
        <w:divId w:val="663824850"/>
        <w:rPr>
          <w:rFonts w:hint="eastAsia"/>
          <w:sz w:val="30"/>
          <w:szCs w:val="30"/>
        </w:rPr>
      </w:pPr>
      <w:r>
        <w:rPr>
          <w:rFonts w:hint="eastAsia"/>
          <w:sz w:val="30"/>
          <w:szCs w:val="30"/>
        </w:rPr>
        <w:t>人民陪审员　　宁　冰</w:t>
      </w:r>
    </w:p>
    <w:p w:rsidR="00550E67" w:rsidRDefault="00550E67">
      <w:pPr>
        <w:spacing w:line="500" w:lineRule="atLeast"/>
        <w:jc w:val="right"/>
        <w:divId w:val="1587305771"/>
        <w:rPr>
          <w:rFonts w:hint="eastAsia"/>
          <w:sz w:val="30"/>
          <w:szCs w:val="30"/>
        </w:rPr>
      </w:pPr>
      <w:r>
        <w:rPr>
          <w:rFonts w:hint="eastAsia"/>
          <w:sz w:val="30"/>
          <w:szCs w:val="30"/>
        </w:rPr>
        <w:t>二〇一四年十一月二十七日</w:t>
      </w:r>
    </w:p>
    <w:p w:rsidR="00550E67" w:rsidRDefault="00550E67">
      <w:pPr>
        <w:spacing w:line="500" w:lineRule="atLeast"/>
        <w:jc w:val="right"/>
        <w:divId w:val="1401563695"/>
        <w:rPr>
          <w:rFonts w:hint="eastAsia"/>
          <w:sz w:val="30"/>
          <w:szCs w:val="30"/>
        </w:rPr>
      </w:pPr>
      <w:r>
        <w:rPr>
          <w:rFonts w:hint="eastAsia"/>
          <w:sz w:val="30"/>
          <w:szCs w:val="30"/>
        </w:rPr>
        <w:t>书　记　员　　张　蕾</w:t>
      </w:r>
    </w:p>
    <w:p w:rsidR="00550E67" w:rsidRDefault="00550E67">
      <w:pPr>
        <w:spacing w:line="500" w:lineRule="atLeast"/>
        <w:ind w:firstLine="600"/>
        <w:divId w:val="1760910608"/>
        <w:rPr>
          <w:rFonts w:hint="eastAsia"/>
          <w:sz w:val="30"/>
          <w:szCs w:val="30"/>
        </w:rPr>
      </w:pPr>
      <w:r>
        <w:rPr>
          <w:rFonts w:hint="eastAsia"/>
          <w:sz w:val="30"/>
          <w:szCs w:val="30"/>
        </w:rPr>
        <w:t>附：相关法律条文：</w:t>
      </w:r>
    </w:p>
    <w:p w:rsidR="00550E67" w:rsidRDefault="00550E67">
      <w:pPr>
        <w:spacing w:line="500" w:lineRule="atLeast"/>
        <w:ind w:firstLine="600"/>
        <w:divId w:val="1455514676"/>
        <w:rPr>
          <w:rFonts w:hint="eastAsia"/>
          <w:sz w:val="30"/>
          <w:szCs w:val="30"/>
        </w:rPr>
      </w:pPr>
      <w:r>
        <w:rPr>
          <w:rFonts w:hint="eastAsia"/>
          <w:sz w:val="30"/>
          <w:szCs w:val="30"/>
        </w:rPr>
        <w:t>《中华人民共和国刑法》</w:t>
      </w:r>
    </w:p>
    <w:p w:rsidR="00550E67" w:rsidRDefault="00550E67">
      <w:pPr>
        <w:spacing w:line="500" w:lineRule="atLeast"/>
        <w:ind w:firstLine="600"/>
        <w:divId w:val="133040473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50E67" w:rsidRDefault="00550E67">
      <w:pPr>
        <w:spacing w:line="500" w:lineRule="atLeast"/>
        <w:ind w:firstLine="600"/>
        <w:divId w:val="415442908"/>
        <w:rPr>
          <w:rFonts w:hint="eastAsia"/>
          <w:sz w:val="30"/>
          <w:szCs w:val="30"/>
        </w:rPr>
      </w:pPr>
      <w:r>
        <w:rPr>
          <w:rFonts w:hint="eastAsia"/>
          <w:sz w:val="30"/>
          <w:szCs w:val="30"/>
        </w:rPr>
        <w:t>国家工作人员在经济往来中，违反国家规定，收受各种名义的回扣、手续费，归个人所有的，以受贿论处。</w:t>
      </w:r>
    </w:p>
    <w:p w:rsidR="00550E67" w:rsidRDefault="00550E67">
      <w:pPr>
        <w:spacing w:line="500" w:lineRule="atLeast"/>
        <w:ind w:firstLine="600"/>
        <w:divId w:val="118929345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50E67" w:rsidRDefault="00550E67">
      <w:pPr>
        <w:spacing w:line="500" w:lineRule="atLeast"/>
        <w:ind w:firstLine="600"/>
        <w:divId w:val="1531452791"/>
        <w:rPr>
          <w:rFonts w:hint="eastAsia"/>
          <w:sz w:val="30"/>
          <w:szCs w:val="30"/>
        </w:rPr>
      </w:pPr>
      <w:r>
        <w:rPr>
          <w:rFonts w:hint="eastAsia"/>
          <w:sz w:val="30"/>
          <w:szCs w:val="30"/>
        </w:rPr>
        <w:t>第三百八十三条对犯贪污罪的，根据情节轻重，分别依照下列规定处罚：</w:t>
      </w:r>
    </w:p>
    <w:p w:rsidR="00550E67" w:rsidRDefault="00550E67">
      <w:pPr>
        <w:spacing w:line="500" w:lineRule="atLeast"/>
        <w:ind w:firstLine="600"/>
        <w:divId w:val="177316593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550E67" w:rsidRDefault="00550E67">
      <w:pPr>
        <w:spacing w:line="500" w:lineRule="atLeast"/>
        <w:ind w:firstLine="600"/>
        <w:divId w:val="4044880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550E67" w:rsidRDefault="00550E67">
      <w:pPr>
        <w:spacing w:line="500" w:lineRule="atLeast"/>
        <w:ind w:firstLine="600"/>
        <w:divId w:val="200700639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550E67" w:rsidRDefault="00550E67">
      <w:pPr>
        <w:spacing w:line="500" w:lineRule="atLeast"/>
        <w:ind w:firstLine="600"/>
        <w:divId w:val="3763279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550E67" w:rsidRDefault="00550E67">
      <w:pPr>
        <w:spacing w:line="500" w:lineRule="atLeast"/>
        <w:ind w:firstLine="600"/>
        <w:divId w:val="128481029"/>
        <w:rPr>
          <w:rFonts w:hint="eastAsia"/>
          <w:sz w:val="30"/>
          <w:szCs w:val="30"/>
        </w:rPr>
      </w:pPr>
      <w:r>
        <w:rPr>
          <w:rFonts w:hint="eastAsia"/>
          <w:sz w:val="30"/>
          <w:szCs w:val="30"/>
        </w:rPr>
        <w:t>对多次贪污未经处理的，按照累计贪污数额处罚。</w:t>
      </w:r>
    </w:p>
    <w:p w:rsidR="00550E67" w:rsidRDefault="00550E67">
      <w:pPr>
        <w:spacing w:line="500" w:lineRule="atLeast"/>
        <w:ind w:firstLine="600"/>
        <w:divId w:val="3217371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50E67" w:rsidRDefault="00550E67">
      <w:pPr>
        <w:spacing w:line="500" w:lineRule="atLeast"/>
        <w:ind w:firstLine="600"/>
        <w:divId w:val="1549996180"/>
        <w:rPr>
          <w:rFonts w:hint="eastAsia"/>
          <w:sz w:val="30"/>
          <w:szCs w:val="30"/>
        </w:rPr>
      </w:pPr>
      <w:r>
        <w:rPr>
          <w:rFonts w:hint="eastAsia"/>
          <w:sz w:val="30"/>
          <w:szCs w:val="30"/>
        </w:rPr>
        <w:t>（一）犯罪情节较轻；</w:t>
      </w:r>
    </w:p>
    <w:p w:rsidR="00550E67" w:rsidRDefault="00550E67">
      <w:pPr>
        <w:spacing w:line="500" w:lineRule="atLeast"/>
        <w:ind w:firstLine="600"/>
        <w:divId w:val="394474929"/>
        <w:rPr>
          <w:rFonts w:hint="eastAsia"/>
          <w:sz w:val="30"/>
          <w:szCs w:val="30"/>
        </w:rPr>
      </w:pPr>
      <w:r>
        <w:rPr>
          <w:rFonts w:hint="eastAsia"/>
          <w:sz w:val="30"/>
          <w:szCs w:val="30"/>
        </w:rPr>
        <w:t>（二）有悔罪表现；</w:t>
      </w:r>
    </w:p>
    <w:p w:rsidR="00550E67" w:rsidRDefault="00550E67">
      <w:pPr>
        <w:spacing w:line="500" w:lineRule="atLeast"/>
        <w:ind w:firstLine="600"/>
        <w:divId w:val="1404374897"/>
        <w:rPr>
          <w:rFonts w:hint="eastAsia"/>
          <w:sz w:val="30"/>
          <w:szCs w:val="30"/>
        </w:rPr>
      </w:pPr>
      <w:r>
        <w:rPr>
          <w:rFonts w:hint="eastAsia"/>
          <w:sz w:val="30"/>
          <w:szCs w:val="30"/>
        </w:rPr>
        <w:t>（三）没有再犯罪的危险；</w:t>
      </w:r>
    </w:p>
    <w:p w:rsidR="00550E67" w:rsidRDefault="00550E67">
      <w:pPr>
        <w:spacing w:line="500" w:lineRule="atLeast"/>
        <w:ind w:firstLine="600"/>
        <w:divId w:val="2060861062"/>
        <w:rPr>
          <w:rFonts w:hint="eastAsia"/>
          <w:sz w:val="30"/>
          <w:szCs w:val="30"/>
        </w:rPr>
      </w:pPr>
      <w:r>
        <w:rPr>
          <w:rFonts w:hint="eastAsia"/>
          <w:sz w:val="30"/>
          <w:szCs w:val="30"/>
        </w:rPr>
        <w:t>（四）宣告缓刑对所居住社区没有重大不良影响。</w:t>
      </w:r>
    </w:p>
    <w:p w:rsidR="00550E67" w:rsidRDefault="00550E67">
      <w:pPr>
        <w:spacing w:line="500" w:lineRule="atLeast"/>
        <w:ind w:firstLine="600"/>
        <w:divId w:val="10287236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50E67" w:rsidRDefault="00550E67">
      <w:pPr>
        <w:spacing w:line="500" w:lineRule="atLeast"/>
        <w:ind w:firstLine="600"/>
        <w:divId w:val="1006831969"/>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0E67" w:rsidRDefault="00550E67" w:rsidP="00550E67">
      <w:pPr>
        <w:rPr>
          <w:rFonts w:hint="eastAsia"/>
        </w:rPr>
      </w:pPr>
      <w:r>
        <w:separator/>
      </w:r>
    </w:p>
  </w:endnote>
  <w:endnote w:type="continuationSeparator" w:id="0">
    <w:p w:rsidR="00550E67" w:rsidRDefault="00550E67" w:rsidP="00550E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0E67" w:rsidRDefault="00550E67" w:rsidP="00550E67">
      <w:pPr>
        <w:rPr>
          <w:rFonts w:hint="eastAsia"/>
        </w:rPr>
      </w:pPr>
      <w:r>
        <w:separator/>
      </w:r>
    </w:p>
  </w:footnote>
  <w:footnote w:type="continuationSeparator" w:id="0">
    <w:p w:rsidR="00550E67" w:rsidRDefault="00550E67" w:rsidP="00550E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0E67"/>
    <w:rsid w:val="00550E6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0E67"/>
    <w:pPr>
      <w:tabs>
        <w:tab w:val="center" w:pos="4153"/>
        <w:tab w:val="right" w:pos="8306"/>
      </w:tabs>
      <w:snapToGrid w:val="0"/>
      <w:jc w:val="center"/>
    </w:pPr>
    <w:rPr>
      <w:sz w:val="18"/>
      <w:szCs w:val="18"/>
    </w:rPr>
  </w:style>
  <w:style w:type="character" w:customStyle="1" w:styleId="a4">
    <w:name w:val="页眉 字符"/>
    <w:basedOn w:val="a0"/>
    <w:link w:val="a3"/>
    <w:uiPriority w:val="99"/>
    <w:rsid w:val="00550E67"/>
    <w:rPr>
      <w:rFonts w:ascii="宋体" w:eastAsia="宋体" w:hAnsi="宋体" w:cs="宋体"/>
      <w:sz w:val="18"/>
      <w:szCs w:val="18"/>
    </w:rPr>
  </w:style>
  <w:style w:type="paragraph" w:styleId="a5">
    <w:name w:val="footer"/>
    <w:basedOn w:val="a"/>
    <w:link w:val="a6"/>
    <w:uiPriority w:val="99"/>
    <w:unhideWhenUsed/>
    <w:rsid w:val="00550E67"/>
    <w:pPr>
      <w:tabs>
        <w:tab w:val="center" w:pos="4153"/>
        <w:tab w:val="right" w:pos="8306"/>
      </w:tabs>
      <w:snapToGrid w:val="0"/>
    </w:pPr>
    <w:rPr>
      <w:sz w:val="18"/>
      <w:szCs w:val="18"/>
    </w:rPr>
  </w:style>
  <w:style w:type="character" w:customStyle="1" w:styleId="a6">
    <w:name w:val="页脚 字符"/>
    <w:basedOn w:val="a0"/>
    <w:link w:val="a5"/>
    <w:uiPriority w:val="99"/>
    <w:rsid w:val="00550E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2795">
      <w:marLeft w:val="0"/>
      <w:marRight w:val="0"/>
      <w:marTop w:val="10"/>
      <w:marBottom w:val="10"/>
      <w:divBdr>
        <w:top w:val="none" w:sz="0" w:space="0" w:color="auto"/>
        <w:left w:val="none" w:sz="0" w:space="0" w:color="auto"/>
        <w:bottom w:val="none" w:sz="0" w:space="0" w:color="auto"/>
        <w:right w:val="none" w:sz="0" w:space="0" w:color="auto"/>
      </w:divBdr>
    </w:div>
    <w:div w:id="40448804">
      <w:marLeft w:val="0"/>
      <w:marRight w:val="0"/>
      <w:marTop w:val="10"/>
      <w:marBottom w:val="10"/>
      <w:divBdr>
        <w:top w:val="none" w:sz="0" w:space="0" w:color="auto"/>
        <w:left w:val="none" w:sz="0" w:space="0" w:color="auto"/>
        <w:bottom w:val="none" w:sz="0" w:space="0" w:color="auto"/>
        <w:right w:val="none" w:sz="0" w:space="0" w:color="auto"/>
      </w:divBdr>
    </w:div>
    <w:div w:id="128481029">
      <w:marLeft w:val="0"/>
      <w:marRight w:val="0"/>
      <w:marTop w:val="10"/>
      <w:marBottom w:val="10"/>
      <w:divBdr>
        <w:top w:val="none" w:sz="0" w:space="0" w:color="auto"/>
        <w:left w:val="none" w:sz="0" w:space="0" w:color="auto"/>
        <w:bottom w:val="none" w:sz="0" w:space="0" w:color="auto"/>
        <w:right w:val="none" w:sz="0" w:space="0" w:color="auto"/>
      </w:divBdr>
    </w:div>
    <w:div w:id="194663549">
      <w:marLeft w:val="0"/>
      <w:marRight w:val="0"/>
      <w:marTop w:val="10"/>
      <w:marBottom w:val="10"/>
      <w:divBdr>
        <w:top w:val="none" w:sz="0" w:space="0" w:color="auto"/>
        <w:left w:val="none" w:sz="0" w:space="0" w:color="auto"/>
        <w:bottom w:val="none" w:sz="0" w:space="0" w:color="auto"/>
        <w:right w:val="none" w:sz="0" w:space="0" w:color="auto"/>
      </w:divBdr>
    </w:div>
    <w:div w:id="321737149">
      <w:marLeft w:val="0"/>
      <w:marRight w:val="0"/>
      <w:marTop w:val="10"/>
      <w:marBottom w:val="10"/>
      <w:divBdr>
        <w:top w:val="none" w:sz="0" w:space="0" w:color="auto"/>
        <w:left w:val="none" w:sz="0" w:space="0" w:color="auto"/>
        <w:bottom w:val="none" w:sz="0" w:space="0" w:color="auto"/>
        <w:right w:val="none" w:sz="0" w:space="0" w:color="auto"/>
      </w:divBdr>
    </w:div>
    <w:div w:id="394474929">
      <w:marLeft w:val="0"/>
      <w:marRight w:val="0"/>
      <w:marTop w:val="10"/>
      <w:marBottom w:val="10"/>
      <w:divBdr>
        <w:top w:val="none" w:sz="0" w:space="0" w:color="auto"/>
        <w:left w:val="none" w:sz="0" w:space="0" w:color="auto"/>
        <w:bottom w:val="none" w:sz="0" w:space="0" w:color="auto"/>
        <w:right w:val="none" w:sz="0" w:space="0" w:color="auto"/>
      </w:divBdr>
    </w:div>
    <w:div w:id="404840758">
      <w:marLeft w:val="0"/>
      <w:marRight w:val="0"/>
      <w:marTop w:val="10"/>
      <w:marBottom w:val="10"/>
      <w:divBdr>
        <w:top w:val="none" w:sz="0" w:space="0" w:color="auto"/>
        <w:left w:val="none" w:sz="0" w:space="0" w:color="auto"/>
        <w:bottom w:val="none" w:sz="0" w:space="0" w:color="auto"/>
        <w:right w:val="none" w:sz="0" w:space="0" w:color="auto"/>
      </w:divBdr>
    </w:div>
    <w:div w:id="415442908">
      <w:marLeft w:val="0"/>
      <w:marRight w:val="0"/>
      <w:marTop w:val="10"/>
      <w:marBottom w:val="10"/>
      <w:divBdr>
        <w:top w:val="none" w:sz="0" w:space="0" w:color="auto"/>
        <w:left w:val="none" w:sz="0" w:space="0" w:color="auto"/>
        <w:bottom w:val="none" w:sz="0" w:space="0" w:color="auto"/>
        <w:right w:val="none" w:sz="0" w:space="0" w:color="auto"/>
      </w:divBdr>
    </w:div>
    <w:div w:id="663052360">
      <w:marLeft w:val="0"/>
      <w:marRight w:val="0"/>
      <w:marTop w:val="10"/>
      <w:marBottom w:val="10"/>
      <w:divBdr>
        <w:top w:val="none" w:sz="0" w:space="0" w:color="auto"/>
        <w:left w:val="none" w:sz="0" w:space="0" w:color="auto"/>
        <w:bottom w:val="none" w:sz="0" w:space="0" w:color="auto"/>
        <w:right w:val="none" w:sz="0" w:space="0" w:color="auto"/>
      </w:divBdr>
    </w:div>
    <w:div w:id="663824850">
      <w:marLeft w:val="0"/>
      <w:marRight w:val="720"/>
      <w:marTop w:val="10"/>
      <w:marBottom w:val="10"/>
      <w:divBdr>
        <w:top w:val="none" w:sz="0" w:space="0" w:color="auto"/>
        <w:left w:val="none" w:sz="0" w:space="0" w:color="auto"/>
        <w:bottom w:val="none" w:sz="0" w:space="0" w:color="auto"/>
        <w:right w:val="none" w:sz="0" w:space="0" w:color="auto"/>
      </w:divBdr>
    </w:div>
    <w:div w:id="726224947">
      <w:marLeft w:val="0"/>
      <w:marRight w:val="0"/>
      <w:marTop w:val="10"/>
      <w:marBottom w:val="10"/>
      <w:divBdr>
        <w:top w:val="none" w:sz="0" w:space="0" w:color="auto"/>
        <w:left w:val="none" w:sz="0" w:space="0" w:color="auto"/>
        <w:bottom w:val="none" w:sz="0" w:space="0" w:color="auto"/>
        <w:right w:val="none" w:sz="0" w:space="0" w:color="auto"/>
      </w:divBdr>
    </w:div>
    <w:div w:id="726802287">
      <w:marLeft w:val="0"/>
      <w:marRight w:val="0"/>
      <w:marTop w:val="10"/>
      <w:marBottom w:val="10"/>
      <w:divBdr>
        <w:top w:val="none" w:sz="0" w:space="0" w:color="auto"/>
        <w:left w:val="none" w:sz="0" w:space="0" w:color="auto"/>
        <w:bottom w:val="none" w:sz="0" w:space="0" w:color="auto"/>
        <w:right w:val="none" w:sz="0" w:space="0" w:color="auto"/>
      </w:divBdr>
    </w:div>
    <w:div w:id="749274127">
      <w:marLeft w:val="0"/>
      <w:marRight w:val="0"/>
      <w:marTop w:val="10"/>
      <w:marBottom w:val="10"/>
      <w:divBdr>
        <w:top w:val="none" w:sz="0" w:space="0" w:color="auto"/>
        <w:left w:val="none" w:sz="0" w:space="0" w:color="auto"/>
        <w:bottom w:val="none" w:sz="0" w:space="0" w:color="auto"/>
        <w:right w:val="none" w:sz="0" w:space="0" w:color="auto"/>
      </w:divBdr>
    </w:div>
    <w:div w:id="760222721">
      <w:marLeft w:val="0"/>
      <w:marRight w:val="0"/>
      <w:marTop w:val="10"/>
      <w:marBottom w:val="10"/>
      <w:divBdr>
        <w:top w:val="none" w:sz="0" w:space="0" w:color="auto"/>
        <w:left w:val="none" w:sz="0" w:space="0" w:color="auto"/>
        <w:bottom w:val="none" w:sz="0" w:space="0" w:color="auto"/>
        <w:right w:val="none" w:sz="0" w:space="0" w:color="auto"/>
      </w:divBdr>
    </w:div>
    <w:div w:id="790591444">
      <w:marLeft w:val="0"/>
      <w:marRight w:val="720"/>
      <w:marTop w:val="10"/>
      <w:marBottom w:val="10"/>
      <w:divBdr>
        <w:top w:val="none" w:sz="0" w:space="0" w:color="auto"/>
        <w:left w:val="none" w:sz="0" w:space="0" w:color="auto"/>
        <w:bottom w:val="none" w:sz="0" w:space="0" w:color="auto"/>
        <w:right w:val="none" w:sz="0" w:space="0" w:color="auto"/>
      </w:divBdr>
    </w:div>
    <w:div w:id="991638898">
      <w:marLeft w:val="0"/>
      <w:marRight w:val="0"/>
      <w:marTop w:val="10"/>
      <w:marBottom w:val="10"/>
      <w:divBdr>
        <w:top w:val="none" w:sz="0" w:space="0" w:color="auto"/>
        <w:left w:val="none" w:sz="0" w:space="0" w:color="auto"/>
        <w:bottom w:val="none" w:sz="0" w:space="0" w:color="auto"/>
        <w:right w:val="none" w:sz="0" w:space="0" w:color="auto"/>
      </w:divBdr>
    </w:div>
    <w:div w:id="1006831969">
      <w:marLeft w:val="0"/>
      <w:marRight w:val="0"/>
      <w:marTop w:val="10"/>
      <w:marBottom w:val="10"/>
      <w:divBdr>
        <w:top w:val="none" w:sz="0" w:space="0" w:color="auto"/>
        <w:left w:val="none" w:sz="0" w:space="0" w:color="auto"/>
        <w:bottom w:val="none" w:sz="0" w:space="0" w:color="auto"/>
        <w:right w:val="none" w:sz="0" w:space="0" w:color="auto"/>
      </w:divBdr>
    </w:div>
    <w:div w:id="1028723688">
      <w:marLeft w:val="0"/>
      <w:marRight w:val="0"/>
      <w:marTop w:val="10"/>
      <w:marBottom w:val="10"/>
      <w:divBdr>
        <w:top w:val="none" w:sz="0" w:space="0" w:color="auto"/>
        <w:left w:val="none" w:sz="0" w:space="0" w:color="auto"/>
        <w:bottom w:val="none" w:sz="0" w:space="0" w:color="auto"/>
        <w:right w:val="none" w:sz="0" w:space="0" w:color="auto"/>
      </w:divBdr>
    </w:div>
    <w:div w:id="1189293455">
      <w:marLeft w:val="0"/>
      <w:marRight w:val="0"/>
      <w:marTop w:val="10"/>
      <w:marBottom w:val="10"/>
      <w:divBdr>
        <w:top w:val="none" w:sz="0" w:space="0" w:color="auto"/>
        <w:left w:val="none" w:sz="0" w:space="0" w:color="auto"/>
        <w:bottom w:val="none" w:sz="0" w:space="0" w:color="auto"/>
        <w:right w:val="none" w:sz="0" w:space="0" w:color="auto"/>
      </w:divBdr>
    </w:div>
    <w:div w:id="1289582036">
      <w:marLeft w:val="0"/>
      <w:marRight w:val="0"/>
      <w:marTop w:val="10"/>
      <w:marBottom w:val="10"/>
      <w:divBdr>
        <w:top w:val="none" w:sz="0" w:space="0" w:color="auto"/>
        <w:left w:val="none" w:sz="0" w:space="0" w:color="auto"/>
        <w:bottom w:val="none" w:sz="0" w:space="0" w:color="auto"/>
        <w:right w:val="none" w:sz="0" w:space="0" w:color="auto"/>
      </w:divBdr>
    </w:div>
    <w:div w:id="1330404739">
      <w:marLeft w:val="0"/>
      <w:marRight w:val="0"/>
      <w:marTop w:val="10"/>
      <w:marBottom w:val="10"/>
      <w:divBdr>
        <w:top w:val="none" w:sz="0" w:space="0" w:color="auto"/>
        <w:left w:val="none" w:sz="0" w:space="0" w:color="auto"/>
        <w:bottom w:val="none" w:sz="0" w:space="0" w:color="auto"/>
        <w:right w:val="none" w:sz="0" w:space="0" w:color="auto"/>
      </w:divBdr>
    </w:div>
    <w:div w:id="1401563695">
      <w:marLeft w:val="0"/>
      <w:marRight w:val="720"/>
      <w:marTop w:val="10"/>
      <w:marBottom w:val="10"/>
      <w:divBdr>
        <w:top w:val="none" w:sz="0" w:space="0" w:color="auto"/>
        <w:left w:val="none" w:sz="0" w:space="0" w:color="auto"/>
        <w:bottom w:val="none" w:sz="0" w:space="0" w:color="auto"/>
        <w:right w:val="none" w:sz="0" w:space="0" w:color="auto"/>
      </w:divBdr>
    </w:div>
    <w:div w:id="1404374897">
      <w:marLeft w:val="0"/>
      <w:marRight w:val="0"/>
      <w:marTop w:val="10"/>
      <w:marBottom w:val="10"/>
      <w:divBdr>
        <w:top w:val="none" w:sz="0" w:space="0" w:color="auto"/>
        <w:left w:val="none" w:sz="0" w:space="0" w:color="auto"/>
        <w:bottom w:val="none" w:sz="0" w:space="0" w:color="auto"/>
        <w:right w:val="none" w:sz="0" w:space="0" w:color="auto"/>
      </w:divBdr>
    </w:div>
    <w:div w:id="1455514676">
      <w:marLeft w:val="0"/>
      <w:marRight w:val="0"/>
      <w:marTop w:val="10"/>
      <w:marBottom w:val="10"/>
      <w:divBdr>
        <w:top w:val="none" w:sz="0" w:space="0" w:color="auto"/>
        <w:left w:val="none" w:sz="0" w:space="0" w:color="auto"/>
        <w:bottom w:val="none" w:sz="0" w:space="0" w:color="auto"/>
        <w:right w:val="none" w:sz="0" w:space="0" w:color="auto"/>
      </w:divBdr>
    </w:div>
    <w:div w:id="1514345845">
      <w:marLeft w:val="0"/>
      <w:marRight w:val="0"/>
      <w:marTop w:val="10"/>
      <w:marBottom w:val="10"/>
      <w:divBdr>
        <w:top w:val="none" w:sz="0" w:space="0" w:color="auto"/>
        <w:left w:val="none" w:sz="0" w:space="0" w:color="auto"/>
        <w:bottom w:val="none" w:sz="0" w:space="0" w:color="auto"/>
        <w:right w:val="none" w:sz="0" w:space="0" w:color="auto"/>
      </w:divBdr>
    </w:div>
    <w:div w:id="1531452791">
      <w:marLeft w:val="0"/>
      <w:marRight w:val="0"/>
      <w:marTop w:val="10"/>
      <w:marBottom w:val="10"/>
      <w:divBdr>
        <w:top w:val="none" w:sz="0" w:space="0" w:color="auto"/>
        <w:left w:val="none" w:sz="0" w:space="0" w:color="auto"/>
        <w:bottom w:val="none" w:sz="0" w:space="0" w:color="auto"/>
        <w:right w:val="none" w:sz="0" w:space="0" w:color="auto"/>
      </w:divBdr>
    </w:div>
    <w:div w:id="1549996180">
      <w:marLeft w:val="0"/>
      <w:marRight w:val="0"/>
      <w:marTop w:val="10"/>
      <w:marBottom w:val="10"/>
      <w:divBdr>
        <w:top w:val="none" w:sz="0" w:space="0" w:color="auto"/>
        <w:left w:val="none" w:sz="0" w:space="0" w:color="auto"/>
        <w:bottom w:val="none" w:sz="0" w:space="0" w:color="auto"/>
        <w:right w:val="none" w:sz="0" w:space="0" w:color="auto"/>
      </w:divBdr>
    </w:div>
    <w:div w:id="1587305771">
      <w:marLeft w:val="0"/>
      <w:marRight w:val="720"/>
      <w:marTop w:val="10"/>
      <w:marBottom w:val="10"/>
      <w:divBdr>
        <w:top w:val="none" w:sz="0" w:space="0" w:color="auto"/>
        <w:left w:val="none" w:sz="0" w:space="0" w:color="auto"/>
        <w:bottom w:val="none" w:sz="0" w:space="0" w:color="auto"/>
        <w:right w:val="none" w:sz="0" w:space="0" w:color="auto"/>
      </w:divBdr>
    </w:div>
    <w:div w:id="1594048177">
      <w:marLeft w:val="0"/>
      <w:marRight w:val="0"/>
      <w:marTop w:val="10"/>
      <w:marBottom w:val="10"/>
      <w:divBdr>
        <w:top w:val="none" w:sz="0" w:space="0" w:color="auto"/>
        <w:left w:val="none" w:sz="0" w:space="0" w:color="auto"/>
        <w:bottom w:val="none" w:sz="0" w:space="0" w:color="auto"/>
        <w:right w:val="none" w:sz="0" w:space="0" w:color="auto"/>
      </w:divBdr>
    </w:div>
    <w:div w:id="1661889997">
      <w:marLeft w:val="0"/>
      <w:marRight w:val="0"/>
      <w:marTop w:val="10"/>
      <w:marBottom w:val="10"/>
      <w:divBdr>
        <w:top w:val="none" w:sz="0" w:space="0" w:color="auto"/>
        <w:left w:val="none" w:sz="0" w:space="0" w:color="auto"/>
        <w:bottom w:val="none" w:sz="0" w:space="0" w:color="auto"/>
        <w:right w:val="none" w:sz="0" w:space="0" w:color="auto"/>
      </w:divBdr>
    </w:div>
    <w:div w:id="1695957897">
      <w:marLeft w:val="0"/>
      <w:marRight w:val="0"/>
      <w:marTop w:val="10"/>
      <w:marBottom w:val="10"/>
      <w:divBdr>
        <w:top w:val="none" w:sz="0" w:space="0" w:color="auto"/>
        <w:left w:val="none" w:sz="0" w:space="0" w:color="auto"/>
        <w:bottom w:val="none" w:sz="0" w:space="0" w:color="auto"/>
        <w:right w:val="none" w:sz="0" w:space="0" w:color="auto"/>
      </w:divBdr>
    </w:div>
    <w:div w:id="1760910608">
      <w:marLeft w:val="0"/>
      <w:marRight w:val="0"/>
      <w:marTop w:val="10"/>
      <w:marBottom w:val="10"/>
      <w:divBdr>
        <w:top w:val="none" w:sz="0" w:space="0" w:color="auto"/>
        <w:left w:val="none" w:sz="0" w:space="0" w:color="auto"/>
        <w:bottom w:val="none" w:sz="0" w:space="0" w:color="auto"/>
        <w:right w:val="none" w:sz="0" w:space="0" w:color="auto"/>
      </w:divBdr>
    </w:div>
    <w:div w:id="1773165935">
      <w:marLeft w:val="0"/>
      <w:marRight w:val="0"/>
      <w:marTop w:val="10"/>
      <w:marBottom w:val="10"/>
      <w:divBdr>
        <w:top w:val="none" w:sz="0" w:space="0" w:color="auto"/>
        <w:left w:val="none" w:sz="0" w:space="0" w:color="auto"/>
        <w:bottom w:val="none" w:sz="0" w:space="0" w:color="auto"/>
        <w:right w:val="none" w:sz="0" w:space="0" w:color="auto"/>
      </w:divBdr>
    </w:div>
    <w:div w:id="1781728032">
      <w:marLeft w:val="0"/>
      <w:marRight w:val="0"/>
      <w:marTop w:val="10"/>
      <w:marBottom w:val="10"/>
      <w:divBdr>
        <w:top w:val="none" w:sz="0" w:space="0" w:color="auto"/>
        <w:left w:val="none" w:sz="0" w:space="0" w:color="auto"/>
        <w:bottom w:val="none" w:sz="0" w:space="0" w:color="auto"/>
        <w:right w:val="none" w:sz="0" w:space="0" w:color="auto"/>
      </w:divBdr>
    </w:div>
    <w:div w:id="1895504976">
      <w:marLeft w:val="0"/>
      <w:marRight w:val="0"/>
      <w:marTop w:val="10"/>
      <w:marBottom w:val="10"/>
      <w:divBdr>
        <w:top w:val="none" w:sz="0" w:space="0" w:color="auto"/>
        <w:left w:val="none" w:sz="0" w:space="0" w:color="auto"/>
        <w:bottom w:val="none" w:sz="0" w:space="0" w:color="auto"/>
        <w:right w:val="none" w:sz="0" w:space="0" w:color="auto"/>
      </w:divBdr>
    </w:div>
    <w:div w:id="1911848852">
      <w:marLeft w:val="0"/>
      <w:marRight w:val="0"/>
      <w:marTop w:val="10"/>
      <w:marBottom w:val="10"/>
      <w:divBdr>
        <w:top w:val="none" w:sz="0" w:space="0" w:color="auto"/>
        <w:left w:val="none" w:sz="0" w:space="0" w:color="auto"/>
        <w:bottom w:val="none" w:sz="0" w:space="0" w:color="auto"/>
        <w:right w:val="none" w:sz="0" w:space="0" w:color="auto"/>
      </w:divBdr>
    </w:div>
    <w:div w:id="1913544492">
      <w:marLeft w:val="0"/>
      <w:marRight w:val="0"/>
      <w:marTop w:val="10"/>
      <w:marBottom w:val="10"/>
      <w:divBdr>
        <w:top w:val="none" w:sz="0" w:space="0" w:color="auto"/>
        <w:left w:val="none" w:sz="0" w:space="0" w:color="auto"/>
        <w:bottom w:val="none" w:sz="0" w:space="0" w:color="auto"/>
        <w:right w:val="none" w:sz="0" w:space="0" w:color="auto"/>
      </w:divBdr>
    </w:div>
    <w:div w:id="1929460804">
      <w:marLeft w:val="0"/>
      <w:marRight w:val="0"/>
      <w:marTop w:val="10"/>
      <w:marBottom w:val="10"/>
      <w:divBdr>
        <w:top w:val="none" w:sz="0" w:space="0" w:color="auto"/>
        <w:left w:val="none" w:sz="0" w:space="0" w:color="auto"/>
        <w:bottom w:val="none" w:sz="0" w:space="0" w:color="auto"/>
        <w:right w:val="none" w:sz="0" w:space="0" w:color="auto"/>
      </w:divBdr>
    </w:div>
    <w:div w:id="1951159925">
      <w:marLeft w:val="0"/>
      <w:marRight w:val="0"/>
      <w:marTop w:val="10"/>
      <w:marBottom w:val="10"/>
      <w:divBdr>
        <w:top w:val="none" w:sz="0" w:space="0" w:color="auto"/>
        <w:left w:val="none" w:sz="0" w:space="0" w:color="auto"/>
        <w:bottom w:val="none" w:sz="0" w:space="0" w:color="auto"/>
        <w:right w:val="none" w:sz="0" w:space="0" w:color="auto"/>
      </w:divBdr>
    </w:div>
    <w:div w:id="1969821086">
      <w:marLeft w:val="0"/>
      <w:marRight w:val="0"/>
      <w:marTop w:val="10"/>
      <w:marBottom w:val="10"/>
      <w:divBdr>
        <w:top w:val="none" w:sz="0" w:space="0" w:color="auto"/>
        <w:left w:val="none" w:sz="0" w:space="0" w:color="auto"/>
        <w:bottom w:val="none" w:sz="0" w:space="0" w:color="auto"/>
        <w:right w:val="none" w:sz="0" w:space="0" w:color="auto"/>
      </w:divBdr>
    </w:div>
    <w:div w:id="2007006390">
      <w:marLeft w:val="0"/>
      <w:marRight w:val="0"/>
      <w:marTop w:val="10"/>
      <w:marBottom w:val="10"/>
      <w:divBdr>
        <w:top w:val="none" w:sz="0" w:space="0" w:color="auto"/>
        <w:left w:val="none" w:sz="0" w:space="0" w:color="auto"/>
        <w:bottom w:val="none" w:sz="0" w:space="0" w:color="auto"/>
        <w:right w:val="none" w:sz="0" w:space="0" w:color="auto"/>
      </w:divBdr>
    </w:div>
    <w:div w:id="2039162126">
      <w:marLeft w:val="0"/>
      <w:marRight w:val="720"/>
      <w:marTop w:val="10"/>
      <w:marBottom w:val="10"/>
      <w:divBdr>
        <w:top w:val="none" w:sz="0" w:space="0" w:color="auto"/>
        <w:left w:val="none" w:sz="0" w:space="0" w:color="auto"/>
        <w:bottom w:val="none" w:sz="0" w:space="0" w:color="auto"/>
        <w:right w:val="none" w:sz="0" w:space="0" w:color="auto"/>
      </w:divBdr>
    </w:div>
    <w:div w:id="20608610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