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4494" w:rsidRDefault="00C84494">
      <w:pPr>
        <w:spacing w:line="500" w:lineRule="atLeast"/>
        <w:jc w:val="center"/>
        <w:divId w:val="39786006"/>
        <w:rPr>
          <w:rFonts w:ascii="黑体" w:eastAsia="黑体" w:hAnsi="黑体"/>
          <w:sz w:val="36"/>
          <w:szCs w:val="36"/>
        </w:rPr>
      </w:pPr>
      <w:r>
        <w:rPr>
          <w:rFonts w:ascii="黑体" w:eastAsia="黑体" w:hAnsi="黑体" w:hint="eastAsia"/>
          <w:sz w:val="36"/>
          <w:szCs w:val="36"/>
        </w:rPr>
        <w:t>肇庆市端州区人民法院</w:t>
      </w:r>
    </w:p>
    <w:p w:rsidR="00C84494" w:rsidRDefault="00C84494">
      <w:pPr>
        <w:spacing w:line="500" w:lineRule="atLeast"/>
        <w:jc w:val="center"/>
        <w:divId w:val="16073013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4494" w:rsidRDefault="00C84494">
      <w:pPr>
        <w:spacing w:line="500" w:lineRule="atLeast"/>
        <w:jc w:val="right"/>
        <w:divId w:val="596980096"/>
        <w:rPr>
          <w:rFonts w:hint="eastAsia"/>
          <w:sz w:val="30"/>
          <w:szCs w:val="30"/>
        </w:rPr>
      </w:pPr>
      <w:r>
        <w:rPr>
          <w:rFonts w:hint="eastAsia"/>
          <w:sz w:val="30"/>
          <w:szCs w:val="30"/>
        </w:rPr>
        <w:t>（</w:t>
      </w:r>
      <w:r>
        <w:rPr>
          <w:rFonts w:hint="eastAsia"/>
          <w:sz w:val="30"/>
          <w:szCs w:val="30"/>
        </w:rPr>
        <w:t>2015</w:t>
      </w:r>
      <w:r>
        <w:rPr>
          <w:rFonts w:hint="eastAsia"/>
          <w:sz w:val="30"/>
          <w:szCs w:val="30"/>
        </w:rPr>
        <w:t>）肇端法刑初字第</w:t>
      </w:r>
      <w:r>
        <w:rPr>
          <w:rFonts w:hint="eastAsia"/>
          <w:sz w:val="30"/>
          <w:szCs w:val="30"/>
        </w:rPr>
        <w:t>540</w:t>
      </w:r>
      <w:r>
        <w:rPr>
          <w:rFonts w:hint="eastAsia"/>
          <w:sz w:val="30"/>
          <w:szCs w:val="30"/>
        </w:rPr>
        <w:t>号</w:t>
      </w:r>
    </w:p>
    <w:p w:rsidR="00C84494" w:rsidRDefault="00C84494">
      <w:pPr>
        <w:spacing w:line="500" w:lineRule="atLeast"/>
        <w:ind w:firstLine="600"/>
        <w:divId w:val="181020459"/>
        <w:rPr>
          <w:rFonts w:hint="eastAsia"/>
          <w:sz w:val="30"/>
          <w:szCs w:val="30"/>
        </w:rPr>
      </w:pPr>
      <w:r>
        <w:rPr>
          <w:rFonts w:hint="eastAsia"/>
          <w:sz w:val="30"/>
          <w:szCs w:val="30"/>
        </w:rPr>
        <w:t>公诉机关肇庆市端州区人民检察院。</w:t>
      </w:r>
    </w:p>
    <w:p w:rsidR="00C84494" w:rsidRDefault="00C84494">
      <w:pPr>
        <w:spacing w:line="500" w:lineRule="atLeast"/>
        <w:ind w:firstLine="600"/>
        <w:divId w:val="488062627"/>
        <w:rPr>
          <w:rFonts w:hint="eastAsia"/>
          <w:sz w:val="30"/>
          <w:szCs w:val="30"/>
        </w:rPr>
      </w:pPr>
      <w:r>
        <w:rPr>
          <w:rFonts w:hint="eastAsia"/>
          <w:sz w:val="30"/>
          <w:szCs w:val="30"/>
        </w:rPr>
        <w:t>被告人邱林邱某，曾用名邱卓林曾用名邱某甲，男，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日生，汉族，高中文化，住广东省郁南县，从事种植业。因涉嫌行贿罪于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25</w:t>
      </w:r>
      <w:r>
        <w:rPr>
          <w:rFonts w:hint="eastAsia"/>
          <w:sz w:val="30"/>
          <w:szCs w:val="30"/>
        </w:rPr>
        <w:t>日被逮捕。</w:t>
      </w:r>
    </w:p>
    <w:p w:rsidR="00C84494" w:rsidRDefault="00C84494">
      <w:pPr>
        <w:spacing w:line="500" w:lineRule="atLeast"/>
        <w:ind w:firstLine="600"/>
        <w:divId w:val="449125670"/>
        <w:rPr>
          <w:rFonts w:hint="eastAsia"/>
          <w:sz w:val="30"/>
          <w:szCs w:val="30"/>
        </w:rPr>
      </w:pPr>
      <w:r>
        <w:rPr>
          <w:rFonts w:hint="eastAsia"/>
          <w:sz w:val="30"/>
          <w:szCs w:val="30"/>
        </w:rPr>
        <w:t>辩护人刘军，广东海印律师事务所律师。</w:t>
      </w:r>
    </w:p>
    <w:p w:rsidR="00C84494" w:rsidRDefault="00C84494">
      <w:pPr>
        <w:spacing w:line="500" w:lineRule="atLeast"/>
        <w:ind w:firstLine="600"/>
        <w:divId w:val="1506704145"/>
        <w:rPr>
          <w:rFonts w:hint="eastAsia"/>
          <w:sz w:val="30"/>
          <w:szCs w:val="30"/>
        </w:rPr>
      </w:pPr>
      <w:r>
        <w:rPr>
          <w:rFonts w:hint="eastAsia"/>
          <w:sz w:val="30"/>
          <w:szCs w:val="30"/>
        </w:rPr>
        <w:t>被告人陈金郑陈某某，男，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日生，汉族，大专文化，原德庆县国土资源局党组副书记，现任该局副主任科员，户籍地德庆县，住德庆县。因涉嫌行贿罪于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15</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w:t>
      </w:r>
    </w:p>
    <w:p w:rsidR="00C84494" w:rsidRDefault="00C84494">
      <w:pPr>
        <w:spacing w:line="500" w:lineRule="atLeast"/>
        <w:ind w:firstLine="600"/>
        <w:divId w:val="1619676005"/>
        <w:rPr>
          <w:rFonts w:hint="eastAsia"/>
          <w:sz w:val="30"/>
          <w:szCs w:val="30"/>
        </w:rPr>
      </w:pPr>
      <w:r>
        <w:rPr>
          <w:rFonts w:hint="eastAsia"/>
          <w:sz w:val="30"/>
          <w:szCs w:val="30"/>
        </w:rPr>
        <w:t>辩护人冼锡光，广东安达信律师事务所律师。</w:t>
      </w:r>
    </w:p>
    <w:p w:rsidR="00C84494" w:rsidRDefault="00C84494">
      <w:pPr>
        <w:spacing w:line="500" w:lineRule="atLeast"/>
        <w:ind w:firstLine="600"/>
        <w:divId w:val="1977637305"/>
        <w:rPr>
          <w:rFonts w:hint="eastAsia"/>
          <w:sz w:val="30"/>
          <w:szCs w:val="30"/>
        </w:rPr>
      </w:pPr>
      <w:r>
        <w:rPr>
          <w:rFonts w:hint="eastAsia"/>
          <w:sz w:val="30"/>
          <w:szCs w:val="30"/>
        </w:rPr>
        <w:t>肇庆市端州区人民检察院以肇端检刑诉字（</w:t>
      </w:r>
      <w:r>
        <w:rPr>
          <w:rFonts w:hint="eastAsia"/>
          <w:sz w:val="30"/>
          <w:szCs w:val="30"/>
        </w:rPr>
        <w:t>2015</w:t>
      </w:r>
      <w:r>
        <w:rPr>
          <w:rFonts w:hint="eastAsia"/>
          <w:sz w:val="30"/>
          <w:szCs w:val="30"/>
        </w:rPr>
        <w:t>）第</w:t>
      </w:r>
      <w:r>
        <w:rPr>
          <w:rFonts w:hint="eastAsia"/>
          <w:sz w:val="30"/>
          <w:szCs w:val="30"/>
        </w:rPr>
        <w:t>449</w:t>
      </w:r>
      <w:r>
        <w:rPr>
          <w:rFonts w:hint="eastAsia"/>
          <w:sz w:val="30"/>
          <w:szCs w:val="30"/>
        </w:rPr>
        <w:t>号起诉书指控被告人邱林邱某、陈金郑陈某某犯行贿罪，向本院提起公诉。肇庆市端州区人民检察院指派检察员朱明杨出庭支持公诉，上列被告人及辩护人到庭参加诉讼。本案现已审理终结。</w:t>
      </w:r>
    </w:p>
    <w:p w:rsidR="00C84494" w:rsidRDefault="00C84494">
      <w:pPr>
        <w:spacing w:line="500" w:lineRule="atLeast"/>
        <w:ind w:firstLine="600"/>
        <w:divId w:val="72090764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月，被告人邱林邱某、陈金郑陈某某为了能将他们控制的德庆县通港建材有限公司名下的一幅面积为</w:t>
      </w:r>
      <w:r>
        <w:rPr>
          <w:rFonts w:hint="eastAsia"/>
          <w:sz w:val="30"/>
          <w:szCs w:val="30"/>
        </w:rPr>
        <w:t>5000</w:t>
      </w:r>
      <w:r>
        <w:rPr>
          <w:rFonts w:hint="eastAsia"/>
          <w:sz w:val="30"/>
          <w:szCs w:val="30"/>
        </w:rPr>
        <w:t>平方米地块分割出售谋利，请求时任德庆县住建局副局长兼德庆县城乡规划管理服务中心主任陈某（另案处理）违规为该地块出具建设红线图及用地规划许可证，并许诺给予好处。陈某接受请托后，在未经受理、审核、上报德庆县住建局审批等法定程序的情况下，违规为上述地块出具建设红线</w:t>
      </w:r>
      <w:r>
        <w:rPr>
          <w:rFonts w:hint="eastAsia"/>
          <w:sz w:val="30"/>
          <w:szCs w:val="30"/>
        </w:rPr>
        <w:lastRenderedPageBreak/>
        <w:t>图。之后被告人陈金郑陈某某利用其职务上的便利，私自变更该地块的土地性质，与被告人邱林邱某分割出售谋利。事后，被告人邱林邱某、陈金郑陈某某为答谢陈某的帮助，于</w:t>
      </w:r>
      <w:r>
        <w:rPr>
          <w:rFonts w:hint="eastAsia"/>
          <w:sz w:val="30"/>
          <w:szCs w:val="30"/>
        </w:rPr>
        <w:t>2014</w:t>
      </w:r>
      <w:r>
        <w:rPr>
          <w:rFonts w:hint="eastAsia"/>
          <w:sz w:val="30"/>
          <w:szCs w:val="30"/>
        </w:rPr>
        <w:t>年初将该地块中的一幅面积为</w:t>
      </w:r>
      <w:r>
        <w:rPr>
          <w:rFonts w:hint="eastAsia"/>
          <w:sz w:val="30"/>
          <w:szCs w:val="30"/>
        </w:rPr>
        <w:t>184.45</w:t>
      </w:r>
      <w:r>
        <w:rPr>
          <w:rFonts w:hint="eastAsia"/>
          <w:sz w:val="30"/>
          <w:szCs w:val="30"/>
        </w:rPr>
        <w:t>平方米住宅用地（价值</w:t>
      </w:r>
      <w:r>
        <w:rPr>
          <w:rFonts w:hint="eastAsia"/>
          <w:sz w:val="30"/>
          <w:szCs w:val="30"/>
        </w:rPr>
        <w:t>664020</w:t>
      </w:r>
      <w:r>
        <w:rPr>
          <w:rFonts w:hint="eastAsia"/>
          <w:sz w:val="30"/>
          <w:szCs w:val="30"/>
        </w:rPr>
        <w:t>元人民币）送给了陈某，并按陈某要求将该地块登记在陈某儿子陈某的名下。</w:t>
      </w:r>
    </w:p>
    <w:p w:rsidR="00C84494" w:rsidRDefault="00C84494">
      <w:pPr>
        <w:spacing w:line="500" w:lineRule="atLeast"/>
        <w:ind w:firstLine="600"/>
        <w:divId w:val="789124737"/>
        <w:rPr>
          <w:rFonts w:hint="eastAsia"/>
          <w:sz w:val="30"/>
          <w:szCs w:val="30"/>
        </w:rPr>
      </w:pPr>
      <w:r>
        <w:rPr>
          <w:rFonts w:hint="eastAsia"/>
          <w:sz w:val="30"/>
          <w:szCs w:val="30"/>
        </w:rPr>
        <w:t>公诉机关认为，被告人邱林邱某、陈金郑陈某某的行为已构成行贿罪，并提供相关证据，请本院依法判处。</w:t>
      </w:r>
    </w:p>
    <w:p w:rsidR="00C84494" w:rsidRDefault="00C84494">
      <w:pPr>
        <w:spacing w:line="500" w:lineRule="atLeast"/>
        <w:ind w:firstLine="600"/>
        <w:divId w:val="1829639024"/>
        <w:rPr>
          <w:rFonts w:hint="eastAsia"/>
          <w:sz w:val="30"/>
          <w:szCs w:val="30"/>
        </w:rPr>
      </w:pPr>
      <w:r>
        <w:rPr>
          <w:rFonts w:hint="eastAsia"/>
          <w:sz w:val="30"/>
          <w:szCs w:val="30"/>
        </w:rPr>
        <w:t>被告人邱林邱某在庭审中辩称没有送土地给陈某，是按照成本价卖给他。后被告人邱林邱某递交书面认罪悔过书，承认原本是答应以成本价卖地给陈某，后来实际上没有收陈的钱，承认是行贿，请求从轻处罚。</w:t>
      </w:r>
    </w:p>
    <w:p w:rsidR="00C84494" w:rsidRDefault="00C84494">
      <w:pPr>
        <w:spacing w:line="500" w:lineRule="atLeast"/>
        <w:ind w:firstLine="600"/>
        <w:divId w:val="879974326"/>
        <w:rPr>
          <w:rFonts w:hint="eastAsia"/>
          <w:sz w:val="30"/>
          <w:szCs w:val="30"/>
        </w:rPr>
      </w:pPr>
      <w:r>
        <w:rPr>
          <w:rFonts w:hint="eastAsia"/>
          <w:sz w:val="30"/>
          <w:szCs w:val="30"/>
        </w:rPr>
        <w:t>被告人邱林邱某的辩护人提出：一、被告人没有行贿的意图、行为。二、如果送地给陈某，这次买卖地皮不可能获利。三、陈某有索贿的嫌疑。四、土地评估价格虚高。辩护人认为被告人无罪。</w:t>
      </w:r>
    </w:p>
    <w:p w:rsidR="00C84494" w:rsidRDefault="00C84494">
      <w:pPr>
        <w:spacing w:line="500" w:lineRule="atLeast"/>
        <w:ind w:firstLine="600"/>
        <w:divId w:val="1981883541"/>
        <w:rPr>
          <w:rFonts w:hint="eastAsia"/>
          <w:sz w:val="30"/>
          <w:szCs w:val="30"/>
        </w:rPr>
      </w:pPr>
      <w:r>
        <w:rPr>
          <w:rFonts w:hint="eastAsia"/>
          <w:sz w:val="30"/>
          <w:szCs w:val="30"/>
        </w:rPr>
        <w:t>被告人陈金郑陈某某辩称：我没有送财物给陈某，没有要求陈某违规出具红线图，也没有利用职务便利变更土地性质。</w:t>
      </w:r>
    </w:p>
    <w:p w:rsidR="00C84494" w:rsidRDefault="00C84494">
      <w:pPr>
        <w:spacing w:line="500" w:lineRule="atLeast"/>
        <w:ind w:firstLine="600"/>
        <w:divId w:val="158011897"/>
        <w:rPr>
          <w:rFonts w:hint="eastAsia"/>
          <w:sz w:val="30"/>
          <w:szCs w:val="30"/>
        </w:rPr>
      </w:pPr>
      <w:r>
        <w:rPr>
          <w:rFonts w:hint="eastAsia"/>
          <w:sz w:val="30"/>
          <w:szCs w:val="30"/>
        </w:rPr>
        <w:t>被告人陈金郑陈某某的辩护人提出：一、邱林邱某和陈金郑陈某某不是共同购买土地，而是各自认购。二、陈金郑陈某某没有与邱林邱某共同行贿的犯意联络，也没有共同犯罪的行为，三、陈金郑陈某某支付给邱林邱某的</w:t>
      </w:r>
      <w:r>
        <w:rPr>
          <w:rFonts w:hint="eastAsia"/>
          <w:sz w:val="30"/>
          <w:szCs w:val="30"/>
        </w:rPr>
        <w:t>20</w:t>
      </w:r>
      <w:r>
        <w:rPr>
          <w:rFonts w:hint="eastAsia"/>
          <w:sz w:val="30"/>
          <w:szCs w:val="30"/>
        </w:rPr>
        <w:t>万元，是补偿邱林邱某搬迁花场的损失。四、陈某出具红线图和土地规划许可证没有违反法律规定，邱林邱某和陈金郑陈某某没有获得任何非法利益。辩护人认为被告人无罪。</w:t>
      </w:r>
    </w:p>
    <w:p w:rsidR="00C84494" w:rsidRDefault="00C84494">
      <w:pPr>
        <w:spacing w:line="500" w:lineRule="atLeast"/>
        <w:ind w:firstLine="600"/>
        <w:divId w:val="31557165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月，被告人邱林邱某、陈金郑陈某某为了能将他们控制的德庆县通港建材有限公司名下的一宗面积为</w:t>
      </w:r>
      <w:r>
        <w:rPr>
          <w:rFonts w:hint="eastAsia"/>
          <w:sz w:val="30"/>
          <w:szCs w:val="30"/>
        </w:rPr>
        <w:t>5000</w:t>
      </w:r>
      <w:r>
        <w:rPr>
          <w:rFonts w:hint="eastAsia"/>
          <w:sz w:val="30"/>
          <w:szCs w:val="30"/>
        </w:rPr>
        <w:t>平方米的地块分割出售谋利，请求时任德庆县住建局副局长兼德庆县城乡规划管理服务中心主任陈某（另案处理）为该地块出具建设红线图及用地规划许可证，并许诺给予好处。陈某接受请托后，在未经受理、审核、上报德庆县住建局审批等法定程序的情况下，违规为上述地块出具建设红线图。之后，被告人陈金郑陈某某利用自己职务上的便利，私自将该地块的土地性质从商住用地变更为住宅用地，与被告人邱林邱某分割出售谋利。被告人邱林邱某、陈金郑陈某某为答谢陈某的帮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日将该宗地块其中</w:t>
      </w:r>
      <w:r>
        <w:rPr>
          <w:rFonts w:hint="eastAsia"/>
          <w:sz w:val="30"/>
          <w:szCs w:val="30"/>
        </w:rPr>
        <w:t>184.45</w:t>
      </w:r>
      <w:r>
        <w:rPr>
          <w:rFonts w:hint="eastAsia"/>
          <w:sz w:val="30"/>
          <w:szCs w:val="30"/>
        </w:rPr>
        <w:t>平方米住宅用地送给了陈某，并按陈某要求将地登记在陈某儿子陈某的名下。该</w:t>
      </w:r>
      <w:r>
        <w:rPr>
          <w:rFonts w:hint="eastAsia"/>
          <w:sz w:val="30"/>
          <w:szCs w:val="30"/>
        </w:rPr>
        <w:t>184.45</w:t>
      </w:r>
      <w:r>
        <w:rPr>
          <w:rFonts w:hint="eastAsia"/>
          <w:sz w:val="30"/>
          <w:szCs w:val="30"/>
        </w:rPr>
        <w:t>平方米住宅用地原归属于被告人邱林邱某，为分担送礼的支出，被告人陈金郑陈某某转账支付了</w:t>
      </w:r>
      <w:r>
        <w:rPr>
          <w:rFonts w:hint="eastAsia"/>
          <w:sz w:val="30"/>
          <w:szCs w:val="30"/>
        </w:rPr>
        <w:t>20</w:t>
      </w:r>
      <w:r>
        <w:rPr>
          <w:rFonts w:hint="eastAsia"/>
          <w:sz w:val="30"/>
          <w:szCs w:val="30"/>
        </w:rPr>
        <w:t>万元给被告人邱林邱某。经肇庆市发展和改革局价格认证中心鉴定，该</w:t>
      </w:r>
      <w:r>
        <w:rPr>
          <w:rFonts w:hint="eastAsia"/>
          <w:sz w:val="30"/>
          <w:szCs w:val="30"/>
        </w:rPr>
        <w:t>184.45</w:t>
      </w:r>
      <w:r>
        <w:rPr>
          <w:rFonts w:hint="eastAsia"/>
          <w:sz w:val="30"/>
          <w:szCs w:val="30"/>
        </w:rPr>
        <w:t>平方米住宅用地价值</w:t>
      </w:r>
      <w:r>
        <w:rPr>
          <w:rFonts w:hint="eastAsia"/>
          <w:sz w:val="30"/>
          <w:szCs w:val="30"/>
        </w:rPr>
        <w:t>664020</w:t>
      </w:r>
      <w:r>
        <w:rPr>
          <w:rFonts w:hint="eastAsia"/>
          <w:sz w:val="30"/>
          <w:szCs w:val="30"/>
        </w:rPr>
        <w:t>元人民币</w:t>
      </w:r>
    </w:p>
    <w:p w:rsidR="00C84494" w:rsidRDefault="00C84494">
      <w:pPr>
        <w:spacing w:line="500" w:lineRule="atLeast"/>
        <w:ind w:firstLine="600"/>
        <w:divId w:val="937521915"/>
        <w:rPr>
          <w:rFonts w:hint="eastAsia"/>
          <w:sz w:val="30"/>
          <w:szCs w:val="30"/>
        </w:rPr>
      </w:pPr>
      <w:r>
        <w:rPr>
          <w:rFonts w:hint="eastAsia"/>
          <w:sz w:val="30"/>
          <w:szCs w:val="30"/>
        </w:rPr>
        <w:t>上述事实，有公诉机关提交，并经法庭质证、认证的下列证据予以证明：</w:t>
      </w:r>
    </w:p>
    <w:p w:rsidR="00C84494" w:rsidRDefault="00C84494">
      <w:pPr>
        <w:spacing w:line="500" w:lineRule="atLeast"/>
        <w:ind w:firstLine="600"/>
        <w:divId w:val="1124730672"/>
        <w:rPr>
          <w:rFonts w:hint="eastAsia"/>
          <w:sz w:val="30"/>
          <w:szCs w:val="30"/>
        </w:rPr>
      </w:pPr>
      <w:r>
        <w:rPr>
          <w:rFonts w:hint="eastAsia"/>
          <w:sz w:val="30"/>
          <w:szCs w:val="30"/>
        </w:rPr>
        <w:t>一、书证</w:t>
      </w:r>
    </w:p>
    <w:p w:rsidR="00C84494" w:rsidRDefault="00C84494">
      <w:pPr>
        <w:spacing w:line="500" w:lineRule="atLeast"/>
        <w:ind w:firstLine="600"/>
        <w:divId w:val="1137648418"/>
        <w:rPr>
          <w:rFonts w:hint="eastAsia"/>
          <w:sz w:val="30"/>
          <w:szCs w:val="30"/>
        </w:rPr>
      </w:pPr>
      <w:r>
        <w:rPr>
          <w:rFonts w:hint="eastAsia"/>
          <w:sz w:val="30"/>
          <w:szCs w:val="30"/>
        </w:rPr>
        <w:t>1.</w:t>
      </w:r>
      <w:r>
        <w:rPr>
          <w:rFonts w:hint="eastAsia"/>
          <w:sz w:val="30"/>
          <w:szCs w:val="30"/>
        </w:rPr>
        <w:t>肇价鉴字（</w:t>
      </w:r>
      <w:r>
        <w:rPr>
          <w:rFonts w:hint="eastAsia"/>
          <w:sz w:val="30"/>
          <w:szCs w:val="30"/>
        </w:rPr>
        <w:t>2015</w:t>
      </w:r>
      <w:r>
        <w:rPr>
          <w:rFonts w:hint="eastAsia"/>
          <w:sz w:val="30"/>
          <w:szCs w:val="30"/>
        </w:rPr>
        <w:t>）</w:t>
      </w:r>
      <w:r>
        <w:rPr>
          <w:rFonts w:hint="eastAsia"/>
          <w:sz w:val="30"/>
          <w:szCs w:val="30"/>
        </w:rPr>
        <w:t>0603</w:t>
      </w:r>
      <w:r>
        <w:rPr>
          <w:rFonts w:hint="eastAsia"/>
          <w:sz w:val="30"/>
          <w:szCs w:val="30"/>
        </w:rPr>
        <w:t>号鉴定结论书，证明涉案土地的价值。</w:t>
      </w:r>
    </w:p>
    <w:p w:rsidR="00C84494" w:rsidRDefault="00C84494">
      <w:pPr>
        <w:spacing w:line="500" w:lineRule="atLeast"/>
        <w:ind w:firstLine="600"/>
        <w:divId w:val="1835223347"/>
        <w:rPr>
          <w:rFonts w:hint="eastAsia"/>
          <w:sz w:val="30"/>
          <w:szCs w:val="30"/>
        </w:rPr>
      </w:pPr>
      <w:r>
        <w:rPr>
          <w:rFonts w:hint="eastAsia"/>
          <w:sz w:val="30"/>
          <w:szCs w:val="30"/>
        </w:rPr>
        <w:t>2.</w:t>
      </w:r>
      <w:r>
        <w:rPr>
          <w:rFonts w:hint="eastAsia"/>
          <w:sz w:val="30"/>
          <w:szCs w:val="30"/>
        </w:rPr>
        <w:t>地籍档案及规划、国土部门的批复（复印件），证明涉案土地的买卖、登记、土地性质等事实。</w:t>
      </w:r>
    </w:p>
    <w:p w:rsidR="00C84494" w:rsidRDefault="00C84494">
      <w:pPr>
        <w:spacing w:line="500" w:lineRule="atLeast"/>
        <w:ind w:firstLine="600"/>
        <w:divId w:val="979844339"/>
        <w:rPr>
          <w:rFonts w:hint="eastAsia"/>
          <w:sz w:val="30"/>
          <w:szCs w:val="30"/>
        </w:rPr>
      </w:pPr>
      <w:r>
        <w:rPr>
          <w:rFonts w:hint="eastAsia"/>
          <w:sz w:val="30"/>
          <w:szCs w:val="30"/>
        </w:rPr>
        <w:t>3.</w:t>
      </w:r>
      <w:r>
        <w:rPr>
          <w:rFonts w:hint="eastAsia"/>
          <w:sz w:val="30"/>
          <w:szCs w:val="30"/>
        </w:rPr>
        <w:t>陈某的土地登记资料（复印件），证明涉案土地在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日登记在陈某的儿子陈某名下。</w:t>
      </w:r>
    </w:p>
    <w:p w:rsidR="00C84494" w:rsidRDefault="00C84494">
      <w:pPr>
        <w:spacing w:line="500" w:lineRule="atLeast"/>
        <w:ind w:firstLine="600"/>
        <w:divId w:val="1119422352"/>
        <w:rPr>
          <w:rFonts w:hint="eastAsia"/>
          <w:sz w:val="30"/>
          <w:szCs w:val="30"/>
        </w:rPr>
      </w:pPr>
      <w:r>
        <w:rPr>
          <w:rFonts w:hint="eastAsia"/>
          <w:sz w:val="30"/>
          <w:szCs w:val="30"/>
        </w:rPr>
        <w:t>4.</w:t>
      </w:r>
      <w:r>
        <w:rPr>
          <w:rFonts w:hint="eastAsia"/>
          <w:sz w:val="30"/>
          <w:szCs w:val="30"/>
        </w:rPr>
        <w:t>被告人邱林邱某、陈金郑陈某某的户籍、任职资料，证明二人的基本情况。</w:t>
      </w:r>
    </w:p>
    <w:p w:rsidR="00C84494" w:rsidRDefault="00C84494">
      <w:pPr>
        <w:spacing w:line="500" w:lineRule="atLeast"/>
        <w:ind w:firstLine="600"/>
        <w:divId w:val="677463802"/>
        <w:rPr>
          <w:rFonts w:hint="eastAsia"/>
          <w:sz w:val="30"/>
          <w:szCs w:val="30"/>
        </w:rPr>
      </w:pPr>
      <w:r>
        <w:rPr>
          <w:rFonts w:hint="eastAsia"/>
          <w:sz w:val="30"/>
          <w:szCs w:val="30"/>
        </w:rPr>
        <w:t>二、证人证言</w:t>
      </w:r>
    </w:p>
    <w:p w:rsidR="00C84494" w:rsidRDefault="00C84494">
      <w:pPr>
        <w:spacing w:line="500" w:lineRule="atLeast"/>
        <w:ind w:firstLine="600"/>
        <w:divId w:val="1916551238"/>
        <w:rPr>
          <w:rFonts w:hint="eastAsia"/>
          <w:sz w:val="30"/>
          <w:szCs w:val="30"/>
        </w:rPr>
      </w:pPr>
      <w:r>
        <w:rPr>
          <w:rFonts w:hint="eastAsia"/>
          <w:sz w:val="30"/>
          <w:szCs w:val="30"/>
        </w:rPr>
        <w:t>1.</w:t>
      </w:r>
      <w:r>
        <w:rPr>
          <w:rFonts w:hint="eastAsia"/>
          <w:sz w:val="30"/>
          <w:szCs w:val="30"/>
        </w:rPr>
        <w:t>证人陈某的证言，证实被告人邱林邱某、陈金郑陈某某找他帮忙出具红线图，送他一块</w:t>
      </w:r>
      <w:r>
        <w:rPr>
          <w:rFonts w:hint="eastAsia"/>
          <w:sz w:val="30"/>
          <w:szCs w:val="30"/>
        </w:rPr>
        <w:t>184</w:t>
      </w:r>
      <w:r>
        <w:rPr>
          <w:rFonts w:hint="eastAsia"/>
          <w:sz w:val="30"/>
          <w:szCs w:val="30"/>
        </w:rPr>
        <w:t>平方米的土地，他登记在儿子名下的事实。</w:t>
      </w:r>
    </w:p>
    <w:p w:rsidR="00C84494" w:rsidRDefault="00C84494">
      <w:pPr>
        <w:spacing w:line="500" w:lineRule="atLeast"/>
        <w:ind w:firstLine="600"/>
        <w:divId w:val="1355032907"/>
        <w:rPr>
          <w:rFonts w:hint="eastAsia"/>
          <w:sz w:val="30"/>
          <w:szCs w:val="30"/>
        </w:rPr>
      </w:pPr>
      <w:r>
        <w:rPr>
          <w:rFonts w:hint="eastAsia"/>
          <w:sz w:val="30"/>
          <w:szCs w:val="30"/>
        </w:rPr>
        <w:t>2.</w:t>
      </w:r>
      <w:r>
        <w:rPr>
          <w:rFonts w:hint="eastAsia"/>
          <w:sz w:val="30"/>
          <w:szCs w:val="30"/>
        </w:rPr>
        <w:t>证人谢某清、蔡某等人的证言，证实受领导指示，变更土地用途、出具规划红线等情况。</w:t>
      </w:r>
    </w:p>
    <w:p w:rsidR="00C84494" w:rsidRDefault="00C84494">
      <w:pPr>
        <w:spacing w:line="500" w:lineRule="atLeast"/>
        <w:ind w:firstLine="600"/>
        <w:divId w:val="1065109518"/>
        <w:rPr>
          <w:rFonts w:hint="eastAsia"/>
          <w:sz w:val="30"/>
          <w:szCs w:val="30"/>
        </w:rPr>
      </w:pPr>
      <w:r>
        <w:rPr>
          <w:rFonts w:hint="eastAsia"/>
          <w:sz w:val="30"/>
          <w:szCs w:val="30"/>
        </w:rPr>
        <w:t>三、被告人的供述</w:t>
      </w:r>
    </w:p>
    <w:p w:rsidR="00C84494" w:rsidRDefault="00C84494">
      <w:pPr>
        <w:spacing w:line="500" w:lineRule="atLeast"/>
        <w:ind w:firstLine="600"/>
        <w:divId w:val="1817910823"/>
        <w:rPr>
          <w:rFonts w:hint="eastAsia"/>
          <w:sz w:val="30"/>
          <w:szCs w:val="30"/>
        </w:rPr>
      </w:pPr>
      <w:r>
        <w:rPr>
          <w:rFonts w:hint="eastAsia"/>
          <w:sz w:val="30"/>
          <w:szCs w:val="30"/>
        </w:rPr>
        <w:t>1.</w:t>
      </w:r>
      <w:r>
        <w:rPr>
          <w:rFonts w:hint="eastAsia"/>
          <w:sz w:val="30"/>
          <w:szCs w:val="30"/>
        </w:rPr>
        <w:t>被告人邱林邱某的供述。邱林邱某曾经承认以土地行贿陈某，获得陈某帮忙出具红线图，陈金郑陈某某知道行贿的事实，并以扣减邱林邱某应缴费用的方式分担了部分支出。在邱林邱某的其他供述中，邱林邱某称没有行贿，只是按成本价卖地给陈某，碍于面子不好向陈催要价款，因此一直未收款。</w:t>
      </w:r>
    </w:p>
    <w:p w:rsidR="00C84494" w:rsidRDefault="00C84494">
      <w:pPr>
        <w:spacing w:line="500" w:lineRule="atLeast"/>
        <w:ind w:firstLine="600"/>
        <w:divId w:val="1598908790"/>
        <w:rPr>
          <w:rFonts w:hint="eastAsia"/>
          <w:sz w:val="30"/>
          <w:szCs w:val="30"/>
        </w:rPr>
      </w:pPr>
      <w:r>
        <w:rPr>
          <w:rFonts w:hint="eastAsia"/>
          <w:sz w:val="30"/>
          <w:szCs w:val="30"/>
        </w:rPr>
        <w:t>2.</w:t>
      </w:r>
      <w:r>
        <w:rPr>
          <w:rFonts w:hint="eastAsia"/>
          <w:sz w:val="30"/>
          <w:szCs w:val="30"/>
        </w:rPr>
        <w:t>被告人陈金郑陈某某的供述。陈金郑陈某某曾经承认伙同邱林邱某以</w:t>
      </w:r>
      <w:r>
        <w:rPr>
          <w:rFonts w:hint="eastAsia"/>
          <w:sz w:val="30"/>
          <w:szCs w:val="30"/>
        </w:rPr>
        <w:t>184</w:t>
      </w:r>
      <w:r>
        <w:rPr>
          <w:rFonts w:hint="eastAsia"/>
          <w:sz w:val="30"/>
          <w:szCs w:val="30"/>
        </w:rPr>
        <w:t>平方米土地行贿陈某，获得陈某帮忙出具红线图，陈金郑陈某某向邱林邱某支付了</w:t>
      </w:r>
      <w:r>
        <w:rPr>
          <w:rFonts w:hint="eastAsia"/>
          <w:sz w:val="30"/>
          <w:szCs w:val="30"/>
        </w:rPr>
        <w:t>20</w:t>
      </w:r>
      <w:r>
        <w:rPr>
          <w:rFonts w:hint="eastAsia"/>
          <w:sz w:val="30"/>
          <w:szCs w:val="30"/>
        </w:rPr>
        <w:t>万以分担部分支出；陈金郑陈某某还承认在土地转让登记过程中私自修改土地用途。陈金郑陈某某在庭审中否认犯罪。</w:t>
      </w:r>
    </w:p>
    <w:p w:rsidR="00C84494" w:rsidRDefault="00C84494">
      <w:pPr>
        <w:spacing w:line="500" w:lineRule="atLeast"/>
        <w:ind w:firstLine="600"/>
        <w:divId w:val="2050034710"/>
        <w:rPr>
          <w:rFonts w:hint="eastAsia"/>
          <w:sz w:val="30"/>
          <w:szCs w:val="30"/>
        </w:rPr>
      </w:pPr>
      <w:r>
        <w:rPr>
          <w:rFonts w:hint="eastAsia"/>
          <w:sz w:val="30"/>
          <w:szCs w:val="30"/>
        </w:rPr>
        <w:t>本院认为，被告人邱林邱某、陈金郑陈某某无视国家法律，为谋取不正当利益，给予国家工作人员以财物，其行为均已构成行贿罪。公诉机关指控二被告人的事实清楚，证据确实、充分，定性准确，本院予以支持。被告人及辩护人认为被告人不构成犯罪的意见缺乏理据，本院不予采纳。为维护公务活动的廉洁性，打击犯罪，根据二被告人的犯罪性质、情节、认罪态度，依照《中华人民共和国刑法》第三百八十九条、第三百九十条、《最高人民法院最高人民检察院关于办理贪污贿赂刑事案件适用法律若干问题的解释》第七条的规定，判决如下：</w:t>
      </w:r>
    </w:p>
    <w:p w:rsidR="00C84494" w:rsidRDefault="00C84494">
      <w:pPr>
        <w:spacing w:line="500" w:lineRule="atLeast"/>
        <w:ind w:firstLine="600"/>
        <w:divId w:val="1083258440"/>
        <w:rPr>
          <w:rFonts w:hint="eastAsia"/>
          <w:sz w:val="30"/>
          <w:szCs w:val="30"/>
        </w:rPr>
      </w:pPr>
      <w:r>
        <w:rPr>
          <w:rFonts w:hint="eastAsia"/>
          <w:sz w:val="30"/>
          <w:szCs w:val="30"/>
        </w:rPr>
        <w:t>一、被告人邱林邱某犯行贿罪，判处有期徒刑一年五个月，并处罚金十万元。</w:t>
      </w:r>
    </w:p>
    <w:p w:rsidR="00C84494" w:rsidRDefault="00C84494">
      <w:pPr>
        <w:spacing w:line="500" w:lineRule="atLeast"/>
        <w:ind w:firstLine="600"/>
        <w:divId w:val="8260799"/>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日止。罚金限于判决生效后十日内缴纳。）</w:t>
      </w:r>
    </w:p>
    <w:p w:rsidR="00C84494" w:rsidRDefault="00C84494">
      <w:pPr>
        <w:spacing w:line="500" w:lineRule="atLeast"/>
        <w:ind w:firstLine="600"/>
        <w:divId w:val="191890027"/>
        <w:rPr>
          <w:rFonts w:hint="eastAsia"/>
          <w:sz w:val="30"/>
          <w:szCs w:val="30"/>
        </w:rPr>
      </w:pPr>
      <w:r>
        <w:rPr>
          <w:rFonts w:hint="eastAsia"/>
          <w:sz w:val="30"/>
          <w:szCs w:val="30"/>
        </w:rPr>
        <w:t>二、被告人陈金郑陈某某犯行贿罪，判处有期徒刑一年五个月，并处罚金十万元。</w:t>
      </w:r>
    </w:p>
    <w:p w:rsidR="00C84494" w:rsidRDefault="00C84494">
      <w:pPr>
        <w:spacing w:line="500" w:lineRule="atLeast"/>
        <w:ind w:firstLine="600"/>
        <w:divId w:val="1341009049"/>
        <w:rPr>
          <w:rFonts w:hint="eastAsia"/>
          <w:sz w:val="30"/>
          <w:szCs w:val="30"/>
        </w:rPr>
      </w:pPr>
      <w:r>
        <w:rPr>
          <w:rFonts w:hint="eastAsia"/>
          <w:sz w:val="30"/>
          <w:szCs w:val="30"/>
        </w:rPr>
        <w:t>（刑期从判决生效之日起计算。判决执行以前先行羁押的</w:t>
      </w:r>
      <w:r>
        <w:rPr>
          <w:rFonts w:hint="eastAsia"/>
          <w:sz w:val="30"/>
          <w:szCs w:val="30"/>
        </w:rPr>
        <w:t>7</w:t>
      </w:r>
      <w:r>
        <w:rPr>
          <w:rFonts w:hint="eastAsia"/>
          <w:sz w:val="30"/>
          <w:szCs w:val="30"/>
        </w:rPr>
        <w:t>天，应折抵刑期，即刑期至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日止。罚金限于判决生效后十日内缴纳。）</w:t>
      </w:r>
    </w:p>
    <w:p w:rsidR="00C84494" w:rsidRDefault="00C84494">
      <w:pPr>
        <w:spacing w:line="500" w:lineRule="atLeast"/>
        <w:ind w:firstLine="600"/>
        <w:divId w:val="196596055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如不服本判决，可在接到判决书的第二日起十日内，通过本院或者直接向广东省肇庆市中级人民法院提出上诉。书面上诉的，应交上诉状正本一份，副本三份。</w:t>
      </w:r>
    </w:p>
    <w:p w:rsidR="00C84494" w:rsidRDefault="00C84494">
      <w:pPr>
        <w:spacing w:line="500" w:lineRule="atLeast"/>
        <w:jc w:val="right"/>
        <w:divId w:val="1599213107"/>
        <w:rPr>
          <w:rFonts w:hint="eastAsia"/>
          <w:sz w:val="30"/>
          <w:szCs w:val="30"/>
        </w:rPr>
      </w:pPr>
      <w:r>
        <w:rPr>
          <w:rFonts w:hint="eastAsia"/>
          <w:sz w:val="30"/>
          <w:szCs w:val="30"/>
        </w:rPr>
        <w:t>审　判　长　　许　钢</w:t>
      </w:r>
    </w:p>
    <w:p w:rsidR="00C84494" w:rsidRDefault="00C84494">
      <w:pPr>
        <w:spacing w:line="500" w:lineRule="atLeast"/>
        <w:jc w:val="right"/>
        <w:divId w:val="1367561633"/>
        <w:rPr>
          <w:rFonts w:hint="eastAsia"/>
          <w:sz w:val="30"/>
          <w:szCs w:val="30"/>
        </w:rPr>
      </w:pPr>
      <w:r>
        <w:rPr>
          <w:rFonts w:hint="eastAsia"/>
          <w:sz w:val="30"/>
          <w:szCs w:val="30"/>
        </w:rPr>
        <w:t>审　判　员　　黄敏琼</w:t>
      </w:r>
    </w:p>
    <w:p w:rsidR="00C84494" w:rsidRDefault="00C84494">
      <w:pPr>
        <w:spacing w:line="500" w:lineRule="atLeast"/>
        <w:jc w:val="right"/>
        <w:divId w:val="572080080"/>
        <w:rPr>
          <w:rFonts w:hint="eastAsia"/>
          <w:sz w:val="30"/>
          <w:szCs w:val="30"/>
        </w:rPr>
      </w:pPr>
      <w:r>
        <w:rPr>
          <w:rFonts w:hint="eastAsia"/>
          <w:sz w:val="30"/>
          <w:szCs w:val="30"/>
        </w:rPr>
        <w:t>人民陪审员　　陈雁萍</w:t>
      </w:r>
    </w:p>
    <w:p w:rsidR="00C84494" w:rsidRDefault="00C84494">
      <w:pPr>
        <w:spacing w:line="500" w:lineRule="atLeast"/>
        <w:jc w:val="right"/>
        <w:divId w:val="1017315484"/>
        <w:rPr>
          <w:rFonts w:hint="eastAsia"/>
          <w:sz w:val="30"/>
          <w:szCs w:val="30"/>
        </w:rPr>
      </w:pPr>
      <w:r>
        <w:rPr>
          <w:rFonts w:hint="eastAsia"/>
          <w:sz w:val="30"/>
          <w:szCs w:val="30"/>
        </w:rPr>
        <w:t>二〇一六年九月八日</w:t>
      </w:r>
    </w:p>
    <w:p w:rsidR="00C84494" w:rsidRDefault="00C84494">
      <w:pPr>
        <w:spacing w:line="500" w:lineRule="atLeast"/>
        <w:jc w:val="right"/>
        <w:divId w:val="1606305521"/>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4494" w:rsidRDefault="00C84494" w:rsidP="00C84494">
      <w:pPr>
        <w:rPr>
          <w:rFonts w:hint="eastAsia"/>
        </w:rPr>
      </w:pPr>
      <w:r>
        <w:separator/>
      </w:r>
    </w:p>
  </w:endnote>
  <w:endnote w:type="continuationSeparator" w:id="0">
    <w:p w:rsidR="00C84494" w:rsidRDefault="00C84494" w:rsidP="00C844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4494" w:rsidRDefault="00C84494" w:rsidP="00C84494">
      <w:pPr>
        <w:rPr>
          <w:rFonts w:hint="eastAsia"/>
        </w:rPr>
      </w:pPr>
      <w:r>
        <w:separator/>
      </w:r>
    </w:p>
  </w:footnote>
  <w:footnote w:type="continuationSeparator" w:id="0">
    <w:p w:rsidR="00C84494" w:rsidRDefault="00C84494" w:rsidP="00C844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4494"/>
    <w:rsid w:val="007235DD"/>
    <w:rsid w:val="00C84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4494"/>
    <w:pPr>
      <w:tabs>
        <w:tab w:val="center" w:pos="4153"/>
        <w:tab w:val="right" w:pos="8306"/>
      </w:tabs>
      <w:snapToGrid w:val="0"/>
      <w:jc w:val="center"/>
    </w:pPr>
    <w:rPr>
      <w:sz w:val="18"/>
      <w:szCs w:val="18"/>
    </w:rPr>
  </w:style>
  <w:style w:type="character" w:customStyle="1" w:styleId="a4">
    <w:name w:val="页眉 字符"/>
    <w:basedOn w:val="a0"/>
    <w:link w:val="a3"/>
    <w:uiPriority w:val="99"/>
    <w:rsid w:val="00C84494"/>
    <w:rPr>
      <w:rFonts w:ascii="宋体" w:eastAsia="宋体" w:hAnsi="宋体" w:cs="宋体"/>
      <w:sz w:val="18"/>
      <w:szCs w:val="18"/>
    </w:rPr>
  </w:style>
  <w:style w:type="paragraph" w:styleId="a5">
    <w:name w:val="footer"/>
    <w:basedOn w:val="a"/>
    <w:link w:val="a6"/>
    <w:uiPriority w:val="99"/>
    <w:unhideWhenUsed/>
    <w:rsid w:val="00C84494"/>
    <w:pPr>
      <w:tabs>
        <w:tab w:val="center" w:pos="4153"/>
        <w:tab w:val="right" w:pos="8306"/>
      </w:tabs>
      <w:snapToGrid w:val="0"/>
    </w:pPr>
    <w:rPr>
      <w:sz w:val="18"/>
      <w:szCs w:val="18"/>
    </w:rPr>
  </w:style>
  <w:style w:type="character" w:customStyle="1" w:styleId="a6">
    <w:name w:val="页脚 字符"/>
    <w:basedOn w:val="a0"/>
    <w:link w:val="a5"/>
    <w:uiPriority w:val="99"/>
    <w:rsid w:val="00C844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799">
      <w:marLeft w:val="0"/>
      <w:marRight w:val="0"/>
      <w:marTop w:val="10"/>
      <w:marBottom w:val="10"/>
      <w:divBdr>
        <w:top w:val="none" w:sz="0" w:space="0" w:color="auto"/>
        <w:left w:val="none" w:sz="0" w:space="0" w:color="auto"/>
        <w:bottom w:val="none" w:sz="0" w:space="0" w:color="auto"/>
        <w:right w:val="none" w:sz="0" w:space="0" w:color="auto"/>
      </w:divBdr>
    </w:div>
    <w:div w:id="39786006">
      <w:marLeft w:val="0"/>
      <w:marRight w:val="0"/>
      <w:marTop w:val="10"/>
      <w:marBottom w:val="10"/>
      <w:divBdr>
        <w:top w:val="none" w:sz="0" w:space="0" w:color="auto"/>
        <w:left w:val="none" w:sz="0" w:space="0" w:color="auto"/>
        <w:bottom w:val="none" w:sz="0" w:space="0" w:color="auto"/>
        <w:right w:val="none" w:sz="0" w:space="0" w:color="auto"/>
      </w:divBdr>
    </w:div>
    <w:div w:id="158011897">
      <w:marLeft w:val="0"/>
      <w:marRight w:val="0"/>
      <w:marTop w:val="10"/>
      <w:marBottom w:val="10"/>
      <w:divBdr>
        <w:top w:val="none" w:sz="0" w:space="0" w:color="auto"/>
        <w:left w:val="none" w:sz="0" w:space="0" w:color="auto"/>
        <w:bottom w:val="none" w:sz="0" w:space="0" w:color="auto"/>
        <w:right w:val="none" w:sz="0" w:space="0" w:color="auto"/>
      </w:divBdr>
    </w:div>
    <w:div w:id="181020459">
      <w:marLeft w:val="0"/>
      <w:marRight w:val="0"/>
      <w:marTop w:val="10"/>
      <w:marBottom w:val="10"/>
      <w:divBdr>
        <w:top w:val="none" w:sz="0" w:space="0" w:color="auto"/>
        <w:left w:val="none" w:sz="0" w:space="0" w:color="auto"/>
        <w:bottom w:val="none" w:sz="0" w:space="0" w:color="auto"/>
        <w:right w:val="none" w:sz="0" w:space="0" w:color="auto"/>
      </w:divBdr>
    </w:div>
    <w:div w:id="191890027">
      <w:marLeft w:val="0"/>
      <w:marRight w:val="0"/>
      <w:marTop w:val="10"/>
      <w:marBottom w:val="10"/>
      <w:divBdr>
        <w:top w:val="none" w:sz="0" w:space="0" w:color="auto"/>
        <w:left w:val="none" w:sz="0" w:space="0" w:color="auto"/>
        <w:bottom w:val="none" w:sz="0" w:space="0" w:color="auto"/>
        <w:right w:val="none" w:sz="0" w:space="0" w:color="auto"/>
      </w:divBdr>
    </w:div>
    <w:div w:id="315571659">
      <w:marLeft w:val="0"/>
      <w:marRight w:val="0"/>
      <w:marTop w:val="10"/>
      <w:marBottom w:val="10"/>
      <w:divBdr>
        <w:top w:val="none" w:sz="0" w:space="0" w:color="auto"/>
        <w:left w:val="none" w:sz="0" w:space="0" w:color="auto"/>
        <w:bottom w:val="none" w:sz="0" w:space="0" w:color="auto"/>
        <w:right w:val="none" w:sz="0" w:space="0" w:color="auto"/>
      </w:divBdr>
    </w:div>
    <w:div w:id="449125670">
      <w:marLeft w:val="0"/>
      <w:marRight w:val="0"/>
      <w:marTop w:val="10"/>
      <w:marBottom w:val="10"/>
      <w:divBdr>
        <w:top w:val="none" w:sz="0" w:space="0" w:color="auto"/>
        <w:left w:val="none" w:sz="0" w:space="0" w:color="auto"/>
        <w:bottom w:val="none" w:sz="0" w:space="0" w:color="auto"/>
        <w:right w:val="none" w:sz="0" w:space="0" w:color="auto"/>
      </w:divBdr>
    </w:div>
    <w:div w:id="488062627">
      <w:marLeft w:val="0"/>
      <w:marRight w:val="0"/>
      <w:marTop w:val="10"/>
      <w:marBottom w:val="10"/>
      <w:divBdr>
        <w:top w:val="none" w:sz="0" w:space="0" w:color="auto"/>
        <w:left w:val="none" w:sz="0" w:space="0" w:color="auto"/>
        <w:bottom w:val="none" w:sz="0" w:space="0" w:color="auto"/>
        <w:right w:val="none" w:sz="0" w:space="0" w:color="auto"/>
      </w:divBdr>
    </w:div>
    <w:div w:id="572080080">
      <w:marLeft w:val="0"/>
      <w:marRight w:val="720"/>
      <w:marTop w:val="10"/>
      <w:marBottom w:val="10"/>
      <w:divBdr>
        <w:top w:val="none" w:sz="0" w:space="0" w:color="auto"/>
        <w:left w:val="none" w:sz="0" w:space="0" w:color="auto"/>
        <w:bottom w:val="none" w:sz="0" w:space="0" w:color="auto"/>
        <w:right w:val="none" w:sz="0" w:space="0" w:color="auto"/>
      </w:divBdr>
    </w:div>
    <w:div w:id="596980096">
      <w:marLeft w:val="0"/>
      <w:marRight w:val="0"/>
      <w:marTop w:val="10"/>
      <w:marBottom w:val="10"/>
      <w:divBdr>
        <w:top w:val="none" w:sz="0" w:space="0" w:color="auto"/>
        <w:left w:val="none" w:sz="0" w:space="0" w:color="auto"/>
        <w:bottom w:val="none" w:sz="0" w:space="0" w:color="auto"/>
        <w:right w:val="none" w:sz="0" w:space="0" w:color="auto"/>
      </w:divBdr>
    </w:div>
    <w:div w:id="677463802">
      <w:marLeft w:val="0"/>
      <w:marRight w:val="0"/>
      <w:marTop w:val="10"/>
      <w:marBottom w:val="10"/>
      <w:divBdr>
        <w:top w:val="none" w:sz="0" w:space="0" w:color="auto"/>
        <w:left w:val="none" w:sz="0" w:space="0" w:color="auto"/>
        <w:bottom w:val="none" w:sz="0" w:space="0" w:color="auto"/>
        <w:right w:val="none" w:sz="0" w:space="0" w:color="auto"/>
      </w:divBdr>
    </w:div>
    <w:div w:id="720907642">
      <w:marLeft w:val="0"/>
      <w:marRight w:val="0"/>
      <w:marTop w:val="10"/>
      <w:marBottom w:val="10"/>
      <w:divBdr>
        <w:top w:val="none" w:sz="0" w:space="0" w:color="auto"/>
        <w:left w:val="none" w:sz="0" w:space="0" w:color="auto"/>
        <w:bottom w:val="none" w:sz="0" w:space="0" w:color="auto"/>
        <w:right w:val="none" w:sz="0" w:space="0" w:color="auto"/>
      </w:divBdr>
    </w:div>
    <w:div w:id="789124737">
      <w:marLeft w:val="0"/>
      <w:marRight w:val="0"/>
      <w:marTop w:val="10"/>
      <w:marBottom w:val="10"/>
      <w:divBdr>
        <w:top w:val="none" w:sz="0" w:space="0" w:color="auto"/>
        <w:left w:val="none" w:sz="0" w:space="0" w:color="auto"/>
        <w:bottom w:val="none" w:sz="0" w:space="0" w:color="auto"/>
        <w:right w:val="none" w:sz="0" w:space="0" w:color="auto"/>
      </w:divBdr>
    </w:div>
    <w:div w:id="879974326">
      <w:marLeft w:val="0"/>
      <w:marRight w:val="0"/>
      <w:marTop w:val="10"/>
      <w:marBottom w:val="10"/>
      <w:divBdr>
        <w:top w:val="none" w:sz="0" w:space="0" w:color="auto"/>
        <w:left w:val="none" w:sz="0" w:space="0" w:color="auto"/>
        <w:bottom w:val="none" w:sz="0" w:space="0" w:color="auto"/>
        <w:right w:val="none" w:sz="0" w:space="0" w:color="auto"/>
      </w:divBdr>
    </w:div>
    <w:div w:id="937521915">
      <w:marLeft w:val="0"/>
      <w:marRight w:val="0"/>
      <w:marTop w:val="10"/>
      <w:marBottom w:val="10"/>
      <w:divBdr>
        <w:top w:val="none" w:sz="0" w:space="0" w:color="auto"/>
        <w:left w:val="none" w:sz="0" w:space="0" w:color="auto"/>
        <w:bottom w:val="none" w:sz="0" w:space="0" w:color="auto"/>
        <w:right w:val="none" w:sz="0" w:space="0" w:color="auto"/>
      </w:divBdr>
    </w:div>
    <w:div w:id="979844339">
      <w:marLeft w:val="0"/>
      <w:marRight w:val="0"/>
      <w:marTop w:val="10"/>
      <w:marBottom w:val="10"/>
      <w:divBdr>
        <w:top w:val="none" w:sz="0" w:space="0" w:color="auto"/>
        <w:left w:val="none" w:sz="0" w:space="0" w:color="auto"/>
        <w:bottom w:val="none" w:sz="0" w:space="0" w:color="auto"/>
        <w:right w:val="none" w:sz="0" w:space="0" w:color="auto"/>
      </w:divBdr>
    </w:div>
    <w:div w:id="1017315484">
      <w:marLeft w:val="0"/>
      <w:marRight w:val="720"/>
      <w:marTop w:val="10"/>
      <w:marBottom w:val="10"/>
      <w:divBdr>
        <w:top w:val="none" w:sz="0" w:space="0" w:color="auto"/>
        <w:left w:val="none" w:sz="0" w:space="0" w:color="auto"/>
        <w:bottom w:val="none" w:sz="0" w:space="0" w:color="auto"/>
        <w:right w:val="none" w:sz="0" w:space="0" w:color="auto"/>
      </w:divBdr>
    </w:div>
    <w:div w:id="1065109518">
      <w:marLeft w:val="0"/>
      <w:marRight w:val="0"/>
      <w:marTop w:val="10"/>
      <w:marBottom w:val="10"/>
      <w:divBdr>
        <w:top w:val="none" w:sz="0" w:space="0" w:color="auto"/>
        <w:left w:val="none" w:sz="0" w:space="0" w:color="auto"/>
        <w:bottom w:val="none" w:sz="0" w:space="0" w:color="auto"/>
        <w:right w:val="none" w:sz="0" w:space="0" w:color="auto"/>
      </w:divBdr>
    </w:div>
    <w:div w:id="1083258440">
      <w:marLeft w:val="0"/>
      <w:marRight w:val="0"/>
      <w:marTop w:val="10"/>
      <w:marBottom w:val="10"/>
      <w:divBdr>
        <w:top w:val="none" w:sz="0" w:space="0" w:color="auto"/>
        <w:left w:val="none" w:sz="0" w:space="0" w:color="auto"/>
        <w:bottom w:val="none" w:sz="0" w:space="0" w:color="auto"/>
        <w:right w:val="none" w:sz="0" w:space="0" w:color="auto"/>
      </w:divBdr>
    </w:div>
    <w:div w:id="1119422352">
      <w:marLeft w:val="0"/>
      <w:marRight w:val="0"/>
      <w:marTop w:val="10"/>
      <w:marBottom w:val="10"/>
      <w:divBdr>
        <w:top w:val="none" w:sz="0" w:space="0" w:color="auto"/>
        <w:left w:val="none" w:sz="0" w:space="0" w:color="auto"/>
        <w:bottom w:val="none" w:sz="0" w:space="0" w:color="auto"/>
        <w:right w:val="none" w:sz="0" w:space="0" w:color="auto"/>
      </w:divBdr>
    </w:div>
    <w:div w:id="1124730672">
      <w:marLeft w:val="0"/>
      <w:marRight w:val="0"/>
      <w:marTop w:val="10"/>
      <w:marBottom w:val="10"/>
      <w:divBdr>
        <w:top w:val="none" w:sz="0" w:space="0" w:color="auto"/>
        <w:left w:val="none" w:sz="0" w:space="0" w:color="auto"/>
        <w:bottom w:val="none" w:sz="0" w:space="0" w:color="auto"/>
        <w:right w:val="none" w:sz="0" w:space="0" w:color="auto"/>
      </w:divBdr>
    </w:div>
    <w:div w:id="1137648418">
      <w:marLeft w:val="0"/>
      <w:marRight w:val="0"/>
      <w:marTop w:val="10"/>
      <w:marBottom w:val="10"/>
      <w:divBdr>
        <w:top w:val="none" w:sz="0" w:space="0" w:color="auto"/>
        <w:left w:val="none" w:sz="0" w:space="0" w:color="auto"/>
        <w:bottom w:val="none" w:sz="0" w:space="0" w:color="auto"/>
        <w:right w:val="none" w:sz="0" w:space="0" w:color="auto"/>
      </w:divBdr>
    </w:div>
    <w:div w:id="1341009049">
      <w:marLeft w:val="0"/>
      <w:marRight w:val="0"/>
      <w:marTop w:val="10"/>
      <w:marBottom w:val="10"/>
      <w:divBdr>
        <w:top w:val="none" w:sz="0" w:space="0" w:color="auto"/>
        <w:left w:val="none" w:sz="0" w:space="0" w:color="auto"/>
        <w:bottom w:val="none" w:sz="0" w:space="0" w:color="auto"/>
        <w:right w:val="none" w:sz="0" w:space="0" w:color="auto"/>
      </w:divBdr>
    </w:div>
    <w:div w:id="1355032907">
      <w:marLeft w:val="0"/>
      <w:marRight w:val="0"/>
      <w:marTop w:val="10"/>
      <w:marBottom w:val="10"/>
      <w:divBdr>
        <w:top w:val="none" w:sz="0" w:space="0" w:color="auto"/>
        <w:left w:val="none" w:sz="0" w:space="0" w:color="auto"/>
        <w:bottom w:val="none" w:sz="0" w:space="0" w:color="auto"/>
        <w:right w:val="none" w:sz="0" w:space="0" w:color="auto"/>
      </w:divBdr>
    </w:div>
    <w:div w:id="1367561633">
      <w:marLeft w:val="0"/>
      <w:marRight w:val="720"/>
      <w:marTop w:val="10"/>
      <w:marBottom w:val="10"/>
      <w:divBdr>
        <w:top w:val="none" w:sz="0" w:space="0" w:color="auto"/>
        <w:left w:val="none" w:sz="0" w:space="0" w:color="auto"/>
        <w:bottom w:val="none" w:sz="0" w:space="0" w:color="auto"/>
        <w:right w:val="none" w:sz="0" w:space="0" w:color="auto"/>
      </w:divBdr>
    </w:div>
    <w:div w:id="1506704145">
      <w:marLeft w:val="0"/>
      <w:marRight w:val="0"/>
      <w:marTop w:val="10"/>
      <w:marBottom w:val="10"/>
      <w:divBdr>
        <w:top w:val="none" w:sz="0" w:space="0" w:color="auto"/>
        <w:left w:val="none" w:sz="0" w:space="0" w:color="auto"/>
        <w:bottom w:val="none" w:sz="0" w:space="0" w:color="auto"/>
        <w:right w:val="none" w:sz="0" w:space="0" w:color="auto"/>
      </w:divBdr>
    </w:div>
    <w:div w:id="1598908790">
      <w:marLeft w:val="0"/>
      <w:marRight w:val="0"/>
      <w:marTop w:val="10"/>
      <w:marBottom w:val="10"/>
      <w:divBdr>
        <w:top w:val="none" w:sz="0" w:space="0" w:color="auto"/>
        <w:left w:val="none" w:sz="0" w:space="0" w:color="auto"/>
        <w:bottom w:val="none" w:sz="0" w:space="0" w:color="auto"/>
        <w:right w:val="none" w:sz="0" w:space="0" w:color="auto"/>
      </w:divBdr>
    </w:div>
    <w:div w:id="1599213107">
      <w:marLeft w:val="0"/>
      <w:marRight w:val="720"/>
      <w:marTop w:val="10"/>
      <w:marBottom w:val="10"/>
      <w:divBdr>
        <w:top w:val="none" w:sz="0" w:space="0" w:color="auto"/>
        <w:left w:val="none" w:sz="0" w:space="0" w:color="auto"/>
        <w:bottom w:val="none" w:sz="0" w:space="0" w:color="auto"/>
        <w:right w:val="none" w:sz="0" w:space="0" w:color="auto"/>
      </w:divBdr>
    </w:div>
    <w:div w:id="1606305521">
      <w:marLeft w:val="0"/>
      <w:marRight w:val="720"/>
      <w:marTop w:val="10"/>
      <w:marBottom w:val="10"/>
      <w:divBdr>
        <w:top w:val="none" w:sz="0" w:space="0" w:color="auto"/>
        <w:left w:val="none" w:sz="0" w:space="0" w:color="auto"/>
        <w:bottom w:val="none" w:sz="0" w:space="0" w:color="auto"/>
        <w:right w:val="none" w:sz="0" w:space="0" w:color="auto"/>
      </w:divBdr>
    </w:div>
    <w:div w:id="1607301349">
      <w:marLeft w:val="0"/>
      <w:marRight w:val="0"/>
      <w:marTop w:val="10"/>
      <w:marBottom w:val="10"/>
      <w:divBdr>
        <w:top w:val="none" w:sz="0" w:space="0" w:color="auto"/>
        <w:left w:val="none" w:sz="0" w:space="0" w:color="auto"/>
        <w:bottom w:val="none" w:sz="0" w:space="0" w:color="auto"/>
        <w:right w:val="none" w:sz="0" w:space="0" w:color="auto"/>
      </w:divBdr>
    </w:div>
    <w:div w:id="1619676005">
      <w:marLeft w:val="0"/>
      <w:marRight w:val="0"/>
      <w:marTop w:val="10"/>
      <w:marBottom w:val="10"/>
      <w:divBdr>
        <w:top w:val="none" w:sz="0" w:space="0" w:color="auto"/>
        <w:left w:val="none" w:sz="0" w:space="0" w:color="auto"/>
        <w:bottom w:val="none" w:sz="0" w:space="0" w:color="auto"/>
        <w:right w:val="none" w:sz="0" w:space="0" w:color="auto"/>
      </w:divBdr>
    </w:div>
    <w:div w:id="1817910823">
      <w:marLeft w:val="0"/>
      <w:marRight w:val="0"/>
      <w:marTop w:val="10"/>
      <w:marBottom w:val="10"/>
      <w:divBdr>
        <w:top w:val="none" w:sz="0" w:space="0" w:color="auto"/>
        <w:left w:val="none" w:sz="0" w:space="0" w:color="auto"/>
        <w:bottom w:val="none" w:sz="0" w:space="0" w:color="auto"/>
        <w:right w:val="none" w:sz="0" w:space="0" w:color="auto"/>
      </w:divBdr>
    </w:div>
    <w:div w:id="1829639024">
      <w:marLeft w:val="0"/>
      <w:marRight w:val="0"/>
      <w:marTop w:val="10"/>
      <w:marBottom w:val="10"/>
      <w:divBdr>
        <w:top w:val="none" w:sz="0" w:space="0" w:color="auto"/>
        <w:left w:val="none" w:sz="0" w:space="0" w:color="auto"/>
        <w:bottom w:val="none" w:sz="0" w:space="0" w:color="auto"/>
        <w:right w:val="none" w:sz="0" w:space="0" w:color="auto"/>
      </w:divBdr>
    </w:div>
    <w:div w:id="1835223347">
      <w:marLeft w:val="0"/>
      <w:marRight w:val="0"/>
      <w:marTop w:val="10"/>
      <w:marBottom w:val="10"/>
      <w:divBdr>
        <w:top w:val="none" w:sz="0" w:space="0" w:color="auto"/>
        <w:left w:val="none" w:sz="0" w:space="0" w:color="auto"/>
        <w:bottom w:val="none" w:sz="0" w:space="0" w:color="auto"/>
        <w:right w:val="none" w:sz="0" w:space="0" w:color="auto"/>
      </w:divBdr>
    </w:div>
    <w:div w:id="1916551238">
      <w:marLeft w:val="0"/>
      <w:marRight w:val="0"/>
      <w:marTop w:val="10"/>
      <w:marBottom w:val="10"/>
      <w:divBdr>
        <w:top w:val="none" w:sz="0" w:space="0" w:color="auto"/>
        <w:left w:val="none" w:sz="0" w:space="0" w:color="auto"/>
        <w:bottom w:val="none" w:sz="0" w:space="0" w:color="auto"/>
        <w:right w:val="none" w:sz="0" w:space="0" w:color="auto"/>
      </w:divBdr>
    </w:div>
    <w:div w:id="1965960551">
      <w:marLeft w:val="0"/>
      <w:marRight w:val="0"/>
      <w:marTop w:val="10"/>
      <w:marBottom w:val="10"/>
      <w:divBdr>
        <w:top w:val="none" w:sz="0" w:space="0" w:color="auto"/>
        <w:left w:val="none" w:sz="0" w:space="0" w:color="auto"/>
        <w:bottom w:val="none" w:sz="0" w:space="0" w:color="auto"/>
        <w:right w:val="none" w:sz="0" w:space="0" w:color="auto"/>
      </w:divBdr>
    </w:div>
    <w:div w:id="1977637305">
      <w:marLeft w:val="0"/>
      <w:marRight w:val="0"/>
      <w:marTop w:val="10"/>
      <w:marBottom w:val="10"/>
      <w:divBdr>
        <w:top w:val="none" w:sz="0" w:space="0" w:color="auto"/>
        <w:left w:val="none" w:sz="0" w:space="0" w:color="auto"/>
        <w:bottom w:val="none" w:sz="0" w:space="0" w:color="auto"/>
        <w:right w:val="none" w:sz="0" w:space="0" w:color="auto"/>
      </w:divBdr>
    </w:div>
    <w:div w:id="1981883541">
      <w:marLeft w:val="0"/>
      <w:marRight w:val="0"/>
      <w:marTop w:val="10"/>
      <w:marBottom w:val="10"/>
      <w:divBdr>
        <w:top w:val="none" w:sz="0" w:space="0" w:color="auto"/>
        <w:left w:val="none" w:sz="0" w:space="0" w:color="auto"/>
        <w:bottom w:val="none" w:sz="0" w:space="0" w:color="auto"/>
        <w:right w:val="none" w:sz="0" w:space="0" w:color="auto"/>
      </w:divBdr>
    </w:div>
    <w:div w:id="2050034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