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2E8" w:rsidRDefault="00CC52E8">
      <w:pPr>
        <w:spacing w:line="500" w:lineRule="atLeast"/>
        <w:jc w:val="center"/>
        <w:divId w:val="201229398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:rsidR="00CC52E8" w:rsidRDefault="00CC52E8">
      <w:pPr>
        <w:spacing w:line="500" w:lineRule="atLeast"/>
        <w:jc w:val="center"/>
        <w:divId w:val="169595761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C52E8" w:rsidRDefault="00CC52E8">
      <w:pPr>
        <w:spacing w:line="500" w:lineRule="atLeast"/>
        <w:jc w:val="right"/>
        <w:divId w:val="965740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288</w:t>
      </w:r>
      <w:r>
        <w:rPr>
          <w:rFonts w:hint="eastAsia"/>
          <w:sz w:val="30"/>
          <w:szCs w:val="30"/>
        </w:rPr>
        <w:t>号</w:t>
      </w:r>
    </w:p>
    <w:p w:rsidR="00CC52E8" w:rsidRDefault="00CC52E8">
      <w:pPr>
        <w:spacing w:line="500" w:lineRule="atLeast"/>
        <w:ind w:firstLine="600"/>
        <w:divId w:val="54860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:rsidR="00CC52E8" w:rsidRDefault="00CC52E8">
      <w:pPr>
        <w:spacing w:line="500" w:lineRule="atLeast"/>
        <w:ind w:firstLine="600"/>
        <w:divId w:val="65423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被告人邹国东，男，</w:t>
      </w:r>
      <w:r>
        <w:rPr>
          <w:rFonts w:hint="eastAsia"/>
          <w:sz w:val="30"/>
          <w:szCs w:val="30"/>
        </w:rPr>
        <w:t>1961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日出生于广东省五华县，汉族，大学本科文化，中共党员，原任五华县中小企业局党组书记、局长，住五华县。因本案于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日被梅州市人民检察院决定取保候审，同日由五华县公安局执行。</w:t>
      </w:r>
    </w:p>
    <w:p w:rsidR="00CC52E8" w:rsidRDefault="00CC52E8">
      <w:pPr>
        <w:spacing w:line="500" w:lineRule="atLeast"/>
        <w:ind w:firstLine="600"/>
        <w:divId w:val="10173931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253</w:t>
      </w:r>
      <w:r>
        <w:rPr>
          <w:rFonts w:hint="eastAsia"/>
          <w:sz w:val="30"/>
          <w:szCs w:val="30"/>
        </w:rPr>
        <w:t>号起诉书指控被告人邹国东犯受贿罪，向本院提起公诉。本院依法组成合议庭，适用普通程序，公开开庭审理了本案。五华县人民检察院指派检察员廖志群出庭支持公诉，被告人邹国东到庭参加诉讼。现已审理终结。</w:t>
      </w:r>
    </w:p>
    <w:p w:rsidR="00CC52E8" w:rsidRDefault="00CC52E8">
      <w:pPr>
        <w:spacing w:line="500" w:lineRule="atLeast"/>
        <w:ind w:firstLine="600"/>
        <w:divId w:val="846333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邹国东在任五华县招商局局长、五华县县城工业区管理办公室主任、五华县经济开发区主任期间，在履行工程项目管理、分配安排工程资金的职务过程中，先后收受原五华县市政园林管理所所长曾某文东送的贿赂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日，被告人邹国东主动到梅州市人民检察院反贪局投案，交代了以上受贿的犯罪事实，并于同月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日退清了全部赃款。</w:t>
      </w:r>
    </w:p>
    <w:p w:rsidR="00CC52E8" w:rsidRDefault="00CC52E8">
      <w:pPr>
        <w:spacing w:line="500" w:lineRule="atLeast"/>
        <w:ind w:firstLine="600"/>
        <w:divId w:val="1812206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以上事实，被告人邹国东在开庭审理过程中亦无异议，且有证人证言，任职材料，归案说明，退赃收据，户籍证明等证据证实，足以认定。</w:t>
      </w:r>
    </w:p>
    <w:p w:rsidR="00CC52E8" w:rsidRDefault="00CC52E8">
      <w:pPr>
        <w:spacing w:line="500" w:lineRule="atLeast"/>
        <w:ind w:firstLine="600"/>
        <w:divId w:val="1439716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邹国东身为国家机关工作人员，在履行职务过程中，非法收受他人财物，为他人谋取利益，数额较大，究其行为已构成受贿罪。公诉机关指控罪名成立，应予支持。被告人邹国东能主动投案，如实供述其罪行，是自首，且</w:t>
      </w:r>
      <w:r>
        <w:rPr>
          <w:rFonts w:hint="eastAsia"/>
          <w:sz w:val="30"/>
          <w:szCs w:val="30"/>
        </w:rPr>
        <w:lastRenderedPageBreak/>
        <w:t>积极退清赃款，归案后认罪态度好，犯罪情节轻微，确有悔罪表现。案经本院审判委员会讨论决定，依照《中华人民共和国刑法》第三百八十五条第一款、第三百八十六条、第三百八十三条第一款第（一）项、第三款、第六十七条第一款、第三十七条、第六十四条之规定，判决如下：</w:t>
      </w:r>
    </w:p>
    <w:p w:rsidR="00CC52E8" w:rsidRDefault="00CC52E8">
      <w:pPr>
        <w:spacing w:line="500" w:lineRule="atLeast"/>
        <w:ind w:firstLine="600"/>
        <w:divId w:val="183708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一、被告人邹国东犯受贿罪，免予刑事处罚。</w:t>
      </w:r>
    </w:p>
    <w:p w:rsidR="00CC52E8" w:rsidRDefault="00CC52E8">
      <w:pPr>
        <w:spacing w:line="500" w:lineRule="atLeast"/>
        <w:ind w:firstLine="600"/>
        <w:divId w:val="14282342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二、被告人邹国东退出的赃款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万元，由侦查机关迳行上解国库。</w:t>
      </w:r>
    </w:p>
    <w:p w:rsidR="00CC52E8" w:rsidRDefault="00CC52E8">
      <w:pPr>
        <w:spacing w:line="500" w:lineRule="atLeast"/>
        <w:ind w:firstLine="600"/>
        <w:divId w:val="1688286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CC52E8" w:rsidRDefault="00CC52E8">
      <w:pPr>
        <w:spacing w:line="500" w:lineRule="atLeast"/>
        <w:jc w:val="right"/>
        <w:divId w:val="11485911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刘晓宇</w:t>
      </w:r>
    </w:p>
    <w:p w:rsidR="00CC52E8" w:rsidRDefault="00CC52E8">
      <w:pPr>
        <w:spacing w:line="500" w:lineRule="atLeast"/>
        <w:jc w:val="right"/>
        <w:divId w:val="240800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刘　东</w:t>
      </w:r>
    </w:p>
    <w:p w:rsidR="00CC52E8" w:rsidRDefault="00CC52E8">
      <w:pPr>
        <w:spacing w:line="500" w:lineRule="atLeast"/>
        <w:jc w:val="right"/>
        <w:divId w:val="156581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:rsidR="00CC52E8" w:rsidRDefault="00CC52E8">
      <w:pPr>
        <w:spacing w:line="500" w:lineRule="atLeast"/>
        <w:jc w:val="right"/>
        <w:divId w:val="1323703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二〇一六年十一月二十五日</w:t>
      </w:r>
    </w:p>
    <w:p w:rsidR="00CC52E8" w:rsidRDefault="00CC52E8">
      <w:pPr>
        <w:spacing w:line="500" w:lineRule="atLeast"/>
        <w:jc w:val="right"/>
        <w:divId w:val="1114134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张拥锋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52E8" w:rsidRDefault="00CC52E8" w:rsidP="00CC52E8">
      <w:pPr>
        <w:rPr>
          <w:rFonts w:hint="eastAsia"/>
        </w:rPr>
      </w:pPr>
      <w:r>
        <w:separator/>
      </w:r>
    </w:p>
  </w:endnote>
  <w:endnote w:type="continuationSeparator" w:id="0">
    <w:p w:rsidR="00CC52E8" w:rsidRDefault="00CC52E8" w:rsidP="00CC52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52E8" w:rsidRDefault="00CC52E8" w:rsidP="00CC52E8">
      <w:pPr>
        <w:rPr>
          <w:rFonts w:hint="eastAsia"/>
        </w:rPr>
      </w:pPr>
      <w:r>
        <w:separator/>
      </w:r>
    </w:p>
  </w:footnote>
  <w:footnote w:type="continuationSeparator" w:id="0">
    <w:p w:rsidR="00CC52E8" w:rsidRDefault="00CC52E8" w:rsidP="00CC52E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E8"/>
    <w:rsid w:val="007235DD"/>
    <w:rsid w:val="00CC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52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52E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52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52E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0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4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3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9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01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1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7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1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3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42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6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