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18EE" w:rsidRDefault="00D918EE">
      <w:pPr>
        <w:spacing w:line="500" w:lineRule="atLeast"/>
        <w:jc w:val="center"/>
        <w:divId w:val="1978484172"/>
        <w:rPr>
          <w:rFonts w:ascii="黑体" w:eastAsia="黑体" w:hAnsi="黑体"/>
          <w:sz w:val="36"/>
          <w:szCs w:val="36"/>
        </w:rPr>
      </w:pPr>
      <w:r>
        <w:rPr>
          <w:rFonts w:ascii="黑体" w:eastAsia="黑体" w:hAnsi="黑体" w:hint="eastAsia"/>
          <w:sz w:val="36"/>
          <w:szCs w:val="36"/>
        </w:rPr>
        <w:t>广东省鹤山市人民法院</w:t>
      </w:r>
    </w:p>
    <w:p w:rsidR="00D918EE" w:rsidRDefault="00D918EE">
      <w:pPr>
        <w:spacing w:line="500" w:lineRule="atLeast"/>
        <w:jc w:val="center"/>
        <w:divId w:val="12403626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918EE" w:rsidRDefault="00D918EE">
      <w:pPr>
        <w:spacing w:line="500" w:lineRule="atLeast"/>
        <w:jc w:val="right"/>
        <w:divId w:val="19168997"/>
        <w:rPr>
          <w:rFonts w:hint="eastAsia"/>
          <w:sz w:val="30"/>
          <w:szCs w:val="30"/>
        </w:rPr>
      </w:pPr>
      <w:r>
        <w:rPr>
          <w:rFonts w:hint="eastAsia"/>
          <w:sz w:val="30"/>
          <w:szCs w:val="30"/>
        </w:rPr>
        <w:t>（</w:t>
      </w:r>
      <w:r>
        <w:rPr>
          <w:rFonts w:hint="eastAsia"/>
          <w:sz w:val="30"/>
          <w:szCs w:val="30"/>
        </w:rPr>
        <w:t>2015</w:t>
      </w:r>
      <w:r>
        <w:rPr>
          <w:rFonts w:hint="eastAsia"/>
          <w:sz w:val="30"/>
          <w:szCs w:val="30"/>
        </w:rPr>
        <w:t>）江鹤法刑初字第</w:t>
      </w:r>
      <w:r>
        <w:rPr>
          <w:rFonts w:hint="eastAsia"/>
          <w:sz w:val="30"/>
          <w:szCs w:val="30"/>
        </w:rPr>
        <w:t>350</w:t>
      </w:r>
      <w:r>
        <w:rPr>
          <w:rFonts w:hint="eastAsia"/>
          <w:sz w:val="30"/>
          <w:szCs w:val="30"/>
        </w:rPr>
        <w:t>号</w:t>
      </w:r>
    </w:p>
    <w:p w:rsidR="00D918EE" w:rsidRDefault="00D918EE">
      <w:pPr>
        <w:spacing w:line="500" w:lineRule="atLeast"/>
        <w:ind w:firstLine="600"/>
        <w:divId w:val="1006984528"/>
        <w:rPr>
          <w:rFonts w:hint="eastAsia"/>
          <w:sz w:val="30"/>
          <w:szCs w:val="30"/>
        </w:rPr>
      </w:pPr>
      <w:r>
        <w:rPr>
          <w:rFonts w:hint="eastAsia"/>
          <w:sz w:val="30"/>
          <w:szCs w:val="30"/>
        </w:rPr>
        <w:t>公诉机关广东省鹤山市人民检察院。</w:t>
      </w:r>
    </w:p>
    <w:p w:rsidR="00D918EE" w:rsidRDefault="00D918EE">
      <w:pPr>
        <w:spacing w:line="500" w:lineRule="atLeast"/>
        <w:ind w:firstLine="600"/>
        <w:divId w:val="1897662730"/>
        <w:rPr>
          <w:rFonts w:hint="eastAsia"/>
          <w:sz w:val="30"/>
          <w:szCs w:val="30"/>
        </w:rPr>
      </w:pPr>
      <w:r>
        <w:rPr>
          <w:rFonts w:hint="eastAsia"/>
          <w:sz w:val="30"/>
          <w:szCs w:val="30"/>
        </w:rPr>
        <w:t>被告人邹某，男，身份证号码：×××</w:t>
      </w:r>
      <w:r>
        <w:rPr>
          <w:rFonts w:hint="eastAsia"/>
          <w:sz w:val="30"/>
          <w:szCs w:val="30"/>
        </w:rPr>
        <w:t>3610</w:t>
      </w:r>
      <w:r>
        <w:rPr>
          <w:rFonts w:hint="eastAsia"/>
          <w:sz w:val="30"/>
          <w:szCs w:val="30"/>
        </w:rPr>
        <w:t>，汉族，大专文化，中共党员，原系鹤山市××林业站站长、农业××××中心主任，户籍所在地鹤山市，现住鹤山市。因本案于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日被逮捕。现押于广东省江门市看守所。</w:t>
      </w:r>
    </w:p>
    <w:p w:rsidR="00D918EE" w:rsidRDefault="00D918EE">
      <w:pPr>
        <w:spacing w:line="500" w:lineRule="atLeast"/>
        <w:ind w:firstLine="600"/>
        <w:divId w:val="1238907306"/>
        <w:rPr>
          <w:rFonts w:hint="eastAsia"/>
          <w:sz w:val="30"/>
          <w:szCs w:val="30"/>
        </w:rPr>
      </w:pPr>
      <w:r>
        <w:rPr>
          <w:rFonts w:hint="eastAsia"/>
          <w:sz w:val="30"/>
          <w:szCs w:val="30"/>
        </w:rPr>
        <w:t>辩护人黄丽斌，广东真利律师事务所律师。</w:t>
      </w:r>
    </w:p>
    <w:p w:rsidR="00D918EE" w:rsidRDefault="00D918EE">
      <w:pPr>
        <w:spacing w:line="500" w:lineRule="atLeast"/>
        <w:ind w:firstLine="600"/>
        <w:divId w:val="911164003"/>
        <w:rPr>
          <w:rFonts w:hint="eastAsia"/>
          <w:sz w:val="30"/>
          <w:szCs w:val="30"/>
        </w:rPr>
      </w:pPr>
      <w:r>
        <w:rPr>
          <w:rFonts w:hint="eastAsia"/>
          <w:sz w:val="30"/>
          <w:szCs w:val="30"/>
        </w:rPr>
        <w:t>辩护人甘明达，广东华法（江门）律师事务所律师。</w:t>
      </w:r>
    </w:p>
    <w:p w:rsidR="00D918EE" w:rsidRDefault="00D918EE">
      <w:pPr>
        <w:spacing w:line="500" w:lineRule="atLeast"/>
        <w:ind w:firstLine="600"/>
        <w:divId w:val="1636637020"/>
        <w:rPr>
          <w:rFonts w:hint="eastAsia"/>
          <w:sz w:val="30"/>
          <w:szCs w:val="30"/>
        </w:rPr>
      </w:pPr>
      <w:r>
        <w:rPr>
          <w:rFonts w:hint="eastAsia"/>
          <w:sz w:val="30"/>
          <w:szCs w:val="30"/>
        </w:rPr>
        <w:t>广东省鹤山市人民检察院以鹤检公诉刑诉（</w:t>
      </w:r>
      <w:r>
        <w:rPr>
          <w:rFonts w:hint="eastAsia"/>
          <w:sz w:val="30"/>
          <w:szCs w:val="30"/>
        </w:rPr>
        <w:t>2015</w:t>
      </w:r>
      <w:r>
        <w:rPr>
          <w:rFonts w:hint="eastAsia"/>
          <w:sz w:val="30"/>
          <w:szCs w:val="30"/>
        </w:rPr>
        <w:t>）</w:t>
      </w:r>
      <w:r>
        <w:rPr>
          <w:rFonts w:hint="eastAsia"/>
          <w:sz w:val="30"/>
          <w:szCs w:val="30"/>
        </w:rPr>
        <w:t>290</w:t>
      </w:r>
      <w:r>
        <w:rPr>
          <w:rFonts w:hint="eastAsia"/>
          <w:sz w:val="30"/>
          <w:szCs w:val="30"/>
        </w:rPr>
        <w:t>号起诉书指控被告人邹某犯玩忽职守罪、受贿罪，于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广东省鹤山市人民检察院指派检察员李纲出庭支持公诉，被告人邹某及其辩护人黄丽斌、甘明达到庭参加了诉讼。本案经鹤山市人民检察院两次申请延期审理，并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日恢复审理。在案件审理期间，广东省鹤山市人民检察院发现被告人邹某有遗漏的一宗受贿犯罪事实应当一并起诉，该院于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日以鹤检公诉刑追诉（</w:t>
      </w:r>
      <w:r>
        <w:rPr>
          <w:rFonts w:hint="eastAsia"/>
          <w:sz w:val="30"/>
          <w:szCs w:val="30"/>
        </w:rPr>
        <w:t>2016</w:t>
      </w:r>
      <w:r>
        <w:rPr>
          <w:rFonts w:hint="eastAsia"/>
          <w:sz w:val="30"/>
          <w:szCs w:val="30"/>
        </w:rPr>
        <w:t>）</w:t>
      </w:r>
      <w:r>
        <w:rPr>
          <w:rFonts w:hint="eastAsia"/>
          <w:sz w:val="30"/>
          <w:szCs w:val="30"/>
        </w:rPr>
        <w:t>1</w:t>
      </w:r>
      <w:r>
        <w:rPr>
          <w:rFonts w:hint="eastAsia"/>
          <w:sz w:val="30"/>
          <w:szCs w:val="30"/>
        </w:rPr>
        <w:t>号起诉决定书向本院追加指控被告人邹某犯受贿罪。本案经合议庭评议并经本院审判委员会讨论决定，现已审理终结。</w:t>
      </w:r>
    </w:p>
    <w:p w:rsidR="00D918EE" w:rsidRDefault="00D918EE">
      <w:pPr>
        <w:spacing w:line="500" w:lineRule="atLeast"/>
        <w:ind w:firstLine="600"/>
        <w:divId w:val="155912586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月期间，麦某甲（已判刑）在未取得林木采伐许可证的情况下，雇人对位于鹤山市双合镇先庆村委会棠密村“龙塘”（土名）的桉树进行砍伐。在麦某甲开始滥伐少量林木时，负有协助查处破坏森林资源案件、制</w:t>
      </w:r>
      <w:r>
        <w:rPr>
          <w:rFonts w:hint="eastAsia"/>
          <w:sz w:val="30"/>
          <w:szCs w:val="30"/>
        </w:rPr>
        <w:lastRenderedPageBreak/>
        <w:t>止破坏森林资源职责的被告人邹某（时任鹤山市双合镇农业综合服务中心主任）已经发现麦某甲滥伐林木的行为，但邹某仅以口头通知麦某甲停止砍伐，并无采取有效措施制止麦某甲破坏森林资源的行为，亦没有对麦某甲的滥伐林木行为及时向鹤山市公安局森林分局报案，放纵滥伐林木行为的发生，从而导致麦某甲滥伐林木的面积进一步扩大。经林业部门测量，被滥伐面积</w:t>
      </w:r>
      <w:r>
        <w:rPr>
          <w:rFonts w:hint="eastAsia"/>
          <w:sz w:val="30"/>
          <w:szCs w:val="30"/>
        </w:rPr>
        <w:t>189.8</w:t>
      </w:r>
      <w:r>
        <w:rPr>
          <w:rFonts w:hint="eastAsia"/>
          <w:sz w:val="30"/>
          <w:szCs w:val="30"/>
        </w:rPr>
        <w:t>亩，林木立木蓄积为</w:t>
      </w:r>
      <w:r>
        <w:rPr>
          <w:rFonts w:hint="eastAsia"/>
          <w:sz w:val="30"/>
          <w:szCs w:val="30"/>
        </w:rPr>
        <w:t>1550.2864</w:t>
      </w:r>
      <w:r>
        <w:rPr>
          <w:rFonts w:hint="eastAsia"/>
          <w:sz w:val="30"/>
          <w:szCs w:val="30"/>
        </w:rPr>
        <w:t>立方米。</w:t>
      </w:r>
    </w:p>
    <w:p w:rsidR="00D918EE" w:rsidRDefault="00D918EE">
      <w:pPr>
        <w:spacing w:line="500" w:lineRule="atLeast"/>
        <w:ind w:firstLine="600"/>
        <w:divId w:val="963389008"/>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年期间，李某甲和李某乙合伙承包位于鹤山市双合镇双桥村委会金瑞麟风景区内的</w:t>
      </w:r>
      <w:r>
        <w:rPr>
          <w:rFonts w:hint="eastAsia"/>
          <w:sz w:val="30"/>
          <w:szCs w:val="30"/>
        </w:rPr>
        <w:t>192</w:t>
      </w:r>
      <w:r>
        <w:rPr>
          <w:rFonts w:hint="eastAsia"/>
          <w:sz w:val="30"/>
          <w:szCs w:val="30"/>
        </w:rPr>
        <w:t>亩经济林进行采伐。李某甲向鹤山市双合镇林业站递交林木采伐申请，时任双合镇林业站站长的被告人邹某利用职务便利以帮忙办理林木采伐许可证为由，与李某甲商定并分占该处林木砍伐收益一份。砍伐完成后被告人邹某收受李某甲给予的干股分红人民币（下同）</w:t>
      </w:r>
      <w:r>
        <w:rPr>
          <w:rFonts w:hint="eastAsia"/>
          <w:sz w:val="30"/>
          <w:szCs w:val="30"/>
        </w:rPr>
        <w:t>2</w:t>
      </w:r>
      <w:r>
        <w:rPr>
          <w:rFonts w:hint="eastAsia"/>
          <w:sz w:val="30"/>
          <w:szCs w:val="30"/>
        </w:rPr>
        <w:t>万元。</w:t>
      </w:r>
    </w:p>
    <w:p w:rsidR="00D918EE" w:rsidRDefault="00D918EE">
      <w:pPr>
        <w:spacing w:line="500" w:lineRule="atLeast"/>
        <w:ind w:firstLine="600"/>
        <w:divId w:val="1364135649"/>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月份，鹤山市双合镇金瑞麟娱乐有限公司申请砍伐位于双合镇双桥村委会西园村大黄顶、风门坳的</w:t>
      </w:r>
      <w:r>
        <w:rPr>
          <w:rFonts w:hint="eastAsia"/>
          <w:sz w:val="30"/>
          <w:szCs w:val="30"/>
        </w:rPr>
        <w:t>720</w:t>
      </w:r>
      <w:r>
        <w:rPr>
          <w:rFonts w:hint="eastAsia"/>
          <w:sz w:val="30"/>
          <w:szCs w:val="30"/>
        </w:rPr>
        <w:t>亩生态林，但长时间未能获得批准。</w:t>
      </w:r>
      <w:r>
        <w:rPr>
          <w:rFonts w:hint="eastAsia"/>
          <w:sz w:val="30"/>
          <w:szCs w:val="30"/>
        </w:rPr>
        <w:t>2010</w:t>
      </w:r>
      <w:r>
        <w:rPr>
          <w:rFonts w:hint="eastAsia"/>
          <w:sz w:val="30"/>
          <w:szCs w:val="30"/>
        </w:rPr>
        <w:t>年期间，金瑞麟娱乐有限公司将该片林木转包给李某甲、麦某丙、麦某丁砍伐，并约定由承包方办理林木采伐许可证。之后，李某甲多次向被告人邹某提出协助办理林木采伐许可证事宜，邹某遂以办理林木采伐许可证需要疏通关系为由收取李某甲提供的好处费</w:t>
      </w:r>
      <w:r>
        <w:rPr>
          <w:rFonts w:hint="eastAsia"/>
          <w:sz w:val="30"/>
          <w:szCs w:val="30"/>
        </w:rPr>
        <w:t>8</w:t>
      </w:r>
      <w:r>
        <w:rPr>
          <w:rFonts w:hint="eastAsia"/>
          <w:sz w:val="30"/>
          <w:szCs w:val="30"/>
        </w:rPr>
        <w:t>万元，并和李某甲等人商定分占林木砍伐收益。经申请后广东省林业局对该片生态公益林发放了林木采伐许可证。在林木砍伐完毕后，邹某收取了李某甲给予的干股分红</w:t>
      </w:r>
      <w:r>
        <w:rPr>
          <w:rFonts w:hint="eastAsia"/>
          <w:sz w:val="30"/>
          <w:szCs w:val="30"/>
        </w:rPr>
        <w:t>13</w:t>
      </w:r>
      <w:r>
        <w:rPr>
          <w:rFonts w:hint="eastAsia"/>
          <w:sz w:val="30"/>
          <w:szCs w:val="30"/>
        </w:rPr>
        <w:t>万元。</w:t>
      </w:r>
    </w:p>
    <w:p w:rsidR="00D918EE" w:rsidRDefault="00D918EE">
      <w:pPr>
        <w:spacing w:line="500" w:lineRule="atLeast"/>
        <w:ind w:firstLine="600"/>
        <w:divId w:val="1338842740"/>
        <w:rPr>
          <w:rFonts w:hint="eastAsia"/>
          <w:sz w:val="30"/>
          <w:szCs w:val="30"/>
        </w:rPr>
      </w:pPr>
      <w:r>
        <w:rPr>
          <w:rFonts w:hint="eastAsia"/>
          <w:sz w:val="30"/>
          <w:szCs w:val="30"/>
        </w:rPr>
        <w:t>2010</w:t>
      </w:r>
      <w:r>
        <w:rPr>
          <w:rFonts w:hint="eastAsia"/>
          <w:sz w:val="30"/>
          <w:szCs w:val="30"/>
        </w:rPr>
        <w:t>年间，麦某己对其承包的鹤山市双合镇双桥村委会布尚村羊田岗的</w:t>
      </w:r>
      <w:r>
        <w:rPr>
          <w:rFonts w:hint="eastAsia"/>
          <w:sz w:val="30"/>
          <w:szCs w:val="30"/>
        </w:rPr>
        <w:t>280.5</w:t>
      </w:r>
      <w:r>
        <w:rPr>
          <w:rFonts w:hint="eastAsia"/>
          <w:sz w:val="30"/>
          <w:szCs w:val="30"/>
        </w:rPr>
        <w:t>亩生态林向林业部门提出砍伐申请，但未获批准。之后，麦某己找时任双合镇林业站站长的被告人邹某帮忙协助办理该片生态林采伐许可证。期间，邹某向麦某己提出需要钱作为沟通关系费用。之后，在邹某的帮助下麦某己顺利取得该片生态林的林木采伐许可证。事后，邹某收受麦某己给予的好处费</w:t>
      </w:r>
      <w:r>
        <w:rPr>
          <w:rFonts w:hint="eastAsia"/>
          <w:sz w:val="30"/>
          <w:szCs w:val="30"/>
        </w:rPr>
        <w:t>5000</w:t>
      </w:r>
      <w:r>
        <w:rPr>
          <w:rFonts w:hint="eastAsia"/>
          <w:sz w:val="30"/>
          <w:szCs w:val="30"/>
        </w:rPr>
        <w:t>元。</w:t>
      </w:r>
    </w:p>
    <w:p w:rsidR="00D918EE" w:rsidRDefault="00D918EE">
      <w:pPr>
        <w:spacing w:line="500" w:lineRule="atLeast"/>
        <w:ind w:firstLine="600"/>
        <w:divId w:val="1489248914"/>
        <w:rPr>
          <w:rFonts w:hint="eastAsia"/>
          <w:sz w:val="30"/>
          <w:szCs w:val="30"/>
        </w:rPr>
      </w:pPr>
      <w:r>
        <w:rPr>
          <w:rFonts w:hint="eastAsia"/>
          <w:sz w:val="30"/>
          <w:szCs w:val="30"/>
        </w:rPr>
        <w:t>2013</w:t>
      </w:r>
      <w:r>
        <w:rPr>
          <w:rFonts w:hint="eastAsia"/>
          <w:sz w:val="30"/>
          <w:szCs w:val="30"/>
        </w:rPr>
        <w:t>年期间，被告人邹某利用其担任鹤山市双合镇农业综合服务中心主任的职务便利，为舒有华承包和砍伐鹤山市双合镇合成村委会叶洞村大山尾山林提供帮助，后收受舒有华好处费现金</w:t>
      </w:r>
      <w:r>
        <w:rPr>
          <w:rFonts w:hint="eastAsia"/>
          <w:sz w:val="30"/>
          <w:szCs w:val="30"/>
        </w:rPr>
        <w:t>2</w:t>
      </w:r>
      <w:r>
        <w:rPr>
          <w:rFonts w:hint="eastAsia"/>
          <w:sz w:val="30"/>
          <w:szCs w:val="30"/>
        </w:rPr>
        <w:t>万元。</w:t>
      </w:r>
    </w:p>
    <w:p w:rsidR="00D918EE" w:rsidRDefault="00D918EE">
      <w:pPr>
        <w:spacing w:line="500" w:lineRule="atLeast"/>
        <w:ind w:firstLine="600"/>
        <w:divId w:val="1361011217"/>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日，鹤山市人民检察院对被告人邹某以玩忽职守罪立案侦查并对其刑事拘留。后邹某主动交代了收受贿赂的犯罪事实。</w:t>
      </w:r>
    </w:p>
    <w:p w:rsidR="00D918EE" w:rsidRDefault="00D918EE">
      <w:pPr>
        <w:spacing w:line="500" w:lineRule="atLeast"/>
        <w:ind w:firstLine="600"/>
        <w:divId w:val="1226525487"/>
        <w:rPr>
          <w:rFonts w:hint="eastAsia"/>
          <w:sz w:val="30"/>
          <w:szCs w:val="30"/>
        </w:rPr>
      </w:pPr>
      <w:r>
        <w:rPr>
          <w:rFonts w:hint="eastAsia"/>
          <w:sz w:val="30"/>
          <w:szCs w:val="30"/>
        </w:rPr>
        <w:t>在案件审理期间，被告人邹某家属代其退出赃款</w:t>
      </w:r>
      <w:r>
        <w:rPr>
          <w:rFonts w:hint="eastAsia"/>
          <w:sz w:val="30"/>
          <w:szCs w:val="30"/>
        </w:rPr>
        <w:t>255000</w:t>
      </w:r>
      <w:r>
        <w:rPr>
          <w:rFonts w:hint="eastAsia"/>
          <w:sz w:val="30"/>
          <w:szCs w:val="30"/>
        </w:rPr>
        <w:t>元。</w:t>
      </w:r>
    </w:p>
    <w:p w:rsidR="00D918EE" w:rsidRDefault="00D918EE">
      <w:pPr>
        <w:spacing w:line="500" w:lineRule="atLeast"/>
        <w:ind w:firstLine="600"/>
        <w:divId w:val="1774400333"/>
        <w:rPr>
          <w:rFonts w:hint="eastAsia"/>
          <w:sz w:val="30"/>
          <w:szCs w:val="30"/>
        </w:rPr>
      </w:pPr>
      <w:r>
        <w:rPr>
          <w:rFonts w:hint="eastAsia"/>
          <w:sz w:val="30"/>
          <w:szCs w:val="30"/>
        </w:rPr>
        <w:t>以上事实，被告人邹某及其辩护人黄丽斌、甘明达在开庭审理过程中亦没有异议，并有经庭审举证、质证的到案经过，被告人邹某的供述和辩解，证人麦某甲、石某、麦某乙、麦某丙、李某甲、李某乙、麦某丁、麦某戊、麦某己、何某、麦某庚、李某丙、舒某证人的证言，相关书证材料等证据在案证实，足以认定。</w:t>
      </w:r>
    </w:p>
    <w:p w:rsidR="00D918EE" w:rsidRDefault="00D918EE">
      <w:pPr>
        <w:spacing w:line="500" w:lineRule="atLeast"/>
        <w:ind w:firstLine="600"/>
        <w:divId w:val="885605836"/>
        <w:rPr>
          <w:rFonts w:hint="eastAsia"/>
          <w:sz w:val="30"/>
          <w:szCs w:val="30"/>
        </w:rPr>
      </w:pPr>
      <w:r>
        <w:rPr>
          <w:rFonts w:hint="eastAsia"/>
          <w:sz w:val="30"/>
          <w:szCs w:val="30"/>
        </w:rPr>
        <w:t>本院认为，被告人邹某无视国家法律，身为国家机关工作人员，玩忽职守，致使国家和人民利益遭受重大损失，其行为已构成玩忽职守罪；另被告人邹某身为国家工作人员，利用职务上的便利，非法收受他人财物，为他人谋取利益，数额巨大，其行为已构成受贿罪，依法应实行数罪并罚。被告人邹某到案后如实交代其玩忽职守的犯罪事实，可以从轻处罚；其到案后主动交代司法机关尚未掌握的受贿事实，是自首，对其所犯的受贿罪可以减轻处罚；其积极退赃，可以酌情从轻处罚；其积极缴纳罚金，可以酌情从轻处罚。公诉机关指控被告人的犯罪事实清楚，证据确实、充分，适用法律正确，指控被告人的罪名成立，且以玩忽职守罪对被告人邹某判处有期徒刑九个月至一年九个月，以受贿罪对被告人邹某判处三年以下有期徒刑，并处罚金的量刑建议恰当，本院予以支持。鉴于本案审理期间《中华人民共和国刑法修正案（九）》及《最高人民法院、最高人民检察院关于办理贪污贿赂刑事案件适用法律若干问题的解释》公布施行，对受贿罪的入罪数额标准进行了调解调整，并依据从旧兼从轻的刑法基本原则，结合被告人邹某具有自首、积极退赃、积极缴纳罚金等情节，对其所犯受贿罪，依法可以减轻处罚。辩护人辩称被告人邹某在受贿罪方面具有自首、</w:t>
      </w:r>
      <w:r>
        <w:rPr>
          <w:rFonts w:hint="eastAsia"/>
          <w:sz w:val="30"/>
          <w:szCs w:val="30"/>
        </w:rPr>
        <w:t>积极退赃、积极缴纳罚金的悔罪表现，建议对被告人邹某减轻处罚；在玩忽职守罪方面，其如实交代其犯罪事实并真诚悔罪，可以从轻处罚的辩护意见有事实和法律依据，予以采纳。根据被告人邹某的犯罪事实、情节、认罪态度及悔罪表现，依照《中华人民共和国刑法》第三百九十七条第一款、第三百八十五条第一款、第三百八十六条、第五十二条、第六十四条、第六十七条第二款、第三款、第六十九条的规定，判决如下：</w:t>
      </w:r>
    </w:p>
    <w:p w:rsidR="00D918EE" w:rsidRDefault="00D918EE">
      <w:pPr>
        <w:spacing w:line="500" w:lineRule="atLeast"/>
        <w:ind w:firstLine="600"/>
        <w:divId w:val="1150948825"/>
        <w:rPr>
          <w:rFonts w:hint="eastAsia"/>
          <w:sz w:val="30"/>
          <w:szCs w:val="30"/>
        </w:rPr>
      </w:pPr>
      <w:r>
        <w:rPr>
          <w:rFonts w:hint="eastAsia"/>
          <w:sz w:val="30"/>
          <w:szCs w:val="30"/>
        </w:rPr>
        <w:t>一、被告人邹某犯玩忽职守罪，判处有期徒刑九个月；被告人邹某犯受贿罪，判处有期徒刑二年，并处罚金人民币</w:t>
      </w:r>
      <w:r>
        <w:rPr>
          <w:rFonts w:hint="eastAsia"/>
          <w:sz w:val="30"/>
          <w:szCs w:val="30"/>
        </w:rPr>
        <w:t>150000</w:t>
      </w:r>
      <w:r>
        <w:rPr>
          <w:rFonts w:hint="eastAsia"/>
          <w:sz w:val="30"/>
          <w:szCs w:val="30"/>
        </w:rPr>
        <w:t>元；数罪并罚，总和刑期为二年九个月，并处罚金人民币</w:t>
      </w:r>
      <w:r>
        <w:rPr>
          <w:rFonts w:hint="eastAsia"/>
          <w:sz w:val="30"/>
          <w:szCs w:val="30"/>
        </w:rPr>
        <w:t>150000</w:t>
      </w:r>
      <w:r>
        <w:rPr>
          <w:rFonts w:hint="eastAsia"/>
          <w:sz w:val="30"/>
          <w:szCs w:val="30"/>
        </w:rPr>
        <w:t>元，决定执行有期徒刑二年六个月，并处罚金人民币</w:t>
      </w:r>
      <w:r>
        <w:rPr>
          <w:rFonts w:hint="eastAsia"/>
          <w:sz w:val="30"/>
          <w:szCs w:val="30"/>
        </w:rPr>
        <w:t>150000</w:t>
      </w:r>
      <w:r>
        <w:rPr>
          <w:rFonts w:hint="eastAsia"/>
          <w:sz w:val="30"/>
          <w:szCs w:val="30"/>
        </w:rPr>
        <w:t>元。</w:t>
      </w:r>
    </w:p>
    <w:p w:rsidR="00D918EE" w:rsidRDefault="00D918EE">
      <w:pPr>
        <w:spacing w:line="500" w:lineRule="atLeast"/>
        <w:ind w:firstLine="600"/>
        <w:divId w:val="868882960"/>
        <w:rPr>
          <w:rFonts w:hint="eastAsia"/>
          <w:sz w:val="30"/>
          <w:szCs w:val="30"/>
        </w:rPr>
      </w:pPr>
      <w:r>
        <w:rPr>
          <w:rFonts w:hint="eastAsia"/>
          <w:sz w:val="30"/>
          <w:szCs w:val="30"/>
        </w:rPr>
        <w:t>（刑期从判决执行之日起计算。判决执行之前先行羁押的，羁押一日折抵刑期一日，即从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日止；罚金已交纳。）</w:t>
      </w:r>
    </w:p>
    <w:p w:rsidR="00D918EE" w:rsidRDefault="00D918EE">
      <w:pPr>
        <w:spacing w:line="500" w:lineRule="atLeast"/>
        <w:ind w:firstLine="600"/>
        <w:divId w:val="2005088016"/>
        <w:rPr>
          <w:rFonts w:hint="eastAsia"/>
          <w:sz w:val="30"/>
          <w:szCs w:val="30"/>
        </w:rPr>
      </w:pPr>
      <w:r>
        <w:rPr>
          <w:rFonts w:hint="eastAsia"/>
          <w:sz w:val="30"/>
          <w:szCs w:val="30"/>
        </w:rPr>
        <w:t>二、没收被告人邹某收受的赃款人民币</w:t>
      </w:r>
      <w:r>
        <w:rPr>
          <w:rFonts w:hint="eastAsia"/>
          <w:sz w:val="30"/>
          <w:szCs w:val="30"/>
        </w:rPr>
        <w:t>255000</w:t>
      </w:r>
      <w:r>
        <w:rPr>
          <w:rFonts w:hint="eastAsia"/>
          <w:sz w:val="30"/>
          <w:szCs w:val="30"/>
        </w:rPr>
        <w:t>元，上缴国库。</w:t>
      </w:r>
    </w:p>
    <w:p w:rsidR="00D918EE" w:rsidRDefault="00D918EE">
      <w:pPr>
        <w:spacing w:line="500" w:lineRule="atLeast"/>
        <w:ind w:firstLine="600"/>
        <w:divId w:val="1965457145"/>
        <w:rPr>
          <w:rFonts w:hint="eastAsia"/>
          <w:sz w:val="30"/>
          <w:szCs w:val="30"/>
        </w:rPr>
      </w:pPr>
      <w:r>
        <w:rPr>
          <w:rFonts w:hint="eastAsia"/>
          <w:sz w:val="30"/>
          <w:szCs w:val="30"/>
        </w:rPr>
        <w:t>（被告人邹某已全额退出以上赃款，上缴国库。）</w:t>
      </w:r>
    </w:p>
    <w:p w:rsidR="00D918EE" w:rsidRDefault="00D918EE">
      <w:pPr>
        <w:spacing w:line="500" w:lineRule="atLeast"/>
        <w:ind w:firstLine="600"/>
        <w:divId w:val="1402605836"/>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rsidR="00D918EE" w:rsidRDefault="00D918EE">
      <w:pPr>
        <w:spacing w:line="500" w:lineRule="atLeast"/>
        <w:jc w:val="right"/>
        <w:divId w:val="932398"/>
        <w:rPr>
          <w:rFonts w:hint="eastAsia"/>
          <w:sz w:val="30"/>
          <w:szCs w:val="30"/>
        </w:rPr>
      </w:pPr>
      <w:r>
        <w:rPr>
          <w:rFonts w:hint="eastAsia"/>
          <w:sz w:val="30"/>
          <w:szCs w:val="30"/>
        </w:rPr>
        <w:t>审　判　长　　冯权胜</w:t>
      </w:r>
    </w:p>
    <w:p w:rsidR="00D918EE" w:rsidRDefault="00D918EE">
      <w:pPr>
        <w:spacing w:line="500" w:lineRule="atLeast"/>
        <w:jc w:val="right"/>
        <w:divId w:val="58329437"/>
        <w:rPr>
          <w:rFonts w:hint="eastAsia"/>
          <w:sz w:val="30"/>
          <w:szCs w:val="30"/>
        </w:rPr>
      </w:pPr>
      <w:r>
        <w:rPr>
          <w:rFonts w:hint="eastAsia"/>
          <w:sz w:val="30"/>
          <w:szCs w:val="30"/>
        </w:rPr>
        <w:t>人民陪审员　　邓显剑</w:t>
      </w:r>
    </w:p>
    <w:p w:rsidR="00D918EE" w:rsidRDefault="00D918EE">
      <w:pPr>
        <w:spacing w:line="500" w:lineRule="atLeast"/>
        <w:jc w:val="right"/>
        <w:divId w:val="1230994079"/>
        <w:rPr>
          <w:rFonts w:hint="eastAsia"/>
          <w:sz w:val="30"/>
          <w:szCs w:val="30"/>
        </w:rPr>
      </w:pPr>
      <w:r>
        <w:rPr>
          <w:rFonts w:hint="eastAsia"/>
          <w:sz w:val="30"/>
          <w:szCs w:val="30"/>
        </w:rPr>
        <w:t>人民陪审员　　胡换花</w:t>
      </w:r>
    </w:p>
    <w:p w:rsidR="00D918EE" w:rsidRDefault="00D918EE">
      <w:pPr>
        <w:spacing w:line="500" w:lineRule="atLeast"/>
        <w:jc w:val="right"/>
        <w:divId w:val="1510633700"/>
        <w:rPr>
          <w:rFonts w:hint="eastAsia"/>
          <w:sz w:val="30"/>
          <w:szCs w:val="30"/>
        </w:rPr>
      </w:pPr>
      <w:r>
        <w:rPr>
          <w:rFonts w:hint="eastAsia"/>
          <w:sz w:val="30"/>
          <w:szCs w:val="30"/>
        </w:rPr>
        <w:t>二〇一六年七月四日</w:t>
      </w:r>
    </w:p>
    <w:p w:rsidR="00D918EE" w:rsidRDefault="00D918EE">
      <w:pPr>
        <w:spacing w:line="500" w:lineRule="atLeast"/>
        <w:jc w:val="right"/>
        <w:divId w:val="2062364639"/>
        <w:rPr>
          <w:rFonts w:hint="eastAsia"/>
          <w:sz w:val="30"/>
          <w:szCs w:val="30"/>
        </w:rPr>
      </w:pPr>
      <w:r>
        <w:rPr>
          <w:rFonts w:hint="eastAsia"/>
          <w:sz w:val="30"/>
          <w:szCs w:val="30"/>
        </w:rPr>
        <w:t>书　记　员　　吕嘉茵</w:t>
      </w:r>
    </w:p>
    <w:p w:rsidR="00D918EE" w:rsidRDefault="00D918EE">
      <w:pPr>
        <w:spacing w:line="500" w:lineRule="atLeast"/>
        <w:ind w:firstLine="600"/>
        <w:divId w:val="375812724"/>
        <w:rPr>
          <w:rFonts w:hint="eastAsia"/>
          <w:sz w:val="30"/>
          <w:szCs w:val="30"/>
        </w:rPr>
      </w:pPr>
      <w:r>
        <w:rPr>
          <w:rFonts w:hint="eastAsia"/>
          <w:sz w:val="30"/>
          <w:szCs w:val="30"/>
        </w:rPr>
        <w:t>林群英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18EE" w:rsidRDefault="00D918EE" w:rsidP="00D918EE">
      <w:pPr>
        <w:rPr>
          <w:rFonts w:hint="eastAsia"/>
        </w:rPr>
      </w:pPr>
      <w:r>
        <w:separator/>
      </w:r>
    </w:p>
  </w:endnote>
  <w:endnote w:type="continuationSeparator" w:id="0">
    <w:p w:rsidR="00D918EE" w:rsidRDefault="00D918EE" w:rsidP="00D918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18EE" w:rsidRDefault="00D918EE" w:rsidP="00D918EE">
      <w:pPr>
        <w:rPr>
          <w:rFonts w:hint="eastAsia"/>
        </w:rPr>
      </w:pPr>
      <w:r>
        <w:separator/>
      </w:r>
    </w:p>
  </w:footnote>
  <w:footnote w:type="continuationSeparator" w:id="0">
    <w:p w:rsidR="00D918EE" w:rsidRDefault="00D918EE" w:rsidP="00D918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18EE"/>
    <w:rsid w:val="007235DD"/>
    <w:rsid w:val="00D91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18EE"/>
    <w:pPr>
      <w:tabs>
        <w:tab w:val="center" w:pos="4153"/>
        <w:tab w:val="right" w:pos="8306"/>
      </w:tabs>
      <w:snapToGrid w:val="0"/>
      <w:jc w:val="center"/>
    </w:pPr>
    <w:rPr>
      <w:sz w:val="18"/>
      <w:szCs w:val="18"/>
    </w:rPr>
  </w:style>
  <w:style w:type="character" w:customStyle="1" w:styleId="a4">
    <w:name w:val="页眉 字符"/>
    <w:basedOn w:val="a0"/>
    <w:link w:val="a3"/>
    <w:uiPriority w:val="99"/>
    <w:rsid w:val="00D918EE"/>
    <w:rPr>
      <w:rFonts w:ascii="宋体" w:eastAsia="宋体" w:hAnsi="宋体" w:cs="宋体"/>
      <w:sz w:val="18"/>
      <w:szCs w:val="18"/>
    </w:rPr>
  </w:style>
  <w:style w:type="paragraph" w:styleId="a5">
    <w:name w:val="footer"/>
    <w:basedOn w:val="a"/>
    <w:link w:val="a6"/>
    <w:uiPriority w:val="99"/>
    <w:unhideWhenUsed/>
    <w:rsid w:val="00D918EE"/>
    <w:pPr>
      <w:tabs>
        <w:tab w:val="center" w:pos="4153"/>
        <w:tab w:val="right" w:pos="8306"/>
      </w:tabs>
      <w:snapToGrid w:val="0"/>
    </w:pPr>
    <w:rPr>
      <w:sz w:val="18"/>
      <w:szCs w:val="18"/>
    </w:rPr>
  </w:style>
  <w:style w:type="character" w:customStyle="1" w:styleId="a6">
    <w:name w:val="页脚 字符"/>
    <w:basedOn w:val="a0"/>
    <w:link w:val="a5"/>
    <w:uiPriority w:val="99"/>
    <w:rsid w:val="00D918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398">
      <w:marLeft w:val="0"/>
      <w:marRight w:val="720"/>
      <w:marTop w:val="10"/>
      <w:marBottom w:val="10"/>
      <w:divBdr>
        <w:top w:val="none" w:sz="0" w:space="0" w:color="auto"/>
        <w:left w:val="none" w:sz="0" w:space="0" w:color="auto"/>
        <w:bottom w:val="none" w:sz="0" w:space="0" w:color="auto"/>
        <w:right w:val="none" w:sz="0" w:space="0" w:color="auto"/>
      </w:divBdr>
    </w:div>
    <w:div w:id="19168997">
      <w:marLeft w:val="0"/>
      <w:marRight w:val="0"/>
      <w:marTop w:val="10"/>
      <w:marBottom w:val="10"/>
      <w:divBdr>
        <w:top w:val="none" w:sz="0" w:space="0" w:color="auto"/>
        <w:left w:val="none" w:sz="0" w:space="0" w:color="auto"/>
        <w:bottom w:val="none" w:sz="0" w:space="0" w:color="auto"/>
        <w:right w:val="none" w:sz="0" w:space="0" w:color="auto"/>
      </w:divBdr>
    </w:div>
    <w:div w:id="58329437">
      <w:marLeft w:val="0"/>
      <w:marRight w:val="720"/>
      <w:marTop w:val="10"/>
      <w:marBottom w:val="10"/>
      <w:divBdr>
        <w:top w:val="none" w:sz="0" w:space="0" w:color="auto"/>
        <w:left w:val="none" w:sz="0" w:space="0" w:color="auto"/>
        <w:bottom w:val="none" w:sz="0" w:space="0" w:color="auto"/>
        <w:right w:val="none" w:sz="0" w:space="0" w:color="auto"/>
      </w:divBdr>
    </w:div>
    <w:div w:id="375812724">
      <w:marLeft w:val="0"/>
      <w:marRight w:val="0"/>
      <w:marTop w:val="10"/>
      <w:marBottom w:val="10"/>
      <w:divBdr>
        <w:top w:val="none" w:sz="0" w:space="0" w:color="auto"/>
        <w:left w:val="none" w:sz="0" w:space="0" w:color="auto"/>
        <w:bottom w:val="none" w:sz="0" w:space="0" w:color="auto"/>
        <w:right w:val="none" w:sz="0" w:space="0" w:color="auto"/>
      </w:divBdr>
    </w:div>
    <w:div w:id="868882960">
      <w:marLeft w:val="0"/>
      <w:marRight w:val="0"/>
      <w:marTop w:val="10"/>
      <w:marBottom w:val="10"/>
      <w:divBdr>
        <w:top w:val="none" w:sz="0" w:space="0" w:color="auto"/>
        <w:left w:val="none" w:sz="0" w:space="0" w:color="auto"/>
        <w:bottom w:val="none" w:sz="0" w:space="0" w:color="auto"/>
        <w:right w:val="none" w:sz="0" w:space="0" w:color="auto"/>
      </w:divBdr>
    </w:div>
    <w:div w:id="885605836">
      <w:marLeft w:val="0"/>
      <w:marRight w:val="0"/>
      <w:marTop w:val="10"/>
      <w:marBottom w:val="10"/>
      <w:divBdr>
        <w:top w:val="none" w:sz="0" w:space="0" w:color="auto"/>
        <w:left w:val="none" w:sz="0" w:space="0" w:color="auto"/>
        <w:bottom w:val="none" w:sz="0" w:space="0" w:color="auto"/>
        <w:right w:val="none" w:sz="0" w:space="0" w:color="auto"/>
      </w:divBdr>
    </w:div>
    <w:div w:id="911164003">
      <w:marLeft w:val="0"/>
      <w:marRight w:val="0"/>
      <w:marTop w:val="10"/>
      <w:marBottom w:val="10"/>
      <w:divBdr>
        <w:top w:val="none" w:sz="0" w:space="0" w:color="auto"/>
        <w:left w:val="none" w:sz="0" w:space="0" w:color="auto"/>
        <w:bottom w:val="none" w:sz="0" w:space="0" w:color="auto"/>
        <w:right w:val="none" w:sz="0" w:space="0" w:color="auto"/>
      </w:divBdr>
    </w:div>
    <w:div w:id="963389008">
      <w:marLeft w:val="0"/>
      <w:marRight w:val="0"/>
      <w:marTop w:val="10"/>
      <w:marBottom w:val="10"/>
      <w:divBdr>
        <w:top w:val="none" w:sz="0" w:space="0" w:color="auto"/>
        <w:left w:val="none" w:sz="0" w:space="0" w:color="auto"/>
        <w:bottom w:val="none" w:sz="0" w:space="0" w:color="auto"/>
        <w:right w:val="none" w:sz="0" w:space="0" w:color="auto"/>
      </w:divBdr>
    </w:div>
    <w:div w:id="1006984528">
      <w:marLeft w:val="0"/>
      <w:marRight w:val="0"/>
      <w:marTop w:val="10"/>
      <w:marBottom w:val="10"/>
      <w:divBdr>
        <w:top w:val="none" w:sz="0" w:space="0" w:color="auto"/>
        <w:left w:val="none" w:sz="0" w:space="0" w:color="auto"/>
        <w:bottom w:val="none" w:sz="0" w:space="0" w:color="auto"/>
        <w:right w:val="none" w:sz="0" w:space="0" w:color="auto"/>
      </w:divBdr>
    </w:div>
    <w:div w:id="1150948825">
      <w:marLeft w:val="0"/>
      <w:marRight w:val="0"/>
      <w:marTop w:val="10"/>
      <w:marBottom w:val="10"/>
      <w:divBdr>
        <w:top w:val="none" w:sz="0" w:space="0" w:color="auto"/>
        <w:left w:val="none" w:sz="0" w:space="0" w:color="auto"/>
        <w:bottom w:val="none" w:sz="0" w:space="0" w:color="auto"/>
        <w:right w:val="none" w:sz="0" w:space="0" w:color="auto"/>
      </w:divBdr>
    </w:div>
    <w:div w:id="1226525487">
      <w:marLeft w:val="0"/>
      <w:marRight w:val="0"/>
      <w:marTop w:val="10"/>
      <w:marBottom w:val="10"/>
      <w:divBdr>
        <w:top w:val="none" w:sz="0" w:space="0" w:color="auto"/>
        <w:left w:val="none" w:sz="0" w:space="0" w:color="auto"/>
        <w:bottom w:val="none" w:sz="0" w:space="0" w:color="auto"/>
        <w:right w:val="none" w:sz="0" w:space="0" w:color="auto"/>
      </w:divBdr>
    </w:div>
    <w:div w:id="1230994079">
      <w:marLeft w:val="0"/>
      <w:marRight w:val="720"/>
      <w:marTop w:val="10"/>
      <w:marBottom w:val="10"/>
      <w:divBdr>
        <w:top w:val="none" w:sz="0" w:space="0" w:color="auto"/>
        <w:left w:val="none" w:sz="0" w:space="0" w:color="auto"/>
        <w:bottom w:val="none" w:sz="0" w:space="0" w:color="auto"/>
        <w:right w:val="none" w:sz="0" w:space="0" w:color="auto"/>
      </w:divBdr>
    </w:div>
    <w:div w:id="1238907306">
      <w:marLeft w:val="0"/>
      <w:marRight w:val="0"/>
      <w:marTop w:val="10"/>
      <w:marBottom w:val="10"/>
      <w:divBdr>
        <w:top w:val="none" w:sz="0" w:space="0" w:color="auto"/>
        <w:left w:val="none" w:sz="0" w:space="0" w:color="auto"/>
        <w:bottom w:val="none" w:sz="0" w:space="0" w:color="auto"/>
        <w:right w:val="none" w:sz="0" w:space="0" w:color="auto"/>
      </w:divBdr>
    </w:div>
    <w:div w:id="1240362649">
      <w:marLeft w:val="0"/>
      <w:marRight w:val="0"/>
      <w:marTop w:val="10"/>
      <w:marBottom w:val="10"/>
      <w:divBdr>
        <w:top w:val="none" w:sz="0" w:space="0" w:color="auto"/>
        <w:left w:val="none" w:sz="0" w:space="0" w:color="auto"/>
        <w:bottom w:val="none" w:sz="0" w:space="0" w:color="auto"/>
        <w:right w:val="none" w:sz="0" w:space="0" w:color="auto"/>
      </w:divBdr>
    </w:div>
    <w:div w:id="1338842740">
      <w:marLeft w:val="0"/>
      <w:marRight w:val="0"/>
      <w:marTop w:val="10"/>
      <w:marBottom w:val="10"/>
      <w:divBdr>
        <w:top w:val="none" w:sz="0" w:space="0" w:color="auto"/>
        <w:left w:val="none" w:sz="0" w:space="0" w:color="auto"/>
        <w:bottom w:val="none" w:sz="0" w:space="0" w:color="auto"/>
        <w:right w:val="none" w:sz="0" w:space="0" w:color="auto"/>
      </w:divBdr>
    </w:div>
    <w:div w:id="1361011217">
      <w:marLeft w:val="0"/>
      <w:marRight w:val="0"/>
      <w:marTop w:val="10"/>
      <w:marBottom w:val="10"/>
      <w:divBdr>
        <w:top w:val="none" w:sz="0" w:space="0" w:color="auto"/>
        <w:left w:val="none" w:sz="0" w:space="0" w:color="auto"/>
        <w:bottom w:val="none" w:sz="0" w:space="0" w:color="auto"/>
        <w:right w:val="none" w:sz="0" w:space="0" w:color="auto"/>
      </w:divBdr>
    </w:div>
    <w:div w:id="1364135649">
      <w:marLeft w:val="0"/>
      <w:marRight w:val="0"/>
      <w:marTop w:val="10"/>
      <w:marBottom w:val="10"/>
      <w:divBdr>
        <w:top w:val="none" w:sz="0" w:space="0" w:color="auto"/>
        <w:left w:val="none" w:sz="0" w:space="0" w:color="auto"/>
        <w:bottom w:val="none" w:sz="0" w:space="0" w:color="auto"/>
        <w:right w:val="none" w:sz="0" w:space="0" w:color="auto"/>
      </w:divBdr>
    </w:div>
    <w:div w:id="1402605836">
      <w:marLeft w:val="0"/>
      <w:marRight w:val="0"/>
      <w:marTop w:val="10"/>
      <w:marBottom w:val="10"/>
      <w:divBdr>
        <w:top w:val="none" w:sz="0" w:space="0" w:color="auto"/>
        <w:left w:val="none" w:sz="0" w:space="0" w:color="auto"/>
        <w:bottom w:val="none" w:sz="0" w:space="0" w:color="auto"/>
        <w:right w:val="none" w:sz="0" w:space="0" w:color="auto"/>
      </w:divBdr>
    </w:div>
    <w:div w:id="1489248914">
      <w:marLeft w:val="0"/>
      <w:marRight w:val="0"/>
      <w:marTop w:val="10"/>
      <w:marBottom w:val="10"/>
      <w:divBdr>
        <w:top w:val="none" w:sz="0" w:space="0" w:color="auto"/>
        <w:left w:val="none" w:sz="0" w:space="0" w:color="auto"/>
        <w:bottom w:val="none" w:sz="0" w:space="0" w:color="auto"/>
        <w:right w:val="none" w:sz="0" w:space="0" w:color="auto"/>
      </w:divBdr>
    </w:div>
    <w:div w:id="1510633700">
      <w:marLeft w:val="0"/>
      <w:marRight w:val="720"/>
      <w:marTop w:val="10"/>
      <w:marBottom w:val="10"/>
      <w:divBdr>
        <w:top w:val="none" w:sz="0" w:space="0" w:color="auto"/>
        <w:left w:val="none" w:sz="0" w:space="0" w:color="auto"/>
        <w:bottom w:val="none" w:sz="0" w:space="0" w:color="auto"/>
        <w:right w:val="none" w:sz="0" w:space="0" w:color="auto"/>
      </w:divBdr>
    </w:div>
    <w:div w:id="1559125864">
      <w:marLeft w:val="0"/>
      <w:marRight w:val="0"/>
      <w:marTop w:val="10"/>
      <w:marBottom w:val="10"/>
      <w:divBdr>
        <w:top w:val="none" w:sz="0" w:space="0" w:color="auto"/>
        <w:left w:val="none" w:sz="0" w:space="0" w:color="auto"/>
        <w:bottom w:val="none" w:sz="0" w:space="0" w:color="auto"/>
        <w:right w:val="none" w:sz="0" w:space="0" w:color="auto"/>
      </w:divBdr>
    </w:div>
    <w:div w:id="1636637020">
      <w:marLeft w:val="0"/>
      <w:marRight w:val="0"/>
      <w:marTop w:val="10"/>
      <w:marBottom w:val="10"/>
      <w:divBdr>
        <w:top w:val="none" w:sz="0" w:space="0" w:color="auto"/>
        <w:left w:val="none" w:sz="0" w:space="0" w:color="auto"/>
        <w:bottom w:val="none" w:sz="0" w:space="0" w:color="auto"/>
        <w:right w:val="none" w:sz="0" w:space="0" w:color="auto"/>
      </w:divBdr>
    </w:div>
    <w:div w:id="1774400333">
      <w:marLeft w:val="0"/>
      <w:marRight w:val="0"/>
      <w:marTop w:val="10"/>
      <w:marBottom w:val="10"/>
      <w:divBdr>
        <w:top w:val="none" w:sz="0" w:space="0" w:color="auto"/>
        <w:left w:val="none" w:sz="0" w:space="0" w:color="auto"/>
        <w:bottom w:val="none" w:sz="0" w:space="0" w:color="auto"/>
        <w:right w:val="none" w:sz="0" w:space="0" w:color="auto"/>
      </w:divBdr>
    </w:div>
    <w:div w:id="1897662730">
      <w:marLeft w:val="0"/>
      <w:marRight w:val="0"/>
      <w:marTop w:val="10"/>
      <w:marBottom w:val="10"/>
      <w:divBdr>
        <w:top w:val="none" w:sz="0" w:space="0" w:color="auto"/>
        <w:left w:val="none" w:sz="0" w:space="0" w:color="auto"/>
        <w:bottom w:val="none" w:sz="0" w:space="0" w:color="auto"/>
        <w:right w:val="none" w:sz="0" w:space="0" w:color="auto"/>
      </w:divBdr>
    </w:div>
    <w:div w:id="1965457145">
      <w:marLeft w:val="0"/>
      <w:marRight w:val="0"/>
      <w:marTop w:val="10"/>
      <w:marBottom w:val="10"/>
      <w:divBdr>
        <w:top w:val="none" w:sz="0" w:space="0" w:color="auto"/>
        <w:left w:val="none" w:sz="0" w:space="0" w:color="auto"/>
        <w:bottom w:val="none" w:sz="0" w:space="0" w:color="auto"/>
        <w:right w:val="none" w:sz="0" w:space="0" w:color="auto"/>
      </w:divBdr>
    </w:div>
    <w:div w:id="1978484172">
      <w:marLeft w:val="0"/>
      <w:marRight w:val="0"/>
      <w:marTop w:val="10"/>
      <w:marBottom w:val="10"/>
      <w:divBdr>
        <w:top w:val="none" w:sz="0" w:space="0" w:color="auto"/>
        <w:left w:val="none" w:sz="0" w:space="0" w:color="auto"/>
        <w:bottom w:val="none" w:sz="0" w:space="0" w:color="auto"/>
        <w:right w:val="none" w:sz="0" w:space="0" w:color="auto"/>
      </w:divBdr>
    </w:div>
    <w:div w:id="2005088016">
      <w:marLeft w:val="0"/>
      <w:marRight w:val="0"/>
      <w:marTop w:val="10"/>
      <w:marBottom w:val="10"/>
      <w:divBdr>
        <w:top w:val="none" w:sz="0" w:space="0" w:color="auto"/>
        <w:left w:val="none" w:sz="0" w:space="0" w:color="auto"/>
        <w:bottom w:val="none" w:sz="0" w:space="0" w:color="auto"/>
        <w:right w:val="none" w:sz="0" w:space="0" w:color="auto"/>
      </w:divBdr>
    </w:div>
    <w:div w:id="206236463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