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6323" w:rsidRDefault="00E86323">
      <w:pPr>
        <w:spacing w:line="500" w:lineRule="atLeast"/>
        <w:jc w:val="center"/>
        <w:divId w:val="1625306038"/>
        <w:rPr>
          <w:rFonts w:ascii="黑体" w:eastAsia="黑体" w:hAnsi="黑体"/>
          <w:sz w:val="36"/>
          <w:szCs w:val="36"/>
        </w:rPr>
      </w:pPr>
      <w:r>
        <w:rPr>
          <w:rFonts w:ascii="黑体" w:eastAsia="黑体" w:hAnsi="黑体" w:hint="eastAsia"/>
          <w:sz w:val="36"/>
          <w:szCs w:val="36"/>
        </w:rPr>
        <w:t>广东省兴宁市人民法院</w:t>
      </w:r>
    </w:p>
    <w:p w:rsidR="00E86323" w:rsidRDefault="00E86323">
      <w:pPr>
        <w:spacing w:line="500" w:lineRule="atLeast"/>
        <w:jc w:val="center"/>
        <w:divId w:val="19728306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86323" w:rsidRDefault="00E86323">
      <w:pPr>
        <w:spacing w:line="500" w:lineRule="atLeast"/>
        <w:jc w:val="right"/>
        <w:divId w:val="3052820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271</w:t>
      </w:r>
      <w:r>
        <w:rPr>
          <w:rFonts w:hint="eastAsia"/>
          <w:sz w:val="30"/>
          <w:szCs w:val="30"/>
        </w:rPr>
        <w:t>号</w:t>
      </w:r>
    </w:p>
    <w:p w:rsidR="00E86323" w:rsidRDefault="00E86323">
      <w:pPr>
        <w:spacing w:line="500" w:lineRule="atLeast"/>
        <w:ind w:firstLine="600"/>
        <w:divId w:val="283855778"/>
        <w:rPr>
          <w:rFonts w:hint="eastAsia"/>
          <w:sz w:val="30"/>
          <w:szCs w:val="30"/>
        </w:rPr>
      </w:pPr>
      <w:r>
        <w:rPr>
          <w:rFonts w:hint="eastAsia"/>
          <w:sz w:val="30"/>
          <w:szCs w:val="30"/>
        </w:rPr>
        <w:t>公诉机关兴宁市人民检察院。</w:t>
      </w:r>
    </w:p>
    <w:p w:rsidR="00E86323" w:rsidRDefault="00E86323">
      <w:pPr>
        <w:spacing w:line="500" w:lineRule="atLeast"/>
        <w:ind w:firstLine="600"/>
        <w:divId w:val="701395097"/>
        <w:rPr>
          <w:rFonts w:hint="eastAsia"/>
          <w:sz w:val="30"/>
          <w:szCs w:val="30"/>
        </w:rPr>
      </w:pPr>
      <w:r>
        <w:rPr>
          <w:rFonts w:hint="eastAsia"/>
          <w:sz w:val="30"/>
          <w:szCs w:val="30"/>
        </w:rPr>
        <w:t>被告人邹某甲，男，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日出生，汉族，初中文化，原系兴宁市房地产权登记发证办公室主任，住广东省兴宁市。</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日因涉嫌玩忽职守罪，经本院决定由兴宁市公安局执行取保候审。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日由本院决定取保候审。现在其住家。</w:t>
      </w:r>
    </w:p>
    <w:p w:rsidR="00E86323" w:rsidRDefault="00E86323">
      <w:pPr>
        <w:spacing w:line="500" w:lineRule="atLeast"/>
        <w:ind w:firstLine="600"/>
        <w:divId w:val="1206025785"/>
        <w:rPr>
          <w:rFonts w:hint="eastAsia"/>
          <w:sz w:val="30"/>
          <w:szCs w:val="30"/>
        </w:rPr>
      </w:pPr>
      <w:r>
        <w:rPr>
          <w:rFonts w:hint="eastAsia"/>
          <w:sz w:val="30"/>
          <w:szCs w:val="30"/>
        </w:rPr>
        <w:t>辩护人陈利均，广东广兴律师事务所律师。</w:t>
      </w:r>
    </w:p>
    <w:p w:rsidR="00E86323" w:rsidRDefault="00E86323">
      <w:pPr>
        <w:spacing w:line="500" w:lineRule="atLeast"/>
        <w:ind w:firstLine="600"/>
        <w:divId w:val="39718813"/>
        <w:rPr>
          <w:rFonts w:hint="eastAsia"/>
          <w:sz w:val="30"/>
          <w:szCs w:val="30"/>
        </w:rPr>
      </w:pPr>
      <w:r>
        <w:rPr>
          <w:rFonts w:hint="eastAsia"/>
          <w:sz w:val="30"/>
          <w:szCs w:val="30"/>
        </w:rPr>
        <w:t>兴宁市人民检察院以兴检诉刑诉（</w:t>
      </w:r>
      <w:r>
        <w:rPr>
          <w:rFonts w:hint="eastAsia"/>
          <w:sz w:val="30"/>
          <w:szCs w:val="30"/>
        </w:rPr>
        <w:t>2016</w:t>
      </w:r>
      <w:r>
        <w:rPr>
          <w:rFonts w:hint="eastAsia"/>
          <w:sz w:val="30"/>
          <w:szCs w:val="30"/>
        </w:rPr>
        <w:t>）</w:t>
      </w:r>
      <w:r>
        <w:rPr>
          <w:rFonts w:hint="eastAsia"/>
          <w:sz w:val="30"/>
          <w:szCs w:val="30"/>
        </w:rPr>
        <w:t>253</w:t>
      </w:r>
      <w:r>
        <w:rPr>
          <w:rFonts w:hint="eastAsia"/>
          <w:sz w:val="30"/>
          <w:szCs w:val="30"/>
        </w:rPr>
        <w:t>号起诉书指控被告人邹某甲犯受贿罪，于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提起公诉。本院受理后，依法组成合议庭，适用普通程序，公开开庭审理了本案。兴宁市人民检察院指派代理检察员钟宇玲出庭支持公诉，被告人邹某甲及其辩护人陈利均到庭参加了诉讼。现已审理终结。</w:t>
      </w:r>
    </w:p>
    <w:p w:rsidR="00E86323" w:rsidRDefault="00E86323">
      <w:pPr>
        <w:spacing w:line="500" w:lineRule="atLeast"/>
        <w:ind w:firstLine="600"/>
        <w:divId w:val="57285491"/>
        <w:rPr>
          <w:rFonts w:hint="eastAsia"/>
          <w:sz w:val="30"/>
          <w:szCs w:val="30"/>
        </w:rPr>
      </w:pPr>
      <w:r>
        <w:rPr>
          <w:rFonts w:hint="eastAsia"/>
          <w:sz w:val="30"/>
          <w:szCs w:val="30"/>
        </w:rPr>
        <w:t>兴宁市人民检察院指控，</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月间，刘森明（另案处理）等人利用假的国有土地使用证、建筑许可证等资料，将租赁他人的房屋以刘俊兴、李东元、陈伟雄、李伟雄、张炽元、易玩标、廖忠良、谢伟雄、罗某</w:t>
      </w:r>
      <w:r>
        <w:rPr>
          <w:rFonts w:hint="eastAsia"/>
          <w:sz w:val="30"/>
          <w:szCs w:val="30"/>
        </w:rPr>
        <w:t>5</w:t>
      </w:r>
      <w:r>
        <w:rPr>
          <w:rFonts w:hint="eastAsia"/>
          <w:sz w:val="30"/>
          <w:szCs w:val="30"/>
        </w:rPr>
        <w:t>、陈忠良等人的名义向兴宁市房地产权登记发证办公室（以下简称：发证办）申请办理房地产权初始登记。发证办负责收件、初审工作的工作人员王某</w:t>
      </w:r>
      <w:r>
        <w:rPr>
          <w:rFonts w:hint="eastAsia"/>
          <w:sz w:val="30"/>
          <w:szCs w:val="30"/>
        </w:rPr>
        <w:t>1</w:t>
      </w:r>
      <w:r>
        <w:rPr>
          <w:rFonts w:hint="eastAsia"/>
          <w:sz w:val="30"/>
          <w:szCs w:val="30"/>
        </w:rPr>
        <w:t>、杨某</w:t>
      </w:r>
      <w:r>
        <w:rPr>
          <w:rFonts w:hint="eastAsia"/>
          <w:sz w:val="30"/>
          <w:szCs w:val="30"/>
        </w:rPr>
        <w:t>2</w:t>
      </w:r>
      <w:r>
        <w:rPr>
          <w:rFonts w:hint="eastAsia"/>
          <w:sz w:val="30"/>
          <w:szCs w:val="30"/>
        </w:rPr>
        <w:t>、邓某</w:t>
      </w:r>
      <w:r>
        <w:rPr>
          <w:rFonts w:hint="eastAsia"/>
          <w:sz w:val="30"/>
          <w:szCs w:val="30"/>
        </w:rPr>
        <w:t>1</w:t>
      </w:r>
      <w:r>
        <w:rPr>
          <w:rFonts w:hint="eastAsia"/>
          <w:sz w:val="30"/>
          <w:szCs w:val="30"/>
        </w:rPr>
        <w:t>（均另案处理）等人在对申请人提交的办证资料进行审查过程中，疏于审查，没有发现提交的办证资料中存在明显的瑕疵，末按规定将国有土地使用证送同级土地管理部门进行查验核实，以致申请人用假的国有土地使用证及建筑许可证申请办理房地产权初始登记未被发现而</w:t>
      </w:r>
      <w:r>
        <w:rPr>
          <w:rFonts w:hint="eastAsia"/>
          <w:sz w:val="30"/>
          <w:szCs w:val="30"/>
        </w:rPr>
        <w:lastRenderedPageBreak/>
        <w:t>通过初审。兴宁市房地产测绘所负责测绘工作的工作人员王某</w:t>
      </w:r>
      <w:r>
        <w:rPr>
          <w:rFonts w:hint="eastAsia"/>
          <w:sz w:val="30"/>
          <w:szCs w:val="30"/>
        </w:rPr>
        <w:t>2</w:t>
      </w:r>
      <w:r>
        <w:rPr>
          <w:rFonts w:hint="eastAsia"/>
          <w:sz w:val="30"/>
          <w:szCs w:val="30"/>
        </w:rPr>
        <w:t>、钟某</w:t>
      </w:r>
      <w:r>
        <w:rPr>
          <w:rFonts w:hint="eastAsia"/>
          <w:sz w:val="30"/>
          <w:szCs w:val="30"/>
        </w:rPr>
        <w:t>1</w:t>
      </w:r>
      <w:r>
        <w:rPr>
          <w:rFonts w:hint="eastAsia"/>
          <w:sz w:val="30"/>
          <w:szCs w:val="30"/>
        </w:rPr>
        <w:t>、唐某、罗某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、钟某</w:t>
      </w:r>
      <w:r>
        <w:rPr>
          <w:rFonts w:hint="eastAsia"/>
          <w:sz w:val="30"/>
          <w:szCs w:val="30"/>
        </w:rPr>
        <w:t>2</w:t>
      </w:r>
      <w:r>
        <w:rPr>
          <w:rFonts w:hint="eastAsia"/>
          <w:sz w:val="30"/>
          <w:szCs w:val="30"/>
        </w:rPr>
        <w:t>（均另案处理）等人在现场测绘过程中，对申请人提交的国有土地使用证及建筑许可证疏于审查，没有及时发现申请人提交的国有土地使用证及建筑许可证存在明显的瑕疵，没有按照房产测量规范的要求对房屋的位置、现状及四邻关系等内容进行认真核实即进行办证的测量绘图，致使出现无法找到与房地产权证相对应房屋的情况。发证办负责复审工作的工作人员被告人邹某甲及罗某</w:t>
      </w:r>
      <w:r>
        <w:rPr>
          <w:rFonts w:hint="eastAsia"/>
          <w:sz w:val="30"/>
          <w:szCs w:val="30"/>
        </w:rPr>
        <w:t>1</w:t>
      </w:r>
      <w:r>
        <w:rPr>
          <w:rFonts w:hint="eastAsia"/>
          <w:sz w:val="30"/>
          <w:szCs w:val="30"/>
        </w:rPr>
        <w:t>（另案处理）</w:t>
      </w:r>
      <w:r>
        <w:rPr>
          <w:rFonts w:hint="eastAsia"/>
          <w:sz w:val="30"/>
          <w:szCs w:val="30"/>
        </w:rPr>
        <w:t>在对申请办证资料进行复审过程中，疏于审查，没有发现申请人提交的办证资料中存在明显的瑕疵，对未按规定将国有土地使用证送同级土地管理部门进行查验核实的情况没有及时发现和纠正，以致刘森明等人用假的国有土地使用证及建筑许可证来申请办理房地产权证初始登记未被发现而通过复审。负责房地产权证初始登记审批工作的兴宁市房管局领导杨某</w:t>
      </w:r>
      <w:r>
        <w:rPr>
          <w:rFonts w:hint="eastAsia"/>
          <w:sz w:val="30"/>
          <w:szCs w:val="30"/>
        </w:rPr>
        <w:t>1</w:t>
      </w:r>
      <w:r>
        <w:rPr>
          <w:rFonts w:hint="eastAsia"/>
          <w:sz w:val="30"/>
          <w:szCs w:val="30"/>
        </w:rPr>
        <w:t>（另案处理）等人在对办证资料进行审批的过程中，审查把关不严，没有及时发现申请人提交的办证资料中存在明显的瑕疵，对末按规定将国有土地使用证送同级土地管理部门进行查验核实的情况没有及时发现和纠正而通过审批。由于上述工作人员在房地产权证登记工作过程中，工作严重不负责任，不正确履行职责，致使刘森明等人成功利用假的国有土地使用证、建筑许可证申请办理了房地产权证</w:t>
      </w:r>
      <w:r>
        <w:rPr>
          <w:rFonts w:hint="eastAsia"/>
          <w:sz w:val="30"/>
          <w:szCs w:val="30"/>
        </w:rPr>
        <w:t>112</w:t>
      </w:r>
      <w:r>
        <w:rPr>
          <w:rFonts w:hint="eastAsia"/>
          <w:sz w:val="30"/>
          <w:szCs w:val="30"/>
        </w:rPr>
        <w:t>本。刘森明等人用其中的</w:t>
      </w:r>
      <w:r>
        <w:rPr>
          <w:rFonts w:hint="eastAsia"/>
          <w:sz w:val="30"/>
          <w:szCs w:val="30"/>
        </w:rPr>
        <w:t>81</w:t>
      </w:r>
      <w:r>
        <w:rPr>
          <w:rFonts w:hint="eastAsia"/>
          <w:sz w:val="30"/>
          <w:szCs w:val="30"/>
        </w:rPr>
        <w:t>本向中国银行及社会人员贷（借）款，涉及本金</w:t>
      </w:r>
      <w:r>
        <w:rPr>
          <w:rFonts w:hint="eastAsia"/>
          <w:sz w:val="30"/>
          <w:szCs w:val="30"/>
        </w:rPr>
        <w:t>33140565.18</w:t>
      </w:r>
      <w:r>
        <w:rPr>
          <w:rFonts w:hint="eastAsia"/>
          <w:sz w:val="30"/>
          <w:szCs w:val="30"/>
        </w:rPr>
        <w:t>元至今未还。</w:t>
      </w:r>
    </w:p>
    <w:p w:rsidR="00E86323" w:rsidRDefault="00E86323">
      <w:pPr>
        <w:spacing w:line="500" w:lineRule="atLeast"/>
        <w:ind w:firstLine="600"/>
        <w:divId w:val="583494791"/>
        <w:rPr>
          <w:rFonts w:hint="eastAsia"/>
          <w:sz w:val="30"/>
          <w:szCs w:val="30"/>
        </w:rPr>
      </w:pPr>
      <w:r>
        <w:rPr>
          <w:rFonts w:hint="eastAsia"/>
          <w:sz w:val="30"/>
          <w:szCs w:val="30"/>
        </w:rPr>
        <w:t>上述刘森明等人用假的国有土地使用证、建筑许可证申请办理的</w:t>
      </w:r>
      <w:r>
        <w:rPr>
          <w:rFonts w:hint="eastAsia"/>
          <w:sz w:val="30"/>
          <w:szCs w:val="30"/>
        </w:rPr>
        <w:t>112</w:t>
      </w:r>
      <w:r>
        <w:rPr>
          <w:rFonts w:hint="eastAsia"/>
          <w:sz w:val="30"/>
          <w:szCs w:val="30"/>
        </w:rPr>
        <w:t>本房地产权证中，由被告人邹某甲于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月任兴宁市房地产权登记发证办公室主任期间复审通过的有</w:t>
      </w:r>
      <w:r>
        <w:rPr>
          <w:rFonts w:hint="eastAsia"/>
          <w:sz w:val="30"/>
          <w:szCs w:val="30"/>
        </w:rPr>
        <w:t>48</w:t>
      </w:r>
      <w:r>
        <w:rPr>
          <w:rFonts w:hint="eastAsia"/>
          <w:sz w:val="30"/>
          <w:szCs w:val="30"/>
        </w:rPr>
        <w:t>本。刘森明等人用其中的</w:t>
      </w:r>
      <w:r>
        <w:rPr>
          <w:rFonts w:hint="eastAsia"/>
          <w:sz w:val="30"/>
          <w:szCs w:val="30"/>
        </w:rPr>
        <w:t>28</w:t>
      </w:r>
      <w:r>
        <w:rPr>
          <w:rFonts w:hint="eastAsia"/>
          <w:sz w:val="30"/>
          <w:szCs w:val="30"/>
        </w:rPr>
        <w:t>本房地产权证向银行或向社会人员贷（借）款，涉及本金</w:t>
      </w:r>
      <w:r>
        <w:rPr>
          <w:rFonts w:hint="eastAsia"/>
          <w:sz w:val="30"/>
          <w:szCs w:val="30"/>
        </w:rPr>
        <w:t>16600000</w:t>
      </w:r>
      <w:r>
        <w:rPr>
          <w:rFonts w:hint="eastAsia"/>
          <w:sz w:val="30"/>
          <w:szCs w:val="30"/>
        </w:rPr>
        <w:t>元至今未还。</w:t>
      </w:r>
    </w:p>
    <w:p w:rsidR="00E86323" w:rsidRDefault="00E86323">
      <w:pPr>
        <w:spacing w:line="500" w:lineRule="atLeast"/>
        <w:ind w:firstLine="600"/>
        <w:divId w:val="266427481"/>
        <w:rPr>
          <w:rFonts w:hint="eastAsia"/>
          <w:sz w:val="30"/>
          <w:szCs w:val="30"/>
        </w:rPr>
      </w:pPr>
      <w:r>
        <w:rPr>
          <w:rFonts w:hint="eastAsia"/>
          <w:sz w:val="30"/>
          <w:szCs w:val="30"/>
        </w:rPr>
        <w:t>公诉机关针对上述指控向法庭提供了相应的证据，认为被告人邹某甲身为国家机关工作人员，在任兴宁市房地产权登记发证办公室主任，负责新建非商品房房地产权证初始登记办证资料复审工作过程中，工作严重不负责任、玩忽职守，其行为触犯了《中华人民共和国刑法》第三百九十七条第一款之规定，应当以玩忽职守罪追究其刑事责任。被告人邹某甲有可视为自首情节，依法可以从轻或者减轻处罚。提请本院依法判处。</w:t>
      </w:r>
    </w:p>
    <w:p w:rsidR="00E86323" w:rsidRDefault="00E86323">
      <w:pPr>
        <w:spacing w:line="500" w:lineRule="atLeast"/>
        <w:ind w:firstLine="600"/>
        <w:divId w:val="1558664539"/>
        <w:rPr>
          <w:rFonts w:hint="eastAsia"/>
          <w:sz w:val="30"/>
          <w:szCs w:val="30"/>
        </w:rPr>
      </w:pPr>
      <w:r>
        <w:rPr>
          <w:rFonts w:hint="eastAsia"/>
          <w:sz w:val="30"/>
          <w:szCs w:val="30"/>
        </w:rPr>
        <w:t>被告人邹某甲对公诉机关指控其犯受贿罪的犯罪事实及罪名表示无异议。其提出其对工作认真负责，其行为是制度上的漏洞和自身的过失所造成的。</w:t>
      </w:r>
    </w:p>
    <w:p w:rsidR="00E86323" w:rsidRDefault="00E86323">
      <w:pPr>
        <w:spacing w:line="500" w:lineRule="atLeast"/>
        <w:ind w:firstLine="600"/>
        <w:divId w:val="913391971"/>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、在损失数额方面存在异议，社会人员的贷款部分，需有借条，但没有经过人民法院审判的严格审查程序，对其真实性和合法性有异议，不能作为本案认定的事实；</w:t>
      </w:r>
      <w:r>
        <w:rPr>
          <w:rFonts w:hint="eastAsia"/>
          <w:sz w:val="30"/>
          <w:szCs w:val="30"/>
        </w:rPr>
        <w:t>2</w:t>
      </w:r>
      <w:r>
        <w:rPr>
          <w:rFonts w:hint="eastAsia"/>
          <w:sz w:val="30"/>
          <w:szCs w:val="30"/>
        </w:rPr>
        <w:t>、被告人邹某甲的量刑方面，邹某甲的犯罪情节比较轻微，造成邹某甲的犯罪跟单位的制度和领导的决策有很大的影响，是单位制度上的漏洞所造成，在量刑上应该给予充分的考虑；</w:t>
      </w:r>
      <w:r>
        <w:rPr>
          <w:rFonts w:hint="eastAsia"/>
          <w:sz w:val="30"/>
          <w:szCs w:val="30"/>
        </w:rPr>
        <w:t>3</w:t>
      </w:r>
      <w:r>
        <w:rPr>
          <w:rFonts w:hint="eastAsia"/>
          <w:sz w:val="30"/>
          <w:szCs w:val="30"/>
        </w:rPr>
        <w:t>、被告人邹某甲多次获得荣誉证书。综上所述，请求法院给被告人免于刑事处罚的建议。</w:t>
      </w:r>
    </w:p>
    <w:p w:rsidR="00E86323" w:rsidRDefault="00E86323">
      <w:pPr>
        <w:spacing w:line="500" w:lineRule="atLeast"/>
        <w:ind w:firstLine="600"/>
        <w:divId w:val="61563864"/>
        <w:rPr>
          <w:rFonts w:hint="eastAsia"/>
          <w:sz w:val="30"/>
          <w:szCs w:val="30"/>
        </w:rPr>
      </w:pPr>
      <w:r>
        <w:rPr>
          <w:rFonts w:hint="eastAsia"/>
          <w:sz w:val="30"/>
          <w:szCs w:val="30"/>
        </w:rPr>
        <w:t>经审理查明：经审理查明，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犯罪嫌疑人刘森明（已抓捕归案，另案处理）等人，为诈骗他人钱财，利用假的国有土地使用证、建筑许可证等申请办证资料，将其租赁他人的房屋先后以刘俊兴、李东元、陈伟雄、李伟雄、张炽元、易玩标、廖忠良、谢伟雄、罗某</w:t>
      </w:r>
      <w:r>
        <w:rPr>
          <w:rFonts w:hint="eastAsia"/>
          <w:sz w:val="30"/>
          <w:szCs w:val="30"/>
        </w:rPr>
        <w:t>5</w:t>
      </w:r>
      <w:r>
        <w:rPr>
          <w:rFonts w:hint="eastAsia"/>
          <w:sz w:val="30"/>
          <w:szCs w:val="30"/>
        </w:rPr>
        <w:t>、陈忠良等人的名义向兴宁市房地产权登记发证办公室（以下简称：发证办）申请办理房地产权初始登记，企图用办取的不具有真实内容的房地产权证作抵押担保，并以高息为诱饵，以贷、借为名，向金融单位、社会人士骗取钱财。发证办负责收件、初审工作的工作人员同案人王某</w:t>
      </w:r>
      <w:r>
        <w:rPr>
          <w:rFonts w:hint="eastAsia"/>
          <w:sz w:val="30"/>
          <w:szCs w:val="30"/>
        </w:rPr>
        <w:t>1</w:t>
      </w:r>
      <w:r>
        <w:rPr>
          <w:rFonts w:hint="eastAsia"/>
          <w:sz w:val="30"/>
          <w:szCs w:val="30"/>
        </w:rPr>
        <w:t>、杨某</w:t>
      </w:r>
      <w:r>
        <w:rPr>
          <w:rFonts w:hint="eastAsia"/>
          <w:sz w:val="30"/>
          <w:szCs w:val="30"/>
        </w:rPr>
        <w:t>2</w:t>
      </w:r>
      <w:r>
        <w:rPr>
          <w:rFonts w:hint="eastAsia"/>
          <w:sz w:val="30"/>
          <w:szCs w:val="30"/>
        </w:rPr>
        <w:t>、邓某</w:t>
      </w:r>
      <w:r>
        <w:rPr>
          <w:rFonts w:hint="eastAsia"/>
          <w:sz w:val="30"/>
          <w:szCs w:val="30"/>
        </w:rPr>
        <w:t>1</w:t>
      </w:r>
      <w:r>
        <w:rPr>
          <w:rFonts w:hint="eastAsia"/>
          <w:sz w:val="30"/>
          <w:szCs w:val="30"/>
        </w:rPr>
        <w:t>（均另案处理）等人，在对涉刘森明诈骗案的房地产申请人提交的办证资料进行审查过程中，疏于审查，未按规定将国有土地使用证送同级土地管理部门查验核实，没有发现申请人提交的办证资料中存在明显的瑕疵，以致申请人用假的国有土地使用证（自有编号即流水号都是同一号码：</w:t>
      </w:r>
      <w:r>
        <w:rPr>
          <w:rFonts w:hint="eastAsia"/>
          <w:sz w:val="30"/>
          <w:szCs w:val="30"/>
        </w:rPr>
        <w:t>NO.012056052</w:t>
      </w:r>
      <w:r>
        <w:rPr>
          <w:rFonts w:hint="eastAsia"/>
          <w:sz w:val="30"/>
          <w:szCs w:val="30"/>
        </w:rPr>
        <w:t>，</w:t>
      </w:r>
      <w:r>
        <w:rPr>
          <w:rFonts w:hint="eastAsia"/>
          <w:sz w:val="30"/>
          <w:szCs w:val="30"/>
        </w:rPr>
        <w:t>2002</w:t>
      </w:r>
      <w:r>
        <w:rPr>
          <w:rFonts w:hint="eastAsia"/>
          <w:sz w:val="30"/>
          <w:szCs w:val="30"/>
        </w:rPr>
        <w:t>年</w:t>
      </w:r>
      <w:r>
        <w:rPr>
          <w:rFonts w:hint="eastAsia"/>
          <w:sz w:val="30"/>
          <w:szCs w:val="30"/>
        </w:rPr>
        <w:t>6</w:t>
      </w:r>
      <w:r>
        <w:rPr>
          <w:rFonts w:hint="eastAsia"/>
          <w:sz w:val="30"/>
          <w:szCs w:val="30"/>
        </w:rPr>
        <w:t>月底起启用兴宁市国土资源局和国土资源所印章，涉案的大量国有土地使用证上的国土资源所印章是盖于</w:t>
      </w:r>
      <w:r>
        <w:rPr>
          <w:rFonts w:hint="eastAsia"/>
          <w:sz w:val="30"/>
          <w:szCs w:val="30"/>
        </w:rPr>
        <w:t>2002</w:t>
      </w:r>
      <w:r>
        <w:rPr>
          <w:rFonts w:hint="eastAsia"/>
          <w:sz w:val="30"/>
          <w:szCs w:val="30"/>
        </w:rPr>
        <w:t>年</w:t>
      </w:r>
      <w:r>
        <w:rPr>
          <w:rFonts w:hint="eastAsia"/>
          <w:sz w:val="30"/>
          <w:szCs w:val="30"/>
        </w:rPr>
        <w:t>6</w:t>
      </w:r>
      <w:r>
        <w:rPr>
          <w:rFonts w:hint="eastAsia"/>
          <w:sz w:val="30"/>
          <w:szCs w:val="30"/>
        </w:rPr>
        <w:t>月之前的。）及建筑许可证（均只登记有户名、建设时间、建筑面积、结构、层数等内容，但均没有审定建设位置规划红线图，只写着“按</w:t>
      </w:r>
      <w:r>
        <w:rPr>
          <w:rFonts w:hint="eastAsia"/>
          <w:sz w:val="30"/>
          <w:szCs w:val="30"/>
        </w:rPr>
        <w:t>国土部门审定的红线图进行兴建，未附有可确定建筑物具体建设位置的审定建筑位置规划红线图。）申请办理房地产权初始登记未被发现而通过了初审。兴宁市房地产测绘所负责测绘工作的工作人员同案人王某</w:t>
      </w:r>
      <w:r>
        <w:rPr>
          <w:rFonts w:hint="eastAsia"/>
          <w:sz w:val="30"/>
          <w:szCs w:val="30"/>
        </w:rPr>
        <w:t>2</w:t>
      </w:r>
      <w:r>
        <w:rPr>
          <w:rFonts w:hint="eastAsia"/>
          <w:sz w:val="30"/>
          <w:szCs w:val="30"/>
        </w:rPr>
        <w:t>、钟超辉、唐某、罗某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、钟某</w:t>
      </w:r>
      <w:r>
        <w:rPr>
          <w:rFonts w:hint="eastAsia"/>
          <w:sz w:val="30"/>
          <w:szCs w:val="30"/>
        </w:rPr>
        <w:t>2</w:t>
      </w:r>
      <w:r>
        <w:rPr>
          <w:rFonts w:hint="eastAsia"/>
          <w:sz w:val="30"/>
          <w:szCs w:val="30"/>
        </w:rPr>
        <w:t>（均另案处理）等人在到现场实地查看、现场实地测绘过程中，对涉刘森明诈骗案的房地产申请人提交的国有土地使用证及建筑许可证，对相关利害关系疏于调查、对登记申请的是否是房地产权人的真实性疏于审查，因而没有及时发现申请人提交的国有土地使用证及建筑许可证存在明显的瑕疵，且没有严格按照房产测量规范的要求对房屋的位置、现状及四邻关系等内容进行认真核实即进行办证的测量绘图，以致出现无法找到与房地产权证相对应房屋的情况。发证办负责复审工作的被告人邹某甲及同案人罗某</w:t>
      </w:r>
      <w:r>
        <w:rPr>
          <w:rFonts w:hint="eastAsia"/>
          <w:sz w:val="30"/>
          <w:szCs w:val="30"/>
        </w:rPr>
        <w:t>1</w:t>
      </w:r>
      <w:r>
        <w:rPr>
          <w:rFonts w:hint="eastAsia"/>
          <w:sz w:val="30"/>
          <w:szCs w:val="30"/>
        </w:rPr>
        <w:t>（另案处理）等人在对涉刘森明诈骗案的房地产权申请办证资料进行复审过程中，疏于审查，没有发现申请人提交的办证资料中存在的明显瑕疵，对未按规定将国有土地使用证送同级土地管理部门进行查验核实的情况，没有及时发现和纠正，致使申请人用假国有土地使用证及建筑许可证来申请办理房地产权证初始登记的情况未被发现而通过了复审。被告人杨某</w:t>
      </w:r>
      <w:r>
        <w:rPr>
          <w:rFonts w:hint="eastAsia"/>
          <w:sz w:val="30"/>
          <w:szCs w:val="30"/>
        </w:rPr>
        <w:t>1</w:t>
      </w:r>
      <w:r>
        <w:rPr>
          <w:rFonts w:hint="eastAsia"/>
          <w:sz w:val="30"/>
          <w:szCs w:val="30"/>
        </w:rPr>
        <w:t>任兴宁市房地产管理局局长负责</w:t>
      </w:r>
      <w:r>
        <w:rPr>
          <w:rFonts w:hint="eastAsia"/>
          <w:sz w:val="30"/>
          <w:szCs w:val="30"/>
        </w:rPr>
        <w:t>房地产权证初始登记审批工作期间，在对涉及刘森明诈骗案的房地产申请人的办证资料进行审批的过程中，审查把关不严，过于相信下属部门送交的材料的真实性，采用抽查方式审查下属部门送交的相关材料，故而没有及时发现涉案申请人提交的办证资料中存在的明显瑕疵，对未按规定将国有土地使用证送同级土地管理部门进行查验核实的情况没有及时发现和纠正而予以审批通过。由于上述工作人员在房地产权证登记工作过程中，无视《广东省城镇房地产权登记条例》的相关规定，不重视相关业务知识培训学习，在各自的部门岗位上均疏于审查，把关不严，工作严重不负责任，不正确履行职责，致使诈骗犯罪嫌疑人刘森明等人成功利用假的国有土地使用证、建筑许可证申请办理了房地产权证</w:t>
      </w:r>
      <w:r>
        <w:rPr>
          <w:rFonts w:hint="eastAsia"/>
          <w:sz w:val="30"/>
          <w:szCs w:val="30"/>
        </w:rPr>
        <w:t>112</w:t>
      </w:r>
      <w:r>
        <w:rPr>
          <w:rFonts w:hint="eastAsia"/>
          <w:sz w:val="30"/>
          <w:szCs w:val="30"/>
        </w:rPr>
        <w:t>本，刘森明等人用其中的</w:t>
      </w:r>
      <w:r>
        <w:rPr>
          <w:rFonts w:hint="eastAsia"/>
          <w:sz w:val="30"/>
          <w:szCs w:val="30"/>
        </w:rPr>
        <w:t>81</w:t>
      </w:r>
      <w:r>
        <w:rPr>
          <w:rFonts w:hint="eastAsia"/>
          <w:sz w:val="30"/>
          <w:szCs w:val="30"/>
        </w:rPr>
        <w:t>本房产证向中国银行及社会人员贷（借）款，涉及本金</w:t>
      </w:r>
      <w:r>
        <w:rPr>
          <w:rFonts w:hint="eastAsia"/>
          <w:sz w:val="30"/>
          <w:szCs w:val="30"/>
        </w:rPr>
        <w:t>33140565.18</w:t>
      </w:r>
      <w:r>
        <w:rPr>
          <w:rFonts w:hint="eastAsia"/>
          <w:sz w:val="30"/>
          <w:szCs w:val="30"/>
        </w:rPr>
        <w:t>元至今未还，严重损害人民政府颁发的房产证在群众中的公信力。</w:t>
      </w:r>
    </w:p>
    <w:p w:rsidR="00E86323" w:rsidRDefault="00E86323">
      <w:pPr>
        <w:spacing w:line="500" w:lineRule="atLeast"/>
        <w:ind w:firstLine="600"/>
        <w:divId w:val="2115779933"/>
        <w:rPr>
          <w:rFonts w:hint="eastAsia"/>
          <w:sz w:val="30"/>
          <w:szCs w:val="30"/>
        </w:rPr>
      </w:pPr>
      <w:r>
        <w:rPr>
          <w:rFonts w:hint="eastAsia"/>
          <w:sz w:val="30"/>
          <w:szCs w:val="30"/>
        </w:rPr>
        <w:t>上述刘森明等人用假的国有土地使用证、建筑许可证申请办理的</w:t>
      </w:r>
      <w:r>
        <w:rPr>
          <w:rFonts w:hint="eastAsia"/>
          <w:sz w:val="30"/>
          <w:szCs w:val="30"/>
        </w:rPr>
        <w:t>112</w:t>
      </w:r>
      <w:r>
        <w:rPr>
          <w:rFonts w:hint="eastAsia"/>
          <w:sz w:val="30"/>
          <w:szCs w:val="30"/>
        </w:rPr>
        <w:t>本房地产权证中，由被告人邹某甲于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月任兴宁市房地产权登记发证办公室主任期间复审通过的有</w:t>
      </w:r>
      <w:r>
        <w:rPr>
          <w:rFonts w:hint="eastAsia"/>
          <w:sz w:val="30"/>
          <w:szCs w:val="30"/>
        </w:rPr>
        <w:t>48</w:t>
      </w:r>
      <w:r>
        <w:rPr>
          <w:rFonts w:hint="eastAsia"/>
          <w:sz w:val="30"/>
          <w:szCs w:val="30"/>
        </w:rPr>
        <w:t>本。刘森明等人用其中的</w:t>
      </w:r>
      <w:r>
        <w:rPr>
          <w:rFonts w:hint="eastAsia"/>
          <w:sz w:val="30"/>
          <w:szCs w:val="30"/>
        </w:rPr>
        <w:t>28</w:t>
      </w:r>
      <w:r>
        <w:rPr>
          <w:rFonts w:hint="eastAsia"/>
          <w:sz w:val="30"/>
          <w:szCs w:val="30"/>
        </w:rPr>
        <w:t>本房地产权证向银行或向社会人员贷（借）款，涉及本金</w:t>
      </w:r>
      <w:r>
        <w:rPr>
          <w:rFonts w:hint="eastAsia"/>
          <w:sz w:val="30"/>
          <w:szCs w:val="30"/>
        </w:rPr>
        <w:t>16600000</w:t>
      </w:r>
      <w:r>
        <w:rPr>
          <w:rFonts w:hint="eastAsia"/>
          <w:sz w:val="30"/>
          <w:szCs w:val="30"/>
        </w:rPr>
        <w:t>元至今未还。</w:t>
      </w:r>
    </w:p>
    <w:p w:rsidR="00E86323" w:rsidRDefault="00E86323">
      <w:pPr>
        <w:spacing w:line="500" w:lineRule="atLeast"/>
        <w:ind w:firstLine="600"/>
        <w:divId w:val="936712757"/>
        <w:rPr>
          <w:rFonts w:hint="eastAsia"/>
          <w:sz w:val="30"/>
          <w:szCs w:val="30"/>
        </w:rPr>
      </w:pPr>
      <w:r>
        <w:rPr>
          <w:rFonts w:hint="eastAsia"/>
          <w:sz w:val="30"/>
          <w:szCs w:val="30"/>
        </w:rPr>
        <w:t>被告人邹某甲于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日接兴宁市人民检察院的通知后，主动到案，并如实供述了其犯罪事实。</w:t>
      </w:r>
    </w:p>
    <w:p w:rsidR="00E86323" w:rsidRDefault="00E86323">
      <w:pPr>
        <w:spacing w:line="500" w:lineRule="atLeast"/>
        <w:ind w:firstLine="600"/>
        <w:divId w:val="1832528111"/>
        <w:rPr>
          <w:rFonts w:hint="eastAsia"/>
          <w:sz w:val="30"/>
          <w:szCs w:val="30"/>
        </w:rPr>
      </w:pPr>
      <w:r>
        <w:rPr>
          <w:rFonts w:hint="eastAsia"/>
          <w:sz w:val="30"/>
          <w:szCs w:val="30"/>
        </w:rPr>
        <w:t>上述事实，有公诉机关提交法庭并经质证的下列证据证实：被告人邹某甲的供述，证人杨某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、王某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、钟某</w:t>
      </w:r>
      <w:r>
        <w:rPr>
          <w:rFonts w:hint="eastAsia"/>
          <w:sz w:val="30"/>
          <w:szCs w:val="30"/>
        </w:rPr>
        <w:t>1</w:t>
      </w:r>
      <w:r>
        <w:rPr>
          <w:rFonts w:hint="eastAsia"/>
          <w:sz w:val="30"/>
          <w:szCs w:val="30"/>
        </w:rPr>
        <w:t>、唐某、罗某</w:t>
      </w:r>
      <w:r>
        <w:rPr>
          <w:rFonts w:hint="eastAsia"/>
          <w:sz w:val="30"/>
          <w:szCs w:val="30"/>
        </w:rPr>
        <w:t>2</w:t>
      </w:r>
      <w:r>
        <w:rPr>
          <w:rFonts w:hint="eastAsia"/>
          <w:sz w:val="30"/>
          <w:szCs w:val="30"/>
        </w:rPr>
        <w:t>、罗某</w:t>
      </w:r>
      <w:r>
        <w:rPr>
          <w:rFonts w:hint="eastAsia"/>
          <w:sz w:val="30"/>
          <w:szCs w:val="30"/>
        </w:rPr>
        <w:t>3</w:t>
      </w:r>
      <w:r>
        <w:rPr>
          <w:rFonts w:hint="eastAsia"/>
          <w:sz w:val="30"/>
          <w:szCs w:val="30"/>
        </w:rPr>
        <w:t>、钟某</w:t>
      </w:r>
      <w:r>
        <w:rPr>
          <w:rFonts w:hint="eastAsia"/>
          <w:sz w:val="30"/>
          <w:szCs w:val="30"/>
        </w:rPr>
        <w:t>2</w:t>
      </w:r>
      <w:r>
        <w:rPr>
          <w:rFonts w:hint="eastAsia"/>
          <w:sz w:val="30"/>
          <w:szCs w:val="30"/>
        </w:rPr>
        <w:t>的证言，证人彭某</w:t>
      </w:r>
      <w:r>
        <w:rPr>
          <w:rFonts w:hint="eastAsia"/>
          <w:sz w:val="30"/>
          <w:szCs w:val="30"/>
        </w:rPr>
        <w:t>1</w:t>
      </w:r>
      <w:r>
        <w:rPr>
          <w:rFonts w:hint="eastAsia"/>
          <w:sz w:val="30"/>
          <w:szCs w:val="30"/>
        </w:rPr>
        <w:t>、邓某</w:t>
      </w:r>
      <w:r>
        <w:rPr>
          <w:rFonts w:hint="eastAsia"/>
          <w:sz w:val="30"/>
          <w:szCs w:val="30"/>
        </w:rPr>
        <w:t>2</w:t>
      </w:r>
      <w:r>
        <w:rPr>
          <w:rFonts w:hint="eastAsia"/>
          <w:sz w:val="30"/>
          <w:szCs w:val="30"/>
        </w:rPr>
        <w:t>、曾某</w:t>
      </w:r>
      <w:r>
        <w:rPr>
          <w:rFonts w:hint="eastAsia"/>
          <w:sz w:val="30"/>
          <w:szCs w:val="30"/>
        </w:rPr>
        <w:t>1</w:t>
      </w:r>
      <w:r>
        <w:rPr>
          <w:rFonts w:hint="eastAsia"/>
          <w:sz w:val="30"/>
          <w:szCs w:val="30"/>
        </w:rPr>
        <w:t>、沙某、罗某</w:t>
      </w:r>
      <w:r>
        <w:rPr>
          <w:rFonts w:hint="eastAsia"/>
          <w:sz w:val="30"/>
          <w:szCs w:val="30"/>
        </w:rPr>
        <w:t>4</w:t>
      </w:r>
      <w:r>
        <w:rPr>
          <w:rFonts w:hint="eastAsia"/>
          <w:sz w:val="30"/>
          <w:szCs w:val="30"/>
        </w:rPr>
        <w:t>的证言，证人、刘森明、范四兰、刘伟平、张炽元、李东元、刘俊兴、易玩标的证言，证人黄某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、易某、黄某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、罗某</w:t>
      </w:r>
      <w:r>
        <w:rPr>
          <w:rFonts w:hint="eastAsia"/>
          <w:sz w:val="30"/>
          <w:szCs w:val="30"/>
        </w:rPr>
        <w:t>5</w:t>
      </w:r>
      <w:r>
        <w:rPr>
          <w:rFonts w:hint="eastAsia"/>
          <w:sz w:val="30"/>
          <w:szCs w:val="30"/>
        </w:rPr>
        <w:t>、刘某</w:t>
      </w:r>
      <w:r>
        <w:rPr>
          <w:rFonts w:hint="eastAsia"/>
          <w:sz w:val="30"/>
          <w:szCs w:val="30"/>
        </w:rPr>
        <w:t>2</w:t>
      </w:r>
      <w:r>
        <w:rPr>
          <w:rFonts w:hint="eastAsia"/>
          <w:sz w:val="30"/>
          <w:szCs w:val="30"/>
        </w:rPr>
        <w:t>、、彭某</w:t>
      </w:r>
      <w:r>
        <w:rPr>
          <w:rFonts w:hint="eastAsia"/>
          <w:sz w:val="30"/>
          <w:szCs w:val="30"/>
        </w:rPr>
        <w:t>2</w:t>
      </w:r>
      <w:r>
        <w:rPr>
          <w:rFonts w:hint="eastAsia"/>
          <w:sz w:val="30"/>
          <w:szCs w:val="30"/>
        </w:rPr>
        <w:t>、刘某</w:t>
      </w:r>
      <w:r>
        <w:rPr>
          <w:rFonts w:hint="eastAsia"/>
          <w:sz w:val="30"/>
          <w:szCs w:val="30"/>
        </w:rPr>
        <w:t>3</w:t>
      </w:r>
      <w:r>
        <w:rPr>
          <w:rFonts w:hint="eastAsia"/>
          <w:sz w:val="30"/>
          <w:szCs w:val="30"/>
        </w:rPr>
        <w:t>、黄某</w:t>
      </w:r>
      <w:r>
        <w:rPr>
          <w:rFonts w:hint="eastAsia"/>
          <w:sz w:val="30"/>
          <w:szCs w:val="30"/>
        </w:rPr>
        <w:t>3</w:t>
      </w:r>
      <w:r>
        <w:rPr>
          <w:rFonts w:hint="eastAsia"/>
          <w:sz w:val="30"/>
          <w:szCs w:val="30"/>
        </w:rPr>
        <w:t>、罗某</w:t>
      </w:r>
      <w:r>
        <w:rPr>
          <w:rFonts w:hint="eastAsia"/>
          <w:sz w:val="30"/>
          <w:szCs w:val="30"/>
        </w:rPr>
        <w:t>6</w:t>
      </w:r>
      <w:r>
        <w:rPr>
          <w:rFonts w:hint="eastAsia"/>
          <w:sz w:val="30"/>
          <w:szCs w:val="30"/>
        </w:rPr>
        <w:t>、吴某、范某、黄某</w:t>
      </w:r>
      <w:r>
        <w:rPr>
          <w:rFonts w:hint="eastAsia"/>
          <w:sz w:val="30"/>
          <w:szCs w:val="30"/>
        </w:rPr>
        <w:t>4</w:t>
      </w:r>
      <w:r>
        <w:rPr>
          <w:rFonts w:hint="eastAsia"/>
          <w:sz w:val="30"/>
          <w:szCs w:val="30"/>
        </w:rPr>
        <w:t>、刘某</w:t>
      </w:r>
      <w:r>
        <w:rPr>
          <w:rFonts w:hint="eastAsia"/>
          <w:sz w:val="30"/>
          <w:szCs w:val="30"/>
        </w:rPr>
        <w:t>4</w:t>
      </w:r>
      <w:r>
        <w:rPr>
          <w:rFonts w:hint="eastAsia"/>
          <w:sz w:val="30"/>
          <w:szCs w:val="30"/>
        </w:rPr>
        <w:t>、王某</w:t>
      </w:r>
      <w:r>
        <w:rPr>
          <w:rFonts w:hint="eastAsia"/>
          <w:sz w:val="30"/>
          <w:szCs w:val="30"/>
        </w:rPr>
        <w:t>3</w:t>
      </w:r>
      <w:r>
        <w:rPr>
          <w:rFonts w:hint="eastAsia"/>
          <w:sz w:val="30"/>
          <w:szCs w:val="30"/>
        </w:rPr>
        <w:t>、郭某</w:t>
      </w:r>
      <w:r>
        <w:rPr>
          <w:rFonts w:hint="eastAsia"/>
          <w:sz w:val="30"/>
          <w:szCs w:val="30"/>
        </w:rPr>
        <w:t>1</w:t>
      </w:r>
      <w:r>
        <w:rPr>
          <w:rFonts w:hint="eastAsia"/>
          <w:sz w:val="30"/>
          <w:szCs w:val="30"/>
        </w:rPr>
        <w:t>、江某、刘某</w:t>
      </w:r>
      <w:r>
        <w:rPr>
          <w:rFonts w:hint="eastAsia"/>
          <w:sz w:val="30"/>
          <w:szCs w:val="30"/>
        </w:rPr>
        <w:t>5</w:t>
      </w:r>
      <w:r>
        <w:rPr>
          <w:rFonts w:hint="eastAsia"/>
          <w:sz w:val="30"/>
          <w:szCs w:val="30"/>
        </w:rPr>
        <w:t>、陈某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、孙某、丘某，被害人练某的陈述及其提供的房地产权买卖合同、借条、身份证复印件、房产证复印件，被害人陈某</w:t>
      </w:r>
      <w:r>
        <w:rPr>
          <w:rFonts w:hint="eastAsia"/>
          <w:sz w:val="30"/>
          <w:szCs w:val="30"/>
        </w:rPr>
        <w:t>3</w:t>
      </w:r>
      <w:r>
        <w:rPr>
          <w:rFonts w:hint="eastAsia"/>
          <w:sz w:val="30"/>
          <w:szCs w:val="30"/>
        </w:rPr>
        <w:t>的陈述及其提供的</w:t>
      </w:r>
      <w:r>
        <w:rPr>
          <w:rFonts w:hint="eastAsia"/>
          <w:sz w:val="30"/>
          <w:szCs w:val="30"/>
        </w:rPr>
        <w:t>4</w:t>
      </w:r>
      <w:r>
        <w:rPr>
          <w:rFonts w:hint="eastAsia"/>
          <w:sz w:val="30"/>
          <w:szCs w:val="30"/>
        </w:rPr>
        <w:t>张</w:t>
      </w:r>
      <w:r>
        <w:rPr>
          <w:rFonts w:hint="eastAsia"/>
          <w:sz w:val="30"/>
          <w:szCs w:val="30"/>
        </w:rPr>
        <w:t>75</w:t>
      </w:r>
      <w:r>
        <w:rPr>
          <w:rFonts w:hint="eastAsia"/>
          <w:sz w:val="30"/>
          <w:szCs w:val="30"/>
        </w:rPr>
        <w:t>万元的借条、身份证复印件、房地产权复印件及档案信息、房地产权买卖合同、转账凭证，被害人何某的陈述及其提供的</w:t>
      </w:r>
      <w:r>
        <w:rPr>
          <w:rFonts w:hint="eastAsia"/>
          <w:sz w:val="30"/>
          <w:szCs w:val="30"/>
        </w:rPr>
        <w:t>1</w:t>
      </w:r>
      <w:r>
        <w:rPr>
          <w:rFonts w:hint="eastAsia"/>
          <w:sz w:val="30"/>
          <w:szCs w:val="30"/>
        </w:rPr>
        <w:t>张</w:t>
      </w:r>
      <w:r>
        <w:rPr>
          <w:rFonts w:hint="eastAsia"/>
          <w:sz w:val="30"/>
          <w:szCs w:val="30"/>
        </w:rPr>
        <w:t>10</w:t>
      </w:r>
      <w:r>
        <w:rPr>
          <w:rFonts w:hint="eastAsia"/>
          <w:sz w:val="30"/>
          <w:szCs w:val="30"/>
        </w:rPr>
        <w:t>万元的借条、身份证复印件、房地产权证复印件及档案信息、房地产买卖合同，被害人刁某的陈述及其提供的</w:t>
      </w:r>
      <w:r>
        <w:rPr>
          <w:rFonts w:hint="eastAsia"/>
          <w:sz w:val="30"/>
          <w:szCs w:val="30"/>
        </w:rPr>
        <w:t>1</w:t>
      </w:r>
      <w:r>
        <w:rPr>
          <w:rFonts w:hint="eastAsia"/>
          <w:sz w:val="30"/>
          <w:szCs w:val="30"/>
        </w:rPr>
        <w:t>张</w:t>
      </w:r>
      <w:r>
        <w:rPr>
          <w:rFonts w:hint="eastAsia"/>
          <w:sz w:val="30"/>
          <w:szCs w:val="30"/>
        </w:rPr>
        <w:t>200</w:t>
      </w:r>
      <w:r>
        <w:rPr>
          <w:rFonts w:hint="eastAsia"/>
          <w:sz w:val="30"/>
          <w:szCs w:val="30"/>
        </w:rPr>
        <w:t>万元的借条、身份证复印件、房地产权证</w:t>
      </w:r>
      <w:r>
        <w:rPr>
          <w:rFonts w:hint="eastAsia"/>
          <w:sz w:val="30"/>
          <w:szCs w:val="30"/>
        </w:rPr>
        <w:t>6</w:t>
      </w:r>
      <w:r>
        <w:rPr>
          <w:rFonts w:hint="eastAsia"/>
          <w:sz w:val="30"/>
          <w:szCs w:val="30"/>
        </w:rPr>
        <w:t>本及档案信息、房地产买卖合同</w:t>
      </w:r>
      <w:r>
        <w:rPr>
          <w:rFonts w:hint="eastAsia"/>
          <w:sz w:val="30"/>
          <w:szCs w:val="30"/>
        </w:rPr>
        <w:t>3</w:t>
      </w:r>
      <w:r>
        <w:rPr>
          <w:rFonts w:hint="eastAsia"/>
          <w:sz w:val="30"/>
          <w:szCs w:val="30"/>
        </w:rPr>
        <w:t>份、收据、公证书、转账凭证，被害人巫某的陈述及其提供的</w:t>
      </w:r>
      <w:r>
        <w:rPr>
          <w:rFonts w:hint="eastAsia"/>
          <w:sz w:val="30"/>
          <w:szCs w:val="30"/>
        </w:rPr>
        <w:t>3</w:t>
      </w:r>
      <w:r>
        <w:rPr>
          <w:rFonts w:hint="eastAsia"/>
          <w:sz w:val="30"/>
          <w:szCs w:val="30"/>
        </w:rPr>
        <w:t>张共</w:t>
      </w:r>
      <w:r>
        <w:rPr>
          <w:rFonts w:hint="eastAsia"/>
          <w:sz w:val="30"/>
          <w:szCs w:val="30"/>
        </w:rPr>
        <w:t>150</w:t>
      </w:r>
      <w:r>
        <w:rPr>
          <w:rFonts w:hint="eastAsia"/>
          <w:sz w:val="30"/>
          <w:szCs w:val="30"/>
        </w:rPr>
        <w:t>万元的借条、身份证复印件、房地产权证</w:t>
      </w:r>
      <w:r>
        <w:rPr>
          <w:rFonts w:hint="eastAsia"/>
          <w:sz w:val="30"/>
          <w:szCs w:val="30"/>
        </w:rPr>
        <w:t>3</w:t>
      </w:r>
      <w:r>
        <w:rPr>
          <w:rFonts w:hint="eastAsia"/>
          <w:sz w:val="30"/>
          <w:szCs w:val="30"/>
        </w:rPr>
        <w:t>本、房地产买卖合同</w:t>
      </w:r>
      <w:r>
        <w:rPr>
          <w:rFonts w:hint="eastAsia"/>
          <w:sz w:val="30"/>
          <w:szCs w:val="30"/>
        </w:rPr>
        <w:t>2</w:t>
      </w:r>
      <w:r>
        <w:rPr>
          <w:rFonts w:hint="eastAsia"/>
          <w:sz w:val="30"/>
          <w:szCs w:val="30"/>
        </w:rPr>
        <w:t>份、抵押协议，被害人郑某的陈述及其提供的身份证复印件、借款合同</w:t>
      </w:r>
      <w:r>
        <w:rPr>
          <w:rFonts w:hint="eastAsia"/>
          <w:sz w:val="30"/>
          <w:szCs w:val="30"/>
        </w:rPr>
        <w:t>5</w:t>
      </w:r>
      <w:r>
        <w:rPr>
          <w:rFonts w:hint="eastAsia"/>
          <w:sz w:val="30"/>
          <w:szCs w:val="30"/>
        </w:rPr>
        <w:t>份、借据、收条、梅州市拍卖行拍卖成交确认书、担保书、</w:t>
      </w:r>
      <w:r>
        <w:rPr>
          <w:rFonts w:hint="eastAsia"/>
          <w:sz w:val="30"/>
          <w:szCs w:val="30"/>
        </w:rPr>
        <w:t>李伟春身份证复印件、房地产权证、房地产买卖合同，被害人曾某</w:t>
      </w:r>
      <w:r>
        <w:rPr>
          <w:rFonts w:hint="eastAsia"/>
          <w:sz w:val="30"/>
          <w:szCs w:val="30"/>
        </w:rPr>
        <w:t>2</w:t>
      </w:r>
      <w:r>
        <w:rPr>
          <w:rFonts w:hint="eastAsia"/>
          <w:sz w:val="30"/>
          <w:szCs w:val="30"/>
        </w:rPr>
        <w:t>的陈述及其提供的身份证复印件、借款合同、房产买卖合同、房地产权证，被害人刘某</w:t>
      </w:r>
      <w:r>
        <w:rPr>
          <w:rFonts w:hint="eastAsia"/>
          <w:sz w:val="30"/>
          <w:szCs w:val="30"/>
        </w:rPr>
        <w:t>6</w:t>
      </w:r>
      <w:r>
        <w:rPr>
          <w:rFonts w:hint="eastAsia"/>
          <w:sz w:val="30"/>
          <w:szCs w:val="30"/>
        </w:rPr>
        <w:t>的陈述及其提供的身份证复印件、借条、房地产权证，被害人郭某</w:t>
      </w:r>
      <w:r>
        <w:rPr>
          <w:rFonts w:hint="eastAsia"/>
          <w:sz w:val="30"/>
          <w:szCs w:val="30"/>
        </w:rPr>
        <w:t>2</w:t>
      </w:r>
      <w:r>
        <w:rPr>
          <w:rFonts w:hint="eastAsia"/>
          <w:sz w:val="30"/>
          <w:szCs w:val="30"/>
        </w:rPr>
        <w:t>的陈述，被害人赖某的陈述及其提供的借条、房地产买卖合同、公证书、结婚证复印件、房地产权证，被害人李某</w:t>
      </w:r>
      <w:r>
        <w:rPr>
          <w:rFonts w:hint="eastAsia"/>
          <w:sz w:val="30"/>
          <w:szCs w:val="30"/>
        </w:rPr>
        <w:t>2</w:t>
      </w:r>
      <w:r>
        <w:rPr>
          <w:rFonts w:hint="eastAsia"/>
          <w:sz w:val="30"/>
          <w:szCs w:val="30"/>
        </w:rPr>
        <w:t>的陈述及其提供的借款合同、房屋权属转让协议、公证书、房地产权证，被害人罗某</w:t>
      </w:r>
      <w:r>
        <w:rPr>
          <w:rFonts w:hint="eastAsia"/>
          <w:sz w:val="30"/>
          <w:szCs w:val="30"/>
        </w:rPr>
        <w:t>7</w:t>
      </w:r>
      <w:r>
        <w:rPr>
          <w:rFonts w:hint="eastAsia"/>
          <w:sz w:val="30"/>
          <w:szCs w:val="30"/>
        </w:rPr>
        <w:t>的陈述及其提供的借条</w:t>
      </w:r>
      <w:r>
        <w:rPr>
          <w:rFonts w:hint="eastAsia"/>
          <w:sz w:val="30"/>
          <w:szCs w:val="30"/>
        </w:rPr>
        <w:t>4</w:t>
      </w:r>
      <w:r>
        <w:rPr>
          <w:rFonts w:hint="eastAsia"/>
          <w:sz w:val="30"/>
          <w:szCs w:val="30"/>
        </w:rPr>
        <w:t>张、房产证</w:t>
      </w:r>
      <w:r>
        <w:rPr>
          <w:rFonts w:hint="eastAsia"/>
          <w:sz w:val="30"/>
          <w:szCs w:val="30"/>
        </w:rPr>
        <w:t>1</w:t>
      </w:r>
      <w:r>
        <w:rPr>
          <w:rFonts w:hint="eastAsia"/>
          <w:sz w:val="30"/>
          <w:szCs w:val="30"/>
        </w:rPr>
        <w:t>份，被害人罗某</w:t>
      </w:r>
      <w:r>
        <w:rPr>
          <w:rFonts w:hint="eastAsia"/>
          <w:sz w:val="30"/>
          <w:szCs w:val="30"/>
        </w:rPr>
        <w:t>8</w:t>
      </w:r>
      <w:r>
        <w:rPr>
          <w:rFonts w:hint="eastAsia"/>
          <w:sz w:val="30"/>
          <w:szCs w:val="30"/>
        </w:rPr>
        <w:t>的陈述，被害人王某</w:t>
      </w:r>
      <w:r>
        <w:rPr>
          <w:rFonts w:hint="eastAsia"/>
          <w:sz w:val="30"/>
          <w:szCs w:val="30"/>
        </w:rPr>
        <w:t>4</w:t>
      </w:r>
      <w:r>
        <w:rPr>
          <w:rFonts w:hint="eastAsia"/>
          <w:sz w:val="30"/>
          <w:szCs w:val="30"/>
        </w:rPr>
        <w:t>的陈述及其提供的</w:t>
      </w:r>
      <w:r>
        <w:rPr>
          <w:rFonts w:hint="eastAsia"/>
          <w:sz w:val="30"/>
          <w:szCs w:val="30"/>
        </w:rPr>
        <w:t>3</w:t>
      </w:r>
      <w:r>
        <w:rPr>
          <w:rFonts w:hint="eastAsia"/>
          <w:sz w:val="30"/>
          <w:szCs w:val="30"/>
        </w:rPr>
        <w:t>张借条、陈伟忠、李红梅、刘俊兴、陈某</w:t>
      </w:r>
      <w:r>
        <w:rPr>
          <w:rFonts w:hint="eastAsia"/>
          <w:sz w:val="30"/>
          <w:szCs w:val="30"/>
        </w:rPr>
        <w:t>1</w:t>
      </w:r>
      <w:r>
        <w:rPr>
          <w:rFonts w:hint="eastAsia"/>
          <w:sz w:val="30"/>
          <w:szCs w:val="30"/>
        </w:rPr>
        <w:t>的身份证、结婚证、户口簿，陈伟忠、刘俊兴的房地产权证，被害人陈某</w:t>
      </w:r>
      <w:r>
        <w:rPr>
          <w:rFonts w:hint="eastAsia"/>
          <w:sz w:val="30"/>
          <w:szCs w:val="30"/>
        </w:rPr>
        <w:t>4</w:t>
      </w:r>
      <w:r>
        <w:rPr>
          <w:rFonts w:hint="eastAsia"/>
          <w:sz w:val="30"/>
          <w:szCs w:val="30"/>
        </w:rPr>
        <w:t>的陈述，犯罪嫌疑人刘森明对钟某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、钟某</w:t>
      </w:r>
      <w:r>
        <w:rPr>
          <w:rFonts w:hint="eastAsia"/>
          <w:sz w:val="30"/>
          <w:szCs w:val="30"/>
        </w:rPr>
        <w:t>2</w:t>
      </w:r>
      <w:r>
        <w:rPr>
          <w:rFonts w:hint="eastAsia"/>
          <w:sz w:val="30"/>
          <w:szCs w:val="30"/>
        </w:rPr>
        <w:t>、王某</w:t>
      </w:r>
      <w:r>
        <w:rPr>
          <w:rFonts w:hint="eastAsia"/>
          <w:sz w:val="30"/>
          <w:szCs w:val="30"/>
        </w:rPr>
        <w:t>2</w:t>
      </w:r>
      <w:r>
        <w:rPr>
          <w:rFonts w:hint="eastAsia"/>
          <w:sz w:val="30"/>
          <w:szCs w:val="30"/>
        </w:rPr>
        <w:t>、唐某、杨某</w:t>
      </w:r>
      <w:r>
        <w:rPr>
          <w:rFonts w:hint="eastAsia"/>
          <w:sz w:val="30"/>
          <w:szCs w:val="30"/>
        </w:rPr>
        <w:t>2</w:t>
      </w:r>
      <w:r>
        <w:rPr>
          <w:rFonts w:hint="eastAsia"/>
          <w:sz w:val="30"/>
          <w:szCs w:val="30"/>
        </w:rPr>
        <w:t>、彭某</w:t>
      </w:r>
      <w:r>
        <w:rPr>
          <w:rFonts w:hint="eastAsia"/>
          <w:sz w:val="30"/>
          <w:szCs w:val="30"/>
        </w:rPr>
        <w:t>1</w:t>
      </w:r>
      <w:r>
        <w:rPr>
          <w:rFonts w:hint="eastAsia"/>
          <w:sz w:val="30"/>
          <w:szCs w:val="30"/>
        </w:rPr>
        <w:t>的辨认笔录，同案人杨某</w:t>
      </w:r>
      <w:r>
        <w:rPr>
          <w:rFonts w:hint="eastAsia"/>
          <w:sz w:val="30"/>
          <w:szCs w:val="30"/>
        </w:rPr>
        <w:t>2</w:t>
      </w:r>
      <w:r>
        <w:rPr>
          <w:rFonts w:hint="eastAsia"/>
          <w:sz w:val="30"/>
          <w:szCs w:val="30"/>
        </w:rPr>
        <w:t>、邓某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对王某</w:t>
      </w:r>
      <w:r>
        <w:rPr>
          <w:rFonts w:hint="eastAsia"/>
          <w:sz w:val="30"/>
          <w:szCs w:val="30"/>
        </w:rPr>
        <w:t>3</w:t>
      </w:r>
      <w:r>
        <w:rPr>
          <w:rFonts w:hint="eastAsia"/>
          <w:sz w:val="30"/>
          <w:szCs w:val="30"/>
        </w:rPr>
        <w:t>的辨认笔录，同案人杨某</w:t>
      </w:r>
      <w:r>
        <w:rPr>
          <w:rFonts w:hint="eastAsia"/>
          <w:sz w:val="30"/>
          <w:szCs w:val="30"/>
        </w:rPr>
        <w:t>2</w:t>
      </w:r>
      <w:r>
        <w:rPr>
          <w:rFonts w:hint="eastAsia"/>
          <w:sz w:val="30"/>
          <w:szCs w:val="30"/>
        </w:rPr>
        <w:t>、彭某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对刘森明的辨认笔录，同案人唐某、钟某</w:t>
      </w:r>
      <w:r>
        <w:rPr>
          <w:rFonts w:hint="eastAsia"/>
          <w:sz w:val="30"/>
          <w:szCs w:val="30"/>
        </w:rPr>
        <w:t>2</w:t>
      </w:r>
      <w:r>
        <w:rPr>
          <w:rFonts w:hint="eastAsia"/>
          <w:sz w:val="30"/>
          <w:szCs w:val="30"/>
        </w:rPr>
        <w:t>、王某</w:t>
      </w:r>
      <w:r>
        <w:rPr>
          <w:rFonts w:hint="eastAsia"/>
          <w:sz w:val="30"/>
          <w:szCs w:val="30"/>
        </w:rPr>
        <w:t>2</w:t>
      </w:r>
      <w:r>
        <w:rPr>
          <w:rFonts w:hint="eastAsia"/>
          <w:sz w:val="30"/>
          <w:szCs w:val="30"/>
        </w:rPr>
        <w:t>、罗某</w:t>
      </w:r>
      <w:r>
        <w:rPr>
          <w:rFonts w:hint="eastAsia"/>
          <w:sz w:val="30"/>
          <w:szCs w:val="30"/>
        </w:rPr>
        <w:t>2</w:t>
      </w:r>
      <w:r>
        <w:rPr>
          <w:rFonts w:hint="eastAsia"/>
          <w:sz w:val="30"/>
          <w:szCs w:val="30"/>
        </w:rPr>
        <w:t>、钟超辉、罗某</w:t>
      </w:r>
      <w:r>
        <w:rPr>
          <w:rFonts w:hint="eastAsia"/>
          <w:sz w:val="30"/>
          <w:szCs w:val="30"/>
        </w:rPr>
        <w:t>3</w:t>
      </w:r>
      <w:r>
        <w:rPr>
          <w:rFonts w:hint="eastAsia"/>
          <w:sz w:val="30"/>
          <w:szCs w:val="30"/>
        </w:rPr>
        <w:t>对刘森明的辨认笔录，证人王某</w:t>
      </w:r>
      <w:r>
        <w:rPr>
          <w:rFonts w:hint="eastAsia"/>
          <w:sz w:val="30"/>
          <w:szCs w:val="30"/>
        </w:rPr>
        <w:t>3</w:t>
      </w:r>
      <w:r>
        <w:rPr>
          <w:rFonts w:hint="eastAsia"/>
          <w:sz w:val="30"/>
          <w:szCs w:val="30"/>
        </w:rPr>
        <w:t>、孙某对刘森明的辨认笔录，受案登记表，户籍证明，归案证明，职权职责证明，编委会文件、更名情况说明，涉案的</w:t>
      </w:r>
      <w:r>
        <w:rPr>
          <w:rFonts w:hint="eastAsia"/>
          <w:sz w:val="30"/>
          <w:szCs w:val="30"/>
        </w:rPr>
        <w:t>112</w:t>
      </w:r>
      <w:r>
        <w:rPr>
          <w:rFonts w:hint="eastAsia"/>
          <w:sz w:val="30"/>
          <w:szCs w:val="30"/>
        </w:rPr>
        <w:t>本国有土地使用证查验情况资料，建筑许可证的相关查验情况资料，由被</w:t>
      </w:r>
      <w:r>
        <w:rPr>
          <w:rFonts w:hint="eastAsia"/>
          <w:sz w:val="30"/>
          <w:szCs w:val="30"/>
        </w:rPr>
        <w:t>告人邹某甲签名确认的兴宁市房地产权登记审批表，欠款清单、催收记录、照片，中国银行贷款、还款记录，社会影响情况材料，视听资料光盘</w:t>
      </w:r>
      <w:r>
        <w:rPr>
          <w:rFonts w:hint="eastAsia"/>
          <w:sz w:val="30"/>
          <w:szCs w:val="30"/>
        </w:rPr>
        <w:t>1</w:t>
      </w:r>
      <w:r>
        <w:rPr>
          <w:rFonts w:hint="eastAsia"/>
          <w:sz w:val="30"/>
          <w:szCs w:val="30"/>
        </w:rPr>
        <w:t>张及本案开庭笔录在卷佐证，足以认定。</w:t>
      </w:r>
    </w:p>
    <w:p w:rsidR="00E86323" w:rsidRDefault="00E86323">
      <w:pPr>
        <w:spacing w:line="500" w:lineRule="atLeast"/>
        <w:ind w:firstLine="600"/>
        <w:divId w:val="2017029695"/>
        <w:rPr>
          <w:rFonts w:hint="eastAsia"/>
          <w:sz w:val="30"/>
          <w:szCs w:val="30"/>
        </w:rPr>
      </w:pPr>
      <w:r>
        <w:rPr>
          <w:rFonts w:hint="eastAsia"/>
          <w:sz w:val="30"/>
          <w:szCs w:val="30"/>
        </w:rPr>
        <w:t>辩护人向法庭提交如下证据：</w:t>
      </w:r>
    </w:p>
    <w:p w:rsidR="00E86323" w:rsidRDefault="00E86323">
      <w:pPr>
        <w:spacing w:line="500" w:lineRule="atLeast"/>
        <w:ind w:firstLine="600"/>
        <w:divId w:val="288976980"/>
        <w:rPr>
          <w:rFonts w:hint="eastAsia"/>
          <w:sz w:val="30"/>
          <w:szCs w:val="30"/>
        </w:rPr>
      </w:pPr>
      <w:r>
        <w:rPr>
          <w:rFonts w:hint="eastAsia"/>
          <w:sz w:val="30"/>
          <w:szCs w:val="30"/>
        </w:rPr>
        <w:t>1</w:t>
      </w:r>
      <w:r>
        <w:rPr>
          <w:rFonts w:hint="eastAsia"/>
          <w:sz w:val="30"/>
          <w:szCs w:val="30"/>
        </w:rPr>
        <w:t>、兴宁市房产服务中心出具的情况说明，证明对乡镇办房产登记，单位未要求把使用证送同级土地管理部门核实的事实。</w:t>
      </w:r>
    </w:p>
    <w:p w:rsidR="00E86323" w:rsidRDefault="00E86323">
      <w:pPr>
        <w:spacing w:line="500" w:lineRule="atLeast"/>
        <w:ind w:firstLine="600"/>
        <w:divId w:val="1613123347"/>
        <w:rPr>
          <w:rFonts w:hint="eastAsia"/>
          <w:sz w:val="30"/>
          <w:szCs w:val="30"/>
        </w:rPr>
      </w:pPr>
      <w:r>
        <w:rPr>
          <w:rFonts w:hint="eastAsia"/>
          <w:sz w:val="30"/>
          <w:szCs w:val="30"/>
        </w:rPr>
        <w:t>2</w:t>
      </w:r>
      <w:r>
        <w:rPr>
          <w:rFonts w:hint="eastAsia"/>
          <w:sz w:val="30"/>
          <w:szCs w:val="30"/>
        </w:rPr>
        <w:t>、证明</w:t>
      </w:r>
      <w:r>
        <w:rPr>
          <w:rFonts w:hint="eastAsia"/>
          <w:sz w:val="30"/>
          <w:szCs w:val="30"/>
        </w:rPr>
        <w:t>2</w:t>
      </w:r>
      <w:r>
        <w:rPr>
          <w:rFonts w:hint="eastAsia"/>
          <w:sz w:val="30"/>
          <w:szCs w:val="30"/>
        </w:rPr>
        <w:t>份，证明兴宁市乡镇国土资源所各所长共同证明兴宁市原房管局放宽圩镇办房产证的条件，同时作了大力的宣传</w:t>
      </w:r>
    </w:p>
    <w:p w:rsidR="00E86323" w:rsidRDefault="00E86323">
      <w:pPr>
        <w:spacing w:line="500" w:lineRule="atLeast"/>
        <w:ind w:firstLine="600"/>
        <w:divId w:val="804856937"/>
        <w:rPr>
          <w:rFonts w:hint="eastAsia"/>
          <w:sz w:val="30"/>
          <w:szCs w:val="30"/>
        </w:rPr>
      </w:pPr>
      <w:r>
        <w:rPr>
          <w:rFonts w:hint="eastAsia"/>
          <w:sz w:val="30"/>
          <w:szCs w:val="30"/>
        </w:rPr>
        <w:t>3</w:t>
      </w:r>
      <w:r>
        <w:rPr>
          <w:rFonts w:hint="eastAsia"/>
          <w:sz w:val="30"/>
          <w:szCs w:val="30"/>
        </w:rPr>
        <w:t>、年终总结的会议记录，证明房管局对乡镇办房产证所作出的认可和奖。</w:t>
      </w:r>
    </w:p>
    <w:p w:rsidR="00E86323" w:rsidRDefault="00E86323">
      <w:pPr>
        <w:spacing w:line="500" w:lineRule="atLeast"/>
        <w:ind w:firstLine="600"/>
        <w:divId w:val="1611427581"/>
        <w:rPr>
          <w:rFonts w:hint="eastAsia"/>
          <w:sz w:val="30"/>
          <w:szCs w:val="30"/>
        </w:rPr>
      </w:pPr>
      <w:r>
        <w:rPr>
          <w:rFonts w:hint="eastAsia"/>
          <w:sz w:val="30"/>
          <w:szCs w:val="30"/>
        </w:rPr>
        <w:t>4</w:t>
      </w:r>
      <w:r>
        <w:rPr>
          <w:rFonts w:hint="eastAsia"/>
          <w:sz w:val="30"/>
          <w:szCs w:val="30"/>
        </w:rPr>
        <w:t>、兴宁市建设局文件</w:t>
      </w:r>
      <w:r>
        <w:rPr>
          <w:rFonts w:hint="eastAsia"/>
          <w:sz w:val="30"/>
          <w:szCs w:val="30"/>
        </w:rPr>
        <w:t>[2002]17</w:t>
      </w:r>
      <w:r>
        <w:rPr>
          <w:rFonts w:hint="eastAsia"/>
          <w:sz w:val="30"/>
          <w:szCs w:val="30"/>
        </w:rPr>
        <w:t>号，证明房管局对办证规定要五证齐全。</w:t>
      </w:r>
    </w:p>
    <w:p w:rsidR="00E86323" w:rsidRDefault="00E86323">
      <w:pPr>
        <w:spacing w:line="500" w:lineRule="atLeast"/>
        <w:ind w:firstLine="600"/>
        <w:divId w:val="364524432"/>
        <w:rPr>
          <w:rFonts w:hint="eastAsia"/>
          <w:sz w:val="30"/>
          <w:szCs w:val="30"/>
        </w:rPr>
      </w:pPr>
      <w:r>
        <w:rPr>
          <w:rFonts w:hint="eastAsia"/>
          <w:sz w:val="30"/>
          <w:szCs w:val="30"/>
        </w:rPr>
        <w:t>5</w:t>
      </w:r>
      <w:r>
        <w:rPr>
          <w:rFonts w:hint="eastAsia"/>
          <w:sz w:val="30"/>
          <w:szCs w:val="30"/>
        </w:rPr>
        <w:t>、</w:t>
      </w:r>
      <w:r>
        <w:rPr>
          <w:rFonts w:hint="eastAsia"/>
          <w:sz w:val="30"/>
          <w:szCs w:val="30"/>
        </w:rPr>
        <w:t>5</w:t>
      </w:r>
      <w:r>
        <w:rPr>
          <w:rFonts w:hint="eastAsia"/>
          <w:sz w:val="30"/>
          <w:szCs w:val="30"/>
        </w:rPr>
        <w:t>份房地产权证，证明</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年历年办理房产登记均未要求将国有土地使用证提交同级土地管理部门查验的事实。</w:t>
      </w:r>
    </w:p>
    <w:p w:rsidR="00E86323" w:rsidRDefault="00E86323">
      <w:pPr>
        <w:spacing w:line="500" w:lineRule="atLeast"/>
        <w:ind w:firstLine="600"/>
        <w:divId w:val="681248718"/>
        <w:rPr>
          <w:rFonts w:hint="eastAsia"/>
          <w:sz w:val="30"/>
          <w:szCs w:val="30"/>
        </w:rPr>
      </w:pPr>
      <w:r>
        <w:rPr>
          <w:rFonts w:hint="eastAsia"/>
          <w:sz w:val="30"/>
          <w:szCs w:val="30"/>
        </w:rPr>
        <w:t>6</w:t>
      </w:r>
      <w:r>
        <w:rPr>
          <w:rFonts w:hint="eastAsia"/>
          <w:sz w:val="30"/>
          <w:szCs w:val="30"/>
        </w:rPr>
        <w:t>、刘森明等人的起诉意见书，证明有四本房产证在中国银行办理抵押了</w:t>
      </w:r>
      <w:r>
        <w:rPr>
          <w:rFonts w:hint="eastAsia"/>
          <w:sz w:val="30"/>
          <w:szCs w:val="30"/>
        </w:rPr>
        <w:t>180</w:t>
      </w:r>
      <w:r>
        <w:rPr>
          <w:rFonts w:hint="eastAsia"/>
          <w:sz w:val="30"/>
          <w:szCs w:val="30"/>
        </w:rPr>
        <w:t>万元，已还</w:t>
      </w:r>
      <w:r>
        <w:rPr>
          <w:rFonts w:hint="eastAsia"/>
          <w:sz w:val="30"/>
          <w:szCs w:val="30"/>
        </w:rPr>
        <w:t>120</w:t>
      </w:r>
      <w:r>
        <w:rPr>
          <w:rFonts w:hint="eastAsia"/>
          <w:sz w:val="30"/>
          <w:szCs w:val="30"/>
        </w:rPr>
        <w:t>万元，未还</w:t>
      </w:r>
      <w:r>
        <w:rPr>
          <w:rFonts w:hint="eastAsia"/>
          <w:sz w:val="30"/>
          <w:szCs w:val="30"/>
        </w:rPr>
        <w:t>60</w:t>
      </w:r>
      <w:r>
        <w:rPr>
          <w:rFonts w:hint="eastAsia"/>
          <w:sz w:val="30"/>
          <w:szCs w:val="30"/>
        </w:rPr>
        <w:t>万元。</w:t>
      </w:r>
    </w:p>
    <w:p w:rsidR="00E86323" w:rsidRDefault="00E86323">
      <w:pPr>
        <w:spacing w:line="500" w:lineRule="atLeast"/>
        <w:ind w:firstLine="600"/>
        <w:divId w:val="2090229199"/>
        <w:rPr>
          <w:rFonts w:hint="eastAsia"/>
          <w:sz w:val="30"/>
          <w:szCs w:val="30"/>
        </w:rPr>
      </w:pPr>
      <w:r>
        <w:rPr>
          <w:rFonts w:hint="eastAsia"/>
          <w:sz w:val="30"/>
          <w:szCs w:val="30"/>
        </w:rPr>
        <w:t>7</w:t>
      </w:r>
      <w:r>
        <w:rPr>
          <w:rFonts w:hint="eastAsia"/>
          <w:sz w:val="30"/>
          <w:szCs w:val="30"/>
        </w:rPr>
        <w:t>、荣誉证书，证明邹某甲一向工作认真负责，多次获奖的事实。</w:t>
      </w:r>
    </w:p>
    <w:p w:rsidR="00E86323" w:rsidRDefault="00E86323">
      <w:pPr>
        <w:spacing w:line="500" w:lineRule="atLeast"/>
        <w:ind w:firstLine="600"/>
        <w:divId w:val="2098162789"/>
        <w:rPr>
          <w:rFonts w:hint="eastAsia"/>
          <w:sz w:val="30"/>
          <w:szCs w:val="30"/>
        </w:rPr>
      </w:pPr>
      <w:r>
        <w:rPr>
          <w:rFonts w:hint="eastAsia"/>
          <w:sz w:val="30"/>
          <w:szCs w:val="30"/>
        </w:rPr>
        <w:t>证据</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经查属实，予以采信，证据</w:t>
      </w:r>
      <w:r>
        <w:rPr>
          <w:rFonts w:hint="eastAsia"/>
          <w:sz w:val="30"/>
          <w:szCs w:val="30"/>
        </w:rPr>
        <w:t>7</w:t>
      </w:r>
      <w:r>
        <w:rPr>
          <w:rFonts w:hint="eastAsia"/>
          <w:sz w:val="30"/>
          <w:szCs w:val="30"/>
        </w:rPr>
        <w:t>与本案无关，不予采信。</w:t>
      </w:r>
    </w:p>
    <w:p w:rsidR="00E86323" w:rsidRDefault="00E86323">
      <w:pPr>
        <w:spacing w:line="500" w:lineRule="atLeast"/>
        <w:ind w:firstLine="600"/>
        <w:divId w:val="378095387"/>
        <w:rPr>
          <w:rFonts w:hint="eastAsia"/>
          <w:sz w:val="30"/>
          <w:szCs w:val="30"/>
        </w:rPr>
      </w:pPr>
      <w:r>
        <w:rPr>
          <w:rFonts w:hint="eastAsia"/>
          <w:sz w:val="30"/>
          <w:szCs w:val="30"/>
        </w:rPr>
        <w:t>本院认为，被告人邹某甲身为国家机关工作人员，在兴宁市房地产权登记发证办公室主任，负责新建设新建非商品房房地产权证复审工作过程中，复审把关不严，工作严重不负责任、玩忽职守，致使国家和人民利益遭受重大损失达</w:t>
      </w:r>
      <w:r>
        <w:rPr>
          <w:rFonts w:hint="eastAsia"/>
          <w:sz w:val="30"/>
          <w:szCs w:val="30"/>
        </w:rPr>
        <w:t>150</w:t>
      </w:r>
      <w:r>
        <w:rPr>
          <w:rFonts w:hint="eastAsia"/>
          <w:sz w:val="30"/>
          <w:szCs w:val="30"/>
        </w:rPr>
        <w:t>万元以上，情节特别严重，其行为已构成玩忽职守罪。公诉机关指控被告人邹某甲犯玩忽职守罪的事实清楚，证据确实、充分，罪名成立，予以支持。因被告人邹某甲等人的玩忽守犯罪，导致“犯罪嫌疑人刘森明等人用被告人邹某甲复审通过的</w:t>
      </w:r>
      <w:r>
        <w:rPr>
          <w:rFonts w:hint="eastAsia"/>
          <w:sz w:val="30"/>
          <w:szCs w:val="30"/>
        </w:rPr>
        <w:t>28</w:t>
      </w:r>
      <w:r>
        <w:rPr>
          <w:rFonts w:hint="eastAsia"/>
          <w:sz w:val="30"/>
          <w:szCs w:val="30"/>
        </w:rPr>
        <w:t>本房地产权证作房地产抵押担保，成功向银行或向社会人员贷（借）款，涉及本金</w:t>
      </w:r>
      <w:r>
        <w:rPr>
          <w:rFonts w:hint="eastAsia"/>
          <w:sz w:val="30"/>
          <w:szCs w:val="30"/>
        </w:rPr>
        <w:t>16600000</w:t>
      </w:r>
      <w:r>
        <w:rPr>
          <w:rFonts w:hint="eastAsia"/>
          <w:sz w:val="30"/>
          <w:szCs w:val="30"/>
        </w:rPr>
        <w:t>元，至今未还”的后果，造成该后果的发生具有多种原因，刘森明等人的诈骗犯罪行为是主要原因，金融信贷部门的放贷违规、社会人员的贪高息行为、被告人邹某甲所在单位制订的关于房地产权登记制度的不完善，均是原因之一，被告人邹某甲的玩忽职守行为，只是原因之一。故被告人邹某甲的玩忽职守犯罪虽属情节特别严重，但鉴于上述因素，且被告人邹某甲有自首情节，在庭审中自愿认罪，具有悔罪表现，可依法对其从轻处罚并适用缓刑。被告人邹某甲提出其对工作认真负责，其行为是制度上的漏洞和自身的过失所造成的辩解意见。经查被告人邹某甲提出的上述意见虽属实，但被告人邹某甲在工作中严重不负责任，在对涉刘森明诈骗案的房地产权申请办证资料进行复审过程中，疏于审查，没有发现申请人提交的办证资料中存在的明显瑕疵，对未按规定将国有土地使用证送同级土地管理部门进</w:t>
      </w:r>
      <w:r>
        <w:rPr>
          <w:rFonts w:hint="eastAsia"/>
          <w:sz w:val="30"/>
          <w:szCs w:val="30"/>
        </w:rPr>
        <w:t>行查验核实的情况，没有及时发现和纠正，致使申请人用假国有土地使用证及建筑许可证来申请办理房地产权证初始登记的情况未被发现而通过了复审。故被告人邹某甲的上述辩解意见，并不影响其构成玩忽职守罪的定性。辩护人提出如下辩护意见：</w:t>
      </w:r>
      <w:r>
        <w:rPr>
          <w:rFonts w:hint="eastAsia"/>
          <w:sz w:val="30"/>
          <w:szCs w:val="30"/>
        </w:rPr>
        <w:t>1</w:t>
      </w:r>
      <w:r>
        <w:rPr>
          <w:rFonts w:hint="eastAsia"/>
          <w:sz w:val="30"/>
          <w:szCs w:val="30"/>
        </w:rPr>
        <w:t>、指控的损失数额，不能作为本案认定的事实；</w:t>
      </w:r>
      <w:r>
        <w:rPr>
          <w:rFonts w:hint="eastAsia"/>
          <w:sz w:val="30"/>
          <w:szCs w:val="30"/>
        </w:rPr>
        <w:t>2</w:t>
      </w:r>
      <w:r>
        <w:rPr>
          <w:rFonts w:hint="eastAsia"/>
          <w:sz w:val="30"/>
          <w:szCs w:val="30"/>
        </w:rPr>
        <w:t>、被告人邹某甲的量刑方面，邹某甲的犯罪情节比较轻微，造成邹某甲的犯罪跟单位的制度和领导的决策有很大的影响，是单位制度上的漏洞所造成，在量刑上应该给予充分的考虑；</w:t>
      </w:r>
      <w:r>
        <w:rPr>
          <w:rFonts w:hint="eastAsia"/>
          <w:sz w:val="30"/>
          <w:szCs w:val="30"/>
        </w:rPr>
        <w:t>3</w:t>
      </w:r>
      <w:r>
        <w:rPr>
          <w:rFonts w:hint="eastAsia"/>
          <w:sz w:val="30"/>
          <w:szCs w:val="30"/>
        </w:rPr>
        <w:t>、被告人邹某甲多次获得荣誉证书。综上所述，请求法院给被告人免于刑事处罚的建议。对辩护意见</w:t>
      </w:r>
      <w:r>
        <w:rPr>
          <w:rFonts w:hint="eastAsia"/>
          <w:sz w:val="30"/>
          <w:szCs w:val="30"/>
        </w:rPr>
        <w:t>1</w:t>
      </w:r>
      <w:r>
        <w:rPr>
          <w:rFonts w:hint="eastAsia"/>
          <w:sz w:val="30"/>
          <w:szCs w:val="30"/>
        </w:rPr>
        <w:t>，经查，本案涉及被告人邹某甲的玩忽职守行为所造成的经济损失，有犯罪嫌疑人刘森明等人诈骗、贷款合同诈骗案中的被害人陈述、贷款合同、房地产权证等相关书证证实，可以认定为本案的事实。对辩护意见</w:t>
      </w:r>
      <w:r>
        <w:rPr>
          <w:rFonts w:hint="eastAsia"/>
          <w:sz w:val="30"/>
          <w:szCs w:val="30"/>
        </w:rPr>
        <w:t>2</w:t>
      </w:r>
      <w:r>
        <w:rPr>
          <w:rFonts w:hint="eastAsia"/>
          <w:sz w:val="30"/>
          <w:szCs w:val="30"/>
        </w:rPr>
        <w:t>、</w:t>
      </w:r>
      <w:r>
        <w:rPr>
          <w:rFonts w:hint="eastAsia"/>
          <w:sz w:val="30"/>
          <w:szCs w:val="30"/>
        </w:rPr>
        <w:t>3</w:t>
      </w:r>
      <w:r>
        <w:rPr>
          <w:rFonts w:hint="eastAsia"/>
          <w:sz w:val="30"/>
          <w:szCs w:val="30"/>
        </w:rPr>
        <w:t>，经查被告人邹某甲的玩忽职守行为是导致“犯罪嫌疑人刘森明等人用被告人邹某甲复审通过的</w:t>
      </w:r>
      <w:r>
        <w:rPr>
          <w:rFonts w:hint="eastAsia"/>
          <w:sz w:val="30"/>
          <w:szCs w:val="30"/>
        </w:rPr>
        <w:t>28</w:t>
      </w:r>
      <w:r>
        <w:rPr>
          <w:rFonts w:hint="eastAsia"/>
          <w:sz w:val="30"/>
          <w:szCs w:val="30"/>
        </w:rPr>
        <w:t>本房地产权证作房地产抵押担保，成功向银行或向社会人员贷（借）款，涉及本金</w:t>
      </w:r>
      <w:r>
        <w:rPr>
          <w:rFonts w:hint="eastAsia"/>
          <w:sz w:val="30"/>
          <w:szCs w:val="30"/>
        </w:rPr>
        <w:t>16600000</w:t>
      </w:r>
      <w:r>
        <w:rPr>
          <w:rFonts w:hint="eastAsia"/>
          <w:sz w:val="30"/>
          <w:szCs w:val="30"/>
        </w:rPr>
        <w:t>元，至今未还”的后果的原因之一，被告人邹某甲多次获得荣誉证书并非是法定从轻、减轻或免予刑事处罚的法定条件，可见，被告人邹某甲的犯罪情节并非</w:t>
      </w:r>
      <w:r>
        <w:rPr>
          <w:rFonts w:hint="eastAsia"/>
          <w:sz w:val="30"/>
          <w:szCs w:val="30"/>
        </w:rPr>
        <w:t>比较轻微，且依法不符合免予刑事处罚的法律条件。故辩护人提出的上述辩护意见，本院不予采纳。</w:t>
      </w:r>
    </w:p>
    <w:p w:rsidR="00E86323" w:rsidRDefault="00E86323">
      <w:pPr>
        <w:spacing w:line="500" w:lineRule="atLeast"/>
        <w:ind w:firstLine="600"/>
        <w:divId w:val="1639413929"/>
        <w:rPr>
          <w:rFonts w:hint="eastAsia"/>
          <w:sz w:val="30"/>
          <w:szCs w:val="30"/>
        </w:rPr>
      </w:pPr>
      <w:r>
        <w:rPr>
          <w:rFonts w:hint="eastAsia"/>
          <w:sz w:val="30"/>
          <w:szCs w:val="30"/>
        </w:rPr>
        <w:t>依照《中华人民共和国刑法》第三百九十七条第一款，第六十七条第一款，第七十二条第一款，第七十三条第二款、第三款之规定，判决如下：</w:t>
      </w:r>
    </w:p>
    <w:p w:rsidR="00E86323" w:rsidRDefault="00E86323">
      <w:pPr>
        <w:spacing w:line="500" w:lineRule="atLeast"/>
        <w:ind w:firstLine="600"/>
        <w:divId w:val="707338878"/>
        <w:rPr>
          <w:rFonts w:hint="eastAsia"/>
          <w:sz w:val="30"/>
          <w:szCs w:val="30"/>
        </w:rPr>
      </w:pPr>
      <w:r>
        <w:rPr>
          <w:rFonts w:hint="eastAsia"/>
          <w:sz w:val="30"/>
          <w:szCs w:val="30"/>
        </w:rPr>
        <w:t>被告人邹某甲犯玩忽职守罪，判处有期徒刑三年，缓刑三年。</w:t>
      </w:r>
    </w:p>
    <w:p w:rsidR="00E86323" w:rsidRDefault="00E86323">
      <w:pPr>
        <w:spacing w:line="500" w:lineRule="atLeast"/>
        <w:ind w:firstLine="600"/>
        <w:divId w:val="1616477973"/>
        <w:rPr>
          <w:rFonts w:hint="eastAsia"/>
          <w:sz w:val="30"/>
          <w:szCs w:val="30"/>
        </w:rPr>
      </w:pPr>
      <w:r>
        <w:rPr>
          <w:rFonts w:hint="eastAsia"/>
          <w:sz w:val="30"/>
          <w:szCs w:val="30"/>
        </w:rPr>
        <w:t>（缓刑考验期限从判决确定之日起计算。）</w:t>
      </w:r>
    </w:p>
    <w:p w:rsidR="00E86323" w:rsidRDefault="00E86323">
      <w:pPr>
        <w:spacing w:line="500" w:lineRule="atLeast"/>
        <w:ind w:firstLine="600"/>
        <w:divId w:val="1804349923"/>
        <w:rPr>
          <w:rFonts w:hint="eastAsia"/>
          <w:sz w:val="30"/>
          <w:szCs w:val="30"/>
        </w:rPr>
      </w:pPr>
      <w:r>
        <w:rPr>
          <w:rFonts w:hint="eastAsia"/>
          <w:sz w:val="30"/>
          <w:szCs w:val="30"/>
        </w:rPr>
        <w:t>如不服本判决，可在接到判决书的第二日起十日内</w:t>
      </w:r>
      <w:r>
        <w:rPr>
          <w:rFonts w:hint="eastAsia"/>
          <w:sz w:val="30"/>
          <w:szCs w:val="30"/>
        </w:rPr>
        <w:t>,</w:t>
      </w:r>
      <w:r>
        <w:rPr>
          <w:rFonts w:hint="eastAsia"/>
          <w:sz w:val="30"/>
          <w:szCs w:val="30"/>
        </w:rPr>
        <w:t>通过本院或者直接向广东省梅州市中级人民法院提出上诉。书面上诉的，应当提交上诉状正本一份，副本二份。</w:t>
      </w:r>
    </w:p>
    <w:p w:rsidR="00E86323" w:rsidRDefault="00E86323">
      <w:pPr>
        <w:spacing w:line="500" w:lineRule="atLeast"/>
        <w:jc w:val="right"/>
        <w:divId w:val="1878423640"/>
        <w:rPr>
          <w:rFonts w:hint="eastAsia"/>
          <w:sz w:val="30"/>
          <w:szCs w:val="30"/>
        </w:rPr>
      </w:pPr>
      <w:r>
        <w:rPr>
          <w:rFonts w:hint="eastAsia"/>
          <w:sz w:val="30"/>
          <w:szCs w:val="30"/>
        </w:rPr>
        <w:t>审　判　长　　李云聪</w:t>
      </w:r>
    </w:p>
    <w:p w:rsidR="00E86323" w:rsidRDefault="00E86323">
      <w:pPr>
        <w:spacing w:line="500" w:lineRule="atLeast"/>
        <w:jc w:val="right"/>
        <w:divId w:val="1830975239"/>
        <w:rPr>
          <w:rFonts w:hint="eastAsia"/>
          <w:sz w:val="30"/>
          <w:szCs w:val="30"/>
        </w:rPr>
      </w:pPr>
      <w:r>
        <w:rPr>
          <w:rFonts w:hint="eastAsia"/>
          <w:sz w:val="30"/>
          <w:szCs w:val="30"/>
        </w:rPr>
        <w:t>审　判　员　　陈利聪</w:t>
      </w:r>
    </w:p>
    <w:p w:rsidR="00E86323" w:rsidRDefault="00E86323">
      <w:pPr>
        <w:spacing w:line="500" w:lineRule="atLeast"/>
        <w:jc w:val="right"/>
        <w:divId w:val="2036035002"/>
        <w:rPr>
          <w:rFonts w:hint="eastAsia"/>
          <w:sz w:val="30"/>
          <w:szCs w:val="30"/>
        </w:rPr>
      </w:pPr>
      <w:r>
        <w:rPr>
          <w:rFonts w:hint="eastAsia"/>
          <w:sz w:val="30"/>
          <w:szCs w:val="30"/>
        </w:rPr>
        <w:t>人民陪审员　　梁伟苑</w:t>
      </w:r>
    </w:p>
    <w:p w:rsidR="00E86323" w:rsidRDefault="00E86323">
      <w:pPr>
        <w:spacing w:line="500" w:lineRule="atLeast"/>
        <w:jc w:val="right"/>
        <w:divId w:val="394285254"/>
        <w:rPr>
          <w:rFonts w:hint="eastAsia"/>
          <w:sz w:val="30"/>
          <w:szCs w:val="30"/>
        </w:rPr>
      </w:pPr>
      <w:r>
        <w:rPr>
          <w:rFonts w:hint="eastAsia"/>
          <w:sz w:val="30"/>
          <w:szCs w:val="30"/>
        </w:rPr>
        <w:t>二〇一六年十二月二十九日</w:t>
      </w:r>
    </w:p>
    <w:p w:rsidR="00E86323" w:rsidRDefault="00E86323">
      <w:pPr>
        <w:spacing w:line="500" w:lineRule="atLeast"/>
        <w:jc w:val="right"/>
        <w:divId w:val="1594510825"/>
        <w:rPr>
          <w:rFonts w:hint="eastAsia"/>
          <w:sz w:val="30"/>
          <w:szCs w:val="30"/>
        </w:rPr>
      </w:pPr>
      <w:r>
        <w:rPr>
          <w:rFonts w:hint="eastAsia"/>
          <w:sz w:val="30"/>
          <w:szCs w:val="30"/>
        </w:rPr>
        <w:t>书　记　员　　韩　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6323" w:rsidRDefault="00E86323" w:rsidP="00E86323">
      <w:pPr>
        <w:rPr>
          <w:rFonts w:hint="eastAsia"/>
        </w:rPr>
      </w:pPr>
      <w:r>
        <w:separator/>
      </w:r>
    </w:p>
  </w:endnote>
  <w:endnote w:type="continuationSeparator" w:id="0">
    <w:p w:rsidR="00E86323" w:rsidRDefault="00E86323" w:rsidP="00E863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6323" w:rsidRDefault="00E86323" w:rsidP="00E86323">
      <w:pPr>
        <w:rPr>
          <w:rFonts w:hint="eastAsia"/>
        </w:rPr>
      </w:pPr>
      <w:r>
        <w:separator/>
      </w:r>
    </w:p>
  </w:footnote>
  <w:footnote w:type="continuationSeparator" w:id="0">
    <w:p w:rsidR="00E86323" w:rsidRDefault="00E86323" w:rsidP="00E863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6323"/>
    <w:rsid w:val="007235DD"/>
    <w:rsid w:val="00E86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6323"/>
    <w:pPr>
      <w:tabs>
        <w:tab w:val="center" w:pos="4153"/>
        <w:tab w:val="right" w:pos="8306"/>
      </w:tabs>
      <w:snapToGrid w:val="0"/>
      <w:jc w:val="center"/>
    </w:pPr>
    <w:rPr>
      <w:sz w:val="18"/>
      <w:szCs w:val="18"/>
    </w:rPr>
  </w:style>
  <w:style w:type="character" w:customStyle="1" w:styleId="a4">
    <w:name w:val="页眉 字符"/>
    <w:basedOn w:val="a0"/>
    <w:link w:val="a3"/>
    <w:uiPriority w:val="99"/>
    <w:rsid w:val="00E86323"/>
    <w:rPr>
      <w:rFonts w:ascii="宋体" w:eastAsia="宋体" w:hAnsi="宋体" w:cs="宋体"/>
      <w:sz w:val="18"/>
      <w:szCs w:val="18"/>
    </w:rPr>
  </w:style>
  <w:style w:type="paragraph" w:styleId="a5">
    <w:name w:val="footer"/>
    <w:basedOn w:val="a"/>
    <w:link w:val="a6"/>
    <w:uiPriority w:val="99"/>
    <w:unhideWhenUsed/>
    <w:rsid w:val="00E86323"/>
    <w:pPr>
      <w:tabs>
        <w:tab w:val="center" w:pos="4153"/>
        <w:tab w:val="right" w:pos="8306"/>
      </w:tabs>
      <w:snapToGrid w:val="0"/>
    </w:pPr>
    <w:rPr>
      <w:sz w:val="18"/>
      <w:szCs w:val="18"/>
    </w:rPr>
  </w:style>
  <w:style w:type="character" w:customStyle="1" w:styleId="a6">
    <w:name w:val="页脚 字符"/>
    <w:basedOn w:val="a0"/>
    <w:link w:val="a5"/>
    <w:uiPriority w:val="99"/>
    <w:rsid w:val="00E863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18813">
      <w:marLeft w:val="0"/>
      <w:marRight w:val="0"/>
      <w:marTop w:val="10"/>
      <w:marBottom w:val="10"/>
      <w:divBdr>
        <w:top w:val="none" w:sz="0" w:space="0" w:color="auto"/>
        <w:left w:val="none" w:sz="0" w:space="0" w:color="auto"/>
        <w:bottom w:val="none" w:sz="0" w:space="0" w:color="auto"/>
        <w:right w:val="none" w:sz="0" w:space="0" w:color="auto"/>
      </w:divBdr>
    </w:div>
    <w:div w:id="57285491">
      <w:marLeft w:val="0"/>
      <w:marRight w:val="0"/>
      <w:marTop w:val="10"/>
      <w:marBottom w:val="10"/>
      <w:divBdr>
        <w:top w:val="none" w:sz="0" w:space="0" w:color="auto"/>
        <w:left w:val="none" w:sz="0" w:space="0" w:color="auto"/>
        <w:bottom w:val="none" w:sz="0" w:space="0" w:color="auto"/>
        <w:right w:val="none" w:sz="0" w:space="0" w:color="auto"/>
      </w:divBdr>
    </w:div>
    <w:div w:id="61563864">
      <w:marLeft w:val="0"/>
      <w:marRight w:val="0"/>
      <w:marTop w:val="10"/>
      <w:marBottom w:val="10"/>
      <w:divBdr>
        <w:top w:val="none" w:sz="0" w:space="0" w:color="auto"/>
        <w:left w:val="none" w:sz="0" w:space="0" w:color="auto"/>
        <w:bottom w:val="none" w:sz="0" w:space="0" w:color="auto"/>
        <w:right w:val="none" w:sz="0" w:space="0" w:color="auto"/>
      </w:divBdr>
    </w:div>
    <w:div w:id="266427481">
      <w:marLeft w:val="0"/>
      <w:marRight w:val="0"/>
      <w:marTop w:val="10"/>
      <w:marBottom w:val="10"/>
      <w:divBdr>
        <w:top w:val="none" w:sz="0" w:space="0" w:color="auto"/>
        <w:left w:val="none" w:sz="0" w:space="0" w:color="auto"/>
        <w:bottom w:val="none" w:sz="0" w:space="0" w:color="auto"/>
        <w:right w:val="none" w:sz="0" w:space="0" w:color="auto"/>
      </w:divBdr>
    </w:div>
    <w:div w:id="283855778">
      <w:marLeft w:val="0"/>
      <w:marRight w:val="0"/>
      <w:marTop w:val="10"/>
      <w:marBottom w:val="10"/>
      <w:divBdr>
        <w:top w:val="none" w:sz="0" w:space="0" w:color="auto"/>
        <w:left w:val="none" w:sz="0" w:space="0" w:color="auto"/>
        <w:bottom w:val="none" w:sz="0" w:space="0" w:color="auto"/>
        <w:right w:val="none" w:sz="0" w:space="0" w:color="auto"/>
      </w:divBdr>
    </w:div>
    <w:div w:id="288976980">
      <w:marLeft w:val="0"/>
      <w:marRight w:val="0"/>
      <w:marTop w:val="10"/>
      <w:marBottom w:val="10"/>
      <w:divBdr>
        <w:top w:val="none" w:sz="0" w:space="0" w:color="auto"/>
        <w:left w:val="none" w:sz="0" w:space="0" w:color="auto"/>
        <w:bottom w:val="none" w:sz="0" w:space="0" w:color="auto"/>
        <w:right w:val="none" w:sz="0" w:space="0" w:color="auto"/>
      </w:divBdr>
    </w:div>
    <w:div w:id="305282022">
      <w:marLeft w:val="0"/>
      <w:marRight w:val="0"/>
      <w:marTop w:val="10"/>
      <w:marBottom w:val="10"/>
      <w:divBdr>
        <w:top w:val="none" w:sz="0" w:space="0" w:color="auto"/>
        <w:left w:val="none" w:sz="0" w:space="0" w:color="auto"/>
        <w:bottom w:val="none" w:sz="0" w:space="0" w:color="auto"/>
        <w:right w:val="none" w:sz="0" w:space="0" w:color="auto"/>
      </w:divBdr>
    </w:div>
    <w:div w:id="364524432">
      <w:marLeft w:val="0"/>
      <w:marRight w:val="0"/>
      <w:marTop w:val="10"/>
      <w:marBottom w:val="10"/>
      <w:divBdr>
        <w:top w:val="none" w:sz="0" w:space="0" w:color="auto"/>
        <w:left w:val="none" w:sz="0" w:space="0" w:color="auto"/>
        <w:bottom w:val="none" w:sz="0" w:space="0" w:color="auto"/>
        <w:right w:val="none" w:sz="0" w:space="0" w:color="auto"/>
      </w:divBdr>
    </w:div>
    <w:div w:id="378095387">
      <w:marLeft w:val="0"/>
      <w:marRight w:val="0"/>
      <w:marTop w:val="10"/>
      <w:marBottom w:val="10"/>
      <w:divBdr>
        <w:top w:val="none" w:sz="0" w:space="0" w:color="auto"/>
        <w:left w:val="none" w:sz="0" w:space="0" w:color="auto"/>
        <w:bottom w:val="none" w:sz="0" w:space="0" w:color="auto"/>
        <w:right w:val="none" w:sz="0" w:space="0" w:color="auto"/>
      </w:divBdr>
    </w:div>
    <w:div w:id="394285254">
      <w:marLeft w:val="0"/>
      <w:marRight w:val="720"/>
      <w:marTop w:val="10"/>
      <w:marBottom w:val="10"/>
      <w:divBdr>
        <w:top w:val="none" w:sz="0" w:space="0" w:color="auto"/>
        <w:left w:val="none" w:sz="0" w:space="0" w:color="auto"/>
        <w:bottom w:val="none" w:sz="0" w:space="0" w:color="auto"/>
        <w:right w:val="none" w:sz="0" w:space="0" w:color="auto"/>
      </w:divBdr>
    </w:div>
    <w:div w:id="583494791">
      <w:marLeft w:val="0"/>
      <w:marRight w:val="0"/>
      <w:marTop w:val="10"/>
      <w:marBottom w:val="10"/>
      <w:divBdr>
        <w:top w:val="none" w:sz="0" w:space="0" w:color="auto"/>
        <w:left w:val="none" w:sz="0" w:space="0" w:color="auto"/>
        <w:bottom w:val="none" w:sz="0" w:space="0" w:color="auto"/>
        <w:right w:val="none" w:sz="0" w:space="0" w:color="auto"/>
      </w:divBdr>
    </w:div>
    <w:div w:id="681248718">
      <w:marLeft w:val="0"/>
      <w:marRight w:val="0"/>
      <w:marTop w:val="10"/>
      <w:marBottom w:val="10"/>
      <w:divBdr>
        <w:top w:val="none" w:sz="0" w:space="0" w:color="auto"/>
        <w:left w:val="none" w:sz="0" w:space="0" w:color="auto"/>
        <w:bottom w:val="none" w:sz="0" w:space="0" w:color="auto"/>
        <w:right w:val="none" w:sz="0" w:space="0" w:color="auto"/>
      </w:divBdr>
    </w:div>
    <w:div w:id="701395097">
      <w:marLeft w:val="0"/>
      <w:marRight w:val="0"/>
      <w:marTop w:val="10"/>
      <w:marBottom w:val="10"/>
      <w:divBdr>
        <w:top w:val="none" w:sz="0" w:space="0" w:color="auto"/>
        <w:left w:val="none" w:sz="0" w:space="0" w:color="auto"/>
        <w:bottom w:val="none" w:sz="0" w:space="0" w:color="auto"/>
        <w:right w:val="none" w:sz="0" w:space="0" w:color="auto"/>
      </w:divBdr>
    </w:div>
    <w:div w:id="707338878">
      <w:marLeft w:val="0"/>
      <w:marRight w:val="0"/>
      <w:marTop w:val="10"/>
      <w:marBottom w:val="10"/>
      <w:divBdr>
        <w:top w:val="none" w:sz="0" w:space="0" w:color="auto"/>
        <w:left w:val="none" w:sz="0" w:space="0" w:color="auto"/>
        <w:bottom w:val="none" w:sz="0" w:space="0" w:color="auto"/>
        <w:right w:val="none" w:sz="0" w:space="0" w:color="auto"/>
      </w:divBdr>
    </w:div>
    <w:div w:id="804856937">
      <w:marLeft w:val="0"/>
      <w:marRight w:val="0"/>
      <w:marTop w:val="10"/>
      <w:marBottom w:val="10"/>
      <w:divBdr>
        <w:top w:val="none" w:sz="0" w:space="0" w:color="auto"/>
        <w:left w:val="none" w:sz="0" w:space="0" w:color="auto"/>
        <w:bottom w:val="none" w:sz="0" w:space="0" w:color="auto"/>
        <w:right w:val="none" w:sz="0" w:space="0" w:color="auto"/>
      </w:divBdr>
    </w:div>
    <w:div w:id="913391971">
      <w:marLeft w:val="0"/>
      <w:marRight w:val="0"/>
      <w:marTop w:val="10"/>
      <w:marBottom w:val="10"/>
      <w:divBdr>
        <w:top w:val="none" w:sz="0" w:space="0" w:color="auto"/>
        <w:left w:val="none" w:sz="0" w:space="0" w:color="auto"/>
        <w:bottom w:val="none" w:sz="0" w:space="0" w:color="auto"/>
        <w:right w:val="none" w:sz="0" w:space="0" w:color="auto"/>
      </w:divBdr>
    </w:div>
    <w:div w:id="936712757">
      <w:marLeft w:val="0"/>
      <w:marRight w:val="0"/>
      <w:marTop w:val="10"/>
      <w:marBottom w:val="10"/>
      <w:divBdr>
        <w:top w:val="none" w:sz="0" w:space="0" w:color="auto"/>
        <w:left w:val="none" w:sz="0" w:space="0" w:color="auto"/>
        <w:bottom w:val="none" w:sz="0" w:space="0" w:color="auto"/>
        <w:right w:val="none" w:sz="0" w:space="0" w:color="auto"/>
      </w:divBdr>
    </w:div>
    <w:div w:id="1206025785">
      <w:marLeft w:val="0"/>
      <w:marRight w:val="0"/>
      <w:marTop w:val="10"/>
      <w:marBottom w:val="10"/>
      <w:divBdr>
        <w:top w:val="none" w:sz="0" w:space="0" w:color="auto"/>
        <w:left w:val="none" w:sz="0" w:space="0" w:color="auto"/>
        <w:bottom w:val="none" w:sz="0" w:space="0" w:color="auto"/>
        <w:right w:val="none" w:sz="0" w:space="0" w:color="auto"/>
      </w:divBdr>
    </w:div>
    <w:div w:id="1558664539">
      <w:marLeft w:val="0"/>
      <w:marRight w:val="0"/>
      <w:marTop w:val="10"/>
      <w:marBottom w:val="10"/>
      <w:divBdr>
        <w:top w:val="none" w:sz="0" w:space="0" w:color="auto"/>
        <w:left w:val="none" w:sz="0" w:space="0" w:color="auto"/>
        <w:bottom w:val="none" w:sz="0" w:space="0" w:color="auto"/>
        <w:right w:val="none" w:sz="0" w:space="0" w:color="auto"/>
      </w:divBdr>
    </w:div>
    <w:div w:id="1594510825">
      <w:marLeft w:val="0"/>
      <w:marRight w:val="720"/>
      <w:marTop w:val="10"/>
      <w:marBottom w:val="10"/>
      <w:divBdr>
        <w:top w:val="none" w:sz="0" w:space="0" w:color="auto"/>
        <w:left w:val="none" w:sz="0" w:space="0" w:color="auto"/>
        <w:bottom w:val="none" w:sz="0" w:space="0" w:color="auto"/>
        <w:right w:val="none" w:sz="0" w:space="0" w:color="auto"/>
      </w:divBdr>
    </w:div>
    <w:div w:id="1611427581">
      <w:marLeft w:val="0"/>
      <w:marRight w:val="0"/>
      <w:marTop w:val="10"/>
      <w:marBottom w:val="10"/>
      <w:divBdr>
        <w:top w:val="none" w:sz="0" w:space="0" w:color="auto"/>
        <w:left w:val="none" w:sz="0" w:space="0" w:color="auto"/>
        <w:bottom w:val="none" w:sz="0" w:space="0" w:color="auto"/>
        <w:right w:val="none" w:sz="0" w:space="0" w:color="auto"/>
      </w:divBdr>
    </w:div>
    <w:div w:id="1613123347">
      <w:marLeft w:val="0"/>
      <w:marRight w:val="0"/>
      <w:marTop w:val="10"/>
      <w:marBottom w:val="10"/>
      <w:divBdr>
        <w:top w:val="none" w:sz="0" w:space="0" w:color="auto"/>
        <w:left w:val="none" w:sz="0" w:space="0" w:color="auto"/>
        <w:bottom w:val="none" w:sz="0" w:space="0" w:color="auto"/>
        <w:right w:val="none" w:sz="0" w:space="0" w:color="auto"/>
      </w:divBdr>
    </w:div>
    <w:div w:id="1616477973">
      <w:marLeft w:val="0"/>
      <w:marRight w:val="0"/>
      <w:marTop w:val="10"/>
      <w:marBottom w:val="10"/>
      <w:divBdr>
        <w:top w:val="none" w:sz="0" w:space="0" w:color="auto"/>
        <w:left w:val="none" w:sz="0" w:space="0" w:color="auto"/>
        <w:bottom w:val="none" w:sz="0" w:space="0" w:color="auto"/>
        <w:right w:val="none" w:sz="0" w:space="0" w:color="auto"/>
      </w:divBdr>
    </w:div>
    <w:div w:id="1625306038">
      <w:marLeft w:val="0"/>
      <w:marRight w:val="0"/>
      <w:marTop w:val="10"/>
      <w:marBottom w:val="10"/>
      <w:divBdr>
        <w:top w:val="none" w:sz="0" w:space="0" w:color="auto"/>
        <w:left w:val="none" w:sz="0" w:space="0" w:color="auto"/>
        <w:bottom w:val="none" w:sz="0" w:space="0" w:color="auto"/>
        <w:right w:val="none" w:sz="0" w:space="0" w:color="auto"/>
      </w:divBdr>
    </w:div>
    <w:div w:id="1639413929">
      <w:marLeft w:val="0"/>
      <w:marRight w:val="0"/>
      <w:marTop w:val="10"/>
      <w:marBottom w:val="10"/>
      <w:divBdr>
        <w:top w:val="none" w:sz="0" w:space="0" w:color="auto"/>
        <w:left w:val="none" w:sz="0" w:space="0" w:color="auto"/>
        <w:bottom w:val="none" w:sz="0" w:space="0" w:color="auto"/>
        <w:right w:val="none" w:sz="0" w:space="0" w:color="auto"/>
      </w:divBdr>
    </w:div>
    <w:div w:id="1804349923">
      <w:marLeft w:val="0"/>
      <w:marRight w:val="0"/>
      <w:marTop w:val="10"/>
      <w:marBottom w:val="10"/>
      <w:divBdr>
        <w:top w:val="none" w:sz="0" w:space="0" w:color="auto"/>
        <w:left w:val="none" w:sz="0" w:space="0" w:color="auto"/>
        <w:bottom w:val="none" w:sz="0" w:space="0" w:color="auto"/>
        <w:right w:val="none" w:sz="0" w:space="0" w:color="auto"/>
      </w:divBdr>
    </w:div>
    <w:div w:id="1830975239">
      <w:marLeft w:val="0"/>
      <w:marRight w:val="720"/>
      <w:marTop w:val="10"/>
      <w:marBottom w:val="10"/>
      <w:divBdr>
        <w:top w:val="none" w:sz="0" w:space="0" w:color="auto"/>
        <w:left w:val="none" w:sz="0" w:space="0" w:color="auto"/>
        <w:bottom w:val="none" w:sz="0" w:space="0" w:color="auto"/>
        <w:right w:val="none" w:sz="0" w:space="0" w:color="auto"/>
      </w:divBdr>
    </w:div>
    <w:div w:id="1832528111">
      <w:marLeft w:val="0"/>
      <w:marRight w:val="0"/>
      <w:marTop w:val="10"/>
      <w:marBottom w:val="10"/>
      <w:divBdr>
        <w:top w:val="none" w:sz="0" w:space="0" w:color="auto"/>
        <w:left w:val="none" w:sz="0" w:space="0" w:color="auto"/>
        <w:bottom w:val="none" w:sz="0" w:space="0" w:color="auto"/>
        <w:right w:val="none" w:sz="0" w:space="0" w:color="auto"/>
      </w:divBdr>
    </w:div>
    <w:div w:id="1878423640">
      <w:marLeft w:val="0"/>
      <w:marRight w:val="720"/>
      <w:marTop w:val="10"/>
      <w:marBottom w:val="10"/>
      <w:divBdr>
        <w:top w:val="none" w:sz="0" w:space="0" w:color="auto"/>
        <w:left w:val="none" w:sz="0" w:space="0" w:color="auto"/>
        <w:bottom w:val="none" w:sz="0" w:space="0" w:color="auto"/>
        <w:right w:val="none" w:sz="0" w:space="0" w:color="auto"/>
      </w:divBdr>
    </w:div>
    <w:div w:id="1972830699">
      <w:marLeft w:val="0"/>
      <w:marRight w:val="0"/>
      <w:marTop w:val="10"/>
      <w:marBottom w:val="10"/>
      <w:divBdr>
        <w:top w:val="none" w:sz="0" w:space="0" w:color="auto"/>
        <w:left w:val="none" w:sz="0" w:space="0" w:color="auto"/>
        <w:bottom w:val="none" w:sz="0" w:space="0" w:color="auto"/>
        <w:right w:val="none" w:sz="0" w:space="0" w:color="auto"/>
      </w:divBdr>
    </w:div>
    <w:div w:id="2017029695">
      <w:marLeft w:val="0"/>
      <w:marRight w:val="0"/>
      <w:marTop w:val="10"/>
      <w:marBottom w:val="10"/>
      <w:divBdr>
        <w:top w:val="none" w:sz="0" w:space="0" w:color="auto"/>
        <w:left w:val="none" w:sz="0" w:space="0" w:color="auto"/>
        <w:bottom w:val="none" w:sz="0" w:space="0" w:color="auto"/>
        <w:right w:val="none" w:sz="0" w:space="0" w:color="auto"/>
      </w:divBdr>
    </w:div>
    <w:div w:id="2036035002">
      <w:marLeft w:val="0"/>
      <w:marRight w:val="720"/>
      <w:marTop w:val="10"/>
      <w:marBottom w:val="10"/>
      <w:divBdr>
        <w:top w:val="none" w:sz="0" w:space="0" w:color="auto"/>
        <w:left w:val="none" w:sz="0" w:space="0" w:color="auto"/>
        <w:bottom w:val="none" w:sz="0" w:space="0" w:color="auto"/>
        <w:right w:val="none" w:sz="0" w:space="0" w:color="auto"/>
      </w:divBdr>
    </w:div>
    <w:div w:id="2090229199">
      <w:marLeft w:val="0"/>
      <w:marRight w:val="0"/>
      <w:marTop w:val="10"/>
      <w:marBottom w:val="10"/>
      <w:divBdr>
        <w:top w:val="none" w:sz="0" w:space="0" w:color="auto"/>
        <w:left w:val="none" w:sz="0" w:space="0" w:color="auto"/>
        <w:bottom w:val="none" w:sz="0" w:space="0" w:color="auto"/>
        <w:right w:val="none" w:sz="0" w:space="0" w:color="auto"/>
      </w:divBdr>
    </w:div>
    <w:div w:id="2098162789">
      <w:marLeft w:val="0"/>
      <w:marRight w:val="0"/>
      <w:marTop w:val="10"/>
      <w:marBottom w:val="10"/>
      <w:divBdr>
        <w:top w:val="none" w:sz="0" w:space="0" w:color="auto"/>
        <w:left w:val="none" w:sz="0" w:space="0" w:color="auto"/>
        <w:bottom w:val="none" w:sz="0" w:space="0" w:color="auto"/>
        <w:right w:val="none" w:sz="0" w:space="0" w:color="auto"/>
      </w:divBdr>
    </w:div>
    <w:div w:id="21157799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956</Words>
  <Characters>5451</Characters>
  <Application>Microsoft Office Word</Application>
  <DocSecurity>0</DocSecurity>
  <Lines>45</Lines>
  <Paragraphs>12</Paragraphs>
  <ScaleCrop>false</ScaleCrop>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