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3257" w:rsidRDefault="00373257">
      <w:pPr>
        <w:spacing w:line="500" w:lineRule="atLeast"/>
        <w:jc w:val="center"/>
        <w:divId w:val="2753483"/>
        <w:rPr>
          <w:rFonts w:ascii="黑体" w:eastAsia="黑体" w:hAnsi="黑体"/>
          <w:sz w:val="36"/>
          <w:szCs w:val="36"/>
        </w:rPr>
      </w:pPr>
      <w:r>
        <w:rPr>
          <w:rFonts w:ascii="黑体" w:eastAsia="黑体" w:hAnsi="黑体" w:hint="eastAsia"/>
          <w:sz w:val="36"/>
          <w:szCs w:val="36"/>
        </w:rPr>
        <w:t>广东省阳山县人民法院</w:t>
      </w:r>
    </w:p>
    <w:p w:rsidR="00373257" w:rsidRDefault="00373257">
      <w:pPr>
        <w:spacing w:line="500" w:lineRule="atLeast"/>
        <w:jc w:val="center"/>
        <w:divId w:val="20577011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3257" w:rsidRDefault="00373257">
      <w:pPr>
        <w:spacing w:line="500" w:lineRule="atLeast"/>
        <w:jc w:val="right"/>
        <w:divId w:val="71763010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20</w:t>
      </w:r>
      <w:r>
        <w:rPr>
          <w:rFonts w:hint="eastAsia"/>
          <w:sz w:val="30"/>
          <w:szCs w:val="30"/>
        </w:rPr>
        <w:t>号</w:t>
      </w:r>
    </w:p>
    <w:p w:rsidR="00373257" w:rsidRDefault="00373257">
      <w:pPr>
        <w:spacing w:line="500" w:lineRule="atLeast"/>
        <w:ind w:firstLine="600"/>
        <w:divId w:val="1557928828"/>
        <w:rPr>
          <w:rFonts w:hint="eastAsia"/>
          <w:sz w:val="30"/>
          <w:szCs w:val="30"/>
        </w:rPr>
      </w:pPr>
      <w:r>
        <w:rPr>
          <w:rFonts w:hint="eastAsia"/>
          <w:sz w:val="30"/>
          <w:szCs w:val="30"/>
        </w:rPr>
        <w:t>公诉机关阳山县人民检察院。</w:t>
      </w:r>
    </w:p>
    <w:p w:rsidR="00373257" w:rsidRDefault="00373257">
      <w:pPr>
        <w:spacing w:line="500" w:lineRule="atLeast"/>
        <w:ind w:firstLine="600"/>
        <w:divId w:val="95177614"/>
        <w:rPr>
          <w:rFonts w:hint="eastAsia"/>
          <w:sz w:val="30"/>
          <w:szCs w:val="30"/>
        </w:rPr>
      </w:pPr>
      <w:r>
        <w:rPr>
          <w:rFonts w:hint="eastAsia"/>
          <w:sz w:val="30"/>
          <w:szCs w:val="30"/>
        </w:rPr>
        <w:t>被告人邹玉万，男，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日出生，广东省阳山县人，汉族，大专文化，原阳山县发展计划局办公室主任、发展计划股股长兼阳山县道路交通事故车物损失价格鉴定中心负责人。户籍地广东省阳山县，住清远市清城区松岗路</w:t>
      </w:r>
      <w:r>
        <w:rPr>
          <w:rFonts w:hint="eastAsia"/>
          <w:sz w:val="30"/>
          <w:szCs w:val="30"/>
        </w:rPr>
        <w:t>X</w:t>
      </w:r>
      <w:r>
        <w:rPr>
          <w:rFonts w:hint="eastAsia"/>
          <w:sz w:val="30"/>
          <w:szCs w:val="30"/>
        </w:rPr>
        <w:t>号金穗楼</w:t>
      </w:r>
      <w:r>
        <w:rPr>
          <w:rFonts w:hint="eastAsia"/>
          <w:sz w:val="30"/>
          <w:szCs w:val="30"/>
        </w:rPr>
        <w:t>X</w:t>
      </w:r>
      <w:r>
        <w:rPr>
          <w:rFonts w:hint="eastAsia"/>
          <w:sz w:val="30"/>
          <w:szCs w:val="30"/>
        </w:rPr>
        <w:t>号。</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日因涉嫌挪用公款罪被刑事拘留，同年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日被依法逮捕。现押于阳山县看守所。</w:t>
      </w:r>
    </w:p>
    <w:p w:rsidR="00373257" w:rsidRDefault="00373257">
      <w:pPr>
        <w:spacing w:line="500" w:lineRule="atLeast"/>
        <w:ind w:firstLine="600"/>
        <w:divId w:val="652561785"/>
        <w:rPr>
          <w:rFonts w:hint="eastAsia"/>
          <w:sz w:val="30"/>
          <w:szCs w:val="30"/>
        </w:rPr>
      </w:pPr>
      <w:r>
        <w:rPr>
          <w:rFonts w:hint="eastAsia"/>
          <w:sz w:val="30"/>
          <w:szCs w:val="30"/>
        </w:rPr>
        <w:t>指定辩护人陈亚光，阳山县法律援助处指派的广东平正信诚律师事务所律师。</w:t>
      </w:r>
    </w:p>
    <w:p w:rsidR="00373257" w:rsidRDefault="00373257">
      <w:pPr>
        <w:spacing w:line="500" w:lineRule="atLeast"/>
        <w:ind w:firstLine="600"/>
        <w:divId w:val="782500143"/>
        <w:rPr>
          <w:rFonts w:hint="eastAsia"/>
          <w:sz w:val="30"/>
          <w:szCs w:val="30"/>
        </w:rPr>
      </w:pPr>
      <w:r>
        <w:rPr>
          <w:rFonts w:hint="eastAsia"/>
          <w:sz w:val="30"/>
          <w:szCs w:val="30"/>
        </w:rPr>
        <w:t>指定辩护人朱延红，阳山县法律援助处指派的广东平正信诚律师事务所律师。</w:t>
      </w:r>
    </w:p>
    <w:p w:rsidR="00373257" w:rsidRDefault="00373257">
      <w:pPr>
        <w:spacing w:line="500" w:lineRule="atLeast"/>
        <w:ind w:firstLine="600"/>
        <w:divId w:val="1913730765"/>
        <w:rPr>
          <w:rFonts w:hint="eastAsia"/>
          <w:sz w:val="30"/>
          <w:szCs w:val="30"/>
        </w:rPr>
      </w:pPr>
      <w:r>
        <w:rPr>
          <w:rFonts w:hint="eastAsia"/>
          <w:sz w:val="30"/>
          <w:szCs w:val="30"/>
        </w:rPr>
        <w:t>阳山县人民检察院以阳检诉刑诉〔</w:t>
      </w:r>
      <w:r>
        <w:rPr>
          <w:rFonts w:hint="eastAsia"/>
          <w:sz w:val="30"/>
          <w:szCs w:val="30"/>
        </w:rPr>
        <w:t>2018</w:t>
      </w:r>
      <w:r>
        <w:rPr>
          <w:rFonts w:hint="eastAsia"/>
          <w:sz w:val="30"/>
          <w:szCs w:val="30"/>
        </w:rPr>
        <w:t>〕</w:t>
      </w:r>
      <w:r>
        <w:rPr>
          <w:rFonts w:hint="eastAsia"/>
          <w:sz w:val="30"/>
          <w:szCs w:val="30"/>
        </w:rPr>
        <w:t>21</w:t>
      </w:r>
      <w:r>
        <w:rPr>
          <w:rFonts w:hint="eastAsia"/>
          <w:sz w:val="30"/>
          <w:szCs w:val="30"/>
        </w:rPr>
        <w:t>号起诉书指控被告人邹玉万犯挪用公款罪，于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日向本院提起公诉。本院审查后于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日依法公开开庭进行了审理。阳山县人民检察院指派检察员陈杰飞出庭支持公诉，被告人邹玉万及其辩护人陈亚光到庭参加诉讼。在审理过程中，公诉机关认为案件需要补充侦查，本院决定延期审理</w:t>
      </w:r>
      <w:r>
        <w:rPr>
          <w:rFonts w:hint="eastAsia"/>
          <w:sz w:val="30"/>
          <w:szCs w:val="30"/>
        </w:rPr>
        <w:t>1</w:t>
      </w:r>
      <w:r>
        <w:rPr>
          <w:rFonts w:hint="eastAsia"/>
          <w:sz w:val="30"/>
          <w:szCs w:val="30"/>
        </w:rPr>
        <w:t>次。现已审理终结。</w:t>
      </w:r>
    </w:p>
    <w:p w:rsidR="00373257" w:rsidRDefault="00373257">
      <w:pPr>
        <w:spacing w:line="500" w:lineRule="atLeast"/>
        <w:divId w:val="1964997554"/>
        <w:rPr>
          <w:rFonts w:hint="eastAsia"/>
          <w:sz w:val="30"/>
          <w:szCs w:val="30"/>
        </w:rPr>
      </w:pPr>
      <w:r>
        <w:rPr>
          <w:rFonts w:hint="eastAsia"/>
          <w:sz w:val="30"/>
          <w:szCs w:val="30"/>
        </w:rPr>
        <w:t>公诉机关指控：</w:t>
      </w:r>
    </w:p>
    <w:p w:rsidR="00373257" w:rsidRDefault="00373257">
      <w:pPr>
        <w:spacing w:line="500" w:lineRule="atLeast"/>
        <w:ind w:firstLine="600"/>
        <w:divId w:val="226768957"/>
        <w:rPr>
          <w:rFonts w:hint="eastAsia"/>
          <w:sz w:val="30"/>
          <w:szCs w:val="30"/>
        </w:rPr>
      </w:pP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9</w:t>
      </w:r>
      <w:r>
        <w:rPr>
          <w:rFonts w:hint="eastAsia"/>
          <w:sz w:val="30"/>
          <w:szCs w:val="30"/>
        </w:rPr>
        <w:t>月期间，被告人邹玉万利用担任阳山县发展计划局办公室主任、发展计划股股长兼阳山县道路交通事故车物损失价格鉴定小组（下称“车物鉴定小组”）负责人的职务之便利，以联系业务为名，先后</w:t>
      </w:r>
      <w:r>
        <w:rPr>
          <w:rFonts w:hint="eastAsia"/>
          <w:sz w:val="30"/>
          <w:szCs w:val="30"/>
        </w:rPr>
        <w:t>5</w:t>
      </w:r>
      <w:r>
        <w:rPr>
          <w:rFonts w:hint="eastAsia"/>
          <w:sz w:val="30"/>
          <w:szCs w:val="30"/>
        </w:rPr>
        <w:t>次从车物鉴定小组出</w:t>
      </w:r>
      <w:r>
        <w:rPr>
          <w:rFonts w:hint="eastAsia"/>
          <w:sz w:val="30"/>
          <w:szCs w:val="30"/>
        </w:rPr>
        <w:lastRenderedPageBreak/>
        <w:t>纳毛某处借出公款共计</w:t>
      </w:r>
      <w:r>
        <w:rPr>
          <w:rFonts w:hint="eastAsia"/>
          <w:sz w:val="30"/>
          <w:szCs w:val="30"/>
        </w:rPr>
        <w:t>28</w:t>
      </w:r>
      <w:r>
        <w:rPr>
          <w:rFonts w:hint="eastAsia"/>
          <w:sz w:val="30"/>
          <w:szCs w:val="30"/>
        </w:rPr>
        <w:t>万元人民币归个人使用，后因无法归还借款于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月中旬潜逃。</w:t>
      </w:r>
    </w:p>
    <w:p w:rsidR="00373257" w:rsidRDefault="00373257">
      <w:pPr>
        <w:spacing w:line="500" w:lineRule="atLeast"/>
        <w:ind w:firstLine="600"/>
        <w:divId w:val="201669519"/>
        <w:rPr>
          <w:rFonts w:hint="eastAsia"/>
          <w:sz w:val="30"/>
          <w:szCs w:val="30"/>
        </w:rPr>
      </w:pPr>
      <w:r>
        <w:rPr>
          <w:rFonts w:hint="eastAsia"/>
          <w:sz w:val="30"/>
          <w:szCs w:val="30"/>
        </w:rPr>
        <w:t>公诉机关为指控被告人邹玉万的上述犯罪事实，提供了如下证据：</w:t>
      </w:r>
      <w:r>
        <w:rPr>
          <w:rFonts w:hint="eastAsia"/>
          <w:sz w:val="30"/>
          <w:szCs w:val="30"/>
        </w:rPr>
        <w:t>1</w:t>
      </w:r>
      <w:r>
        <w:rPr>
          <w:rFonts w:hint="eastAsia"/>
          <w:sz w:val="30"/>
          <w:szCs w:val="30"/>
        </w:rPr>
        <w:t>、被告人邹玉万的供述与辩解；</w:t>
      </w:r>
      <w:r>
        <w:rPr>
          <w:rFonts w:hint="eastAsia"/>
          <w:sz w:val="30"/>
          <w:szCs w:val="30"/>
        </w:rPr>
        <w:t>2</w:t>
      </w:r>
      <w:r>
        <w:rPr>
          <w:rFonts w:hint="eastAsia"/>
          <w:sz w:val="30"/>
          <w:szCs w:val="30"/>
        </w:rPr>
        <w:t>、证人陈某、钟某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、立案决定书、支付证明单、借据、开除党籍、公职的处分决定、抓获经过、关于开展道路交通事故损坏公路路产赔偿鉴定工作的通知、情况报告、干部任免审批表、公务员过渡审批表、抓获经过、户籍证明等。</w:t>
      </w:r>
    </w:p>
    <w:p w:rsidR="00373257" w:rsidRDefault="00373257">
      <w:pPr>
        <w:spacing w:line="500" w:lineRule="atLeast"/>
        <w:ind w:firstLine="600"/>
        <w:divId w:val="1693677567"/>
        <w:rPr>
          <w:rFonts w:hint="eastAsia"/>
          <w:sz w:val="30"/>
          <w:szCs w:val="30"/>
        </w:rPr>
      </w:pPr>
      <w:r>
        <w:rPr>
          <w:rFonts w:hint="eastAsia"/>
          <w:sz w:val="30"/>
          <w:szCs w:val="30"/>
        </w:rPr>
        <w:t>公诉机关认为，被告人邹玉万身为国家工作人员，利用职务上的便利，挪用公款归个人使用，超过三个月未还，数额较大，其行为已触犯了《中华人民共和国刑法》第三百八十四条第一款之规定，犯罪事实清楚，证据确实充分，应当以挪用公款罪追究其刑事责任。</w:t>
      </w:r>
    </w:p>
    <w:p w:rsidR="00373257" w:rsidRDefault="00373257">
      <w:pPr>
        <w:spacing w:line="500" w:lineRule="atLeast"/>
        <w:ind w:firstLine="600"/>
        <w:divId w:val="719473918"/>
        <w:rPr>
          <w:rFonts w:hint="eastAsia"/>
          <w:sz w:val="30"/>
          <w:szCs w:val="30"/>
        </w:rPr>
      </w:pPr>
      <w:r>
        <w:rPr>
          <w:rFonts w:hint="eastAsia"/>
          <w:sz w:val="30"/>
          <w:szCs w:val="30"/>
        </w:rPr>
        <w:t>被告人邹玉万辩称：对公诉机关指控的犯罪事实没异议，对于罪名认为是构成挪用资金罪。我于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月先后五次以联系业务的名义，从阳山县道路交通事故车物损失价格鉴定小组借走现金共</w:t>
      </w:r>
      <w:r>
        <w:rPr>
          <w:rFonts w:hint="eastAsia"/>
          <w:sz w:val="30"/>
          <w:szCs w:val="30"/>
        </w:rPr>
        <w:t>28</w:t>
      </w:r>
      <w:r>
        <w:rPr>
          <w:rFonts w:hint="eastAsia"/>
          <w:sz w:val="30"/>
          <w:szCs w:val="30"/>
        </w:rPr>
        <w:t>万元，用于我因赌博欠下的债务。之后一直想方设法筹款不成无法归还，期间一直心惊胆战，并于同年</w:t>
      </w:r>
      <w:r>
        <w:rPr>
          <w:rFonts w:hint="eastAsia"/>
          <w:sz w:val="30"/>
          <w:szCs w:val="30"/>
        </w:rPr>
        <w:t>9</w:t>
      </w:r>
      <w:r>
        <w:rPr>
          <w:rFonts w:hint="eastAsia"/>
          <w:sz w:val="30"/>
          <w:szCs w:val="30"/>
        </w:rPr>
        <w:t>月外逃，外逃期间，长期无法到正规公司求职，无力退还借款，心如刀割。我身为国家工作人员，利用职务之便借款长时间未能归还，这是严重违反法律的行为。我十分真诚的认罪悔罪，也非常诚恳地请求法官念在我属于初犯，属于一时思想麻痹大意，对我从轻处罚。</w:t>
      </w:r>
    </w:p>
    <w:p w:rsidR="00373257" w:rsidRDefault="00373257">
      <w:pPr>
        <w:spacing w:line="500" w:lineRule="atLeast"/>
        <w:ind w:firstLine="600"/>
        <w:divId w:val="1513186275"/>
        <w:rPr>
          <w:rFonts w:hint="eastAsia"/>
          <w:sz w:val="30"/>
          <w:szCs w:val="30"/>
        </w:rPr>
      </w:pPr>
      <w:r>
        <w:rPr>
          <w:rFonts w:hint="eastAsia"/>
          <w:sz w:val="30"/>
          <w:szCs w:val="30"/>
        </w:rPr>
        <w:t>被告人邹玉万的辩护人提出辩护意见是：</w:t>
      </w:r>
      <w:r>
        <w:rPr>
          <w:rFonts w:hint="eastAsia"/>
          <w:sz w:val="30"/>
          <w:szCs w:val="30"/>
        </w:rPr>
        <w:t>1</w:t>
      </w:r>
      <w:r>
        <w:rPr>
          <w:rFonts w:hint="eastAsia"/>
          <w:sz w:val="30"/>
          <w:szCs w:val="30"/>
        </w:rPr>
        <w:t>、被告人不构成挪用公款罪，应构成挪用资金罪。理由如下：（</w:t>
      </w:r>
      <w:r>
        <w:rPr>
          <w:rFonts w:hint="eastAsia"/>
          <w:sz w:val="30"/>
          <w:szCs w:val="30"/>
        </w:rPr>
        <w:t>1</w:t>
      </w:r>
      <w:r>
        <w:rPr>
          <w:rFonts w:hint="eastAsia"/>
          <w:sz w:val="30"/>
          <w:szCs w:val="30"/>
        </w:rPr>
        <w:t>）被告人在担任阳山县道路交通事故车物损失价格鉴定小组负责人期间不属于国家工作人员。刑法规定国家工作人员，是指国家机关中从事公务的人员。国有公司、企业、事业单位、人民团体中从事公务的人员和国家机关、国有公司、企业、事业单位委派到非国有公司、企业、事业单位、社会团体从事公务的人员，以及其他依照法律从事公务的人员。车物鉴定小组不属于上述国家机关、公司、企业、事业单位、人民团体五种组织机构之一，不是一个合法组织。根据《关于做好我县道路交通事故车物损失鉴定工作的通知》，车物鉴定小组是阳山县交通警察大队和阳山县物价局领导共同商讨而成立，没有编办、组织部门的批准，没有成立的法律依据，没有经过登记、备案注册，没有组织机构证书，不满足组织机构成立的法定程序和条件。发改局、物价局不具备进行交通事故车物损失价格鉴定的职能，没有编办的批准，车物鉴定小组也不属于物价局的分支机构、内设部门。且根据上述通知，交通事故车物损失鉴定由公安交通管理部门主持，由价格所进行鉴定，并无要求成立价格鉴定小组的规定。（</w:t>
      </w:r>
      <w:r>
        <w:rPr>
          <w:rFonts w:hint="eastAsia"/>
          <w:sz w:val="30"/>
          <w:szCs w:val="30"/>
        </w:rPr>
        <w:t>2</w:t>
      </w:r>
      <w:r>
        <w:rPr>
          <w:rFonts w:hint="eastAsia"/>
          <w:sz w:val="30"/>
          <w:szCs w:val="30"/>
        </w:rPr>
        <w:t>）被告人在车物鉴定小组从事的工作内容不属于公务。被告人在发改局及所在股室不具</w:t>
      </w:r>
      <w:r>
        <w:rPr>
          <w:rFonts w:hint="eastAsia"/>
          <w:sz w:val="30"/>
          <w:szCs w:val="30"/>
        </w:rPr>
        <w:t>备实施价格鉴定的相关职能，车物损失价格鉴定工作应由价格所进行，而非另行组建的车物鉴定小组，因此被告人所在车物鉴定小组不具备合法性，自然其工作不属于公务。（</w:t>
      </w:r>
      <w:r>
        <w:rPr>
          <w:rFonts w:hint="eastAsia"/>
          <w:sz w:val="30"/>
          <w:szCs w:val="30"/>
        </w:rPr>
        <w:t>3</w:t>
      </w:r>
      <w:r>
        <w:rPr>
          <w:rFonts w:hint="eastAsia"/>
          <w:sz w:val="30"/>
          <w:szCs w:val="30"/>
        </w:rPr>
        <w:t>）本案被告人使用的款项来源不合法也不上缴国库，不属于公款。鉴定费用由价格事务所收取，车物鉴定小组无收费权限，收取费用属于来源不合法，该款项不能作为公款进行定性。另根据被告人供述车物鉴定小组收取费用除用于业务支出后，剩余按比例上缴给阳山县公安局交通警察大队和阳山县物价局，由两单位自行安排使用，该两笔款项并不进入国库，因此不属于公款。综上所述，被告人不构成挪用公款罪</w:t>
      </w:r>
      <w:r>
        <w:rPr>
          <w:rFonts w:hint="eastAsia"/>
          <w:sz w:val="30"/>
          <w:szCs w:val="30"/>
        </w:rPr>
        <w:t>,</w:t>
      </w:r>
      <w:r>
        <w:rPr>
          <w:rFonts w:hint="eastAsia"/>
          <w:sz w:val="30"/>
          <w:szCs w:val="30"/>
        </w:rPr>
        <w:t>应构成挪用资金罪。</w:t>
      </w:r>
      <w:r>
        <w:rPr>
          <w:rFonts w:hint="eastAsia"/>
          <w:sz w:val="30"/>
          <w:szCs w:val="30"/>
        </w:rPr>
        <w:t>2</w:t>
      </w:r>
      <w:r>
        <w:rPr>
          <w:rFonts w:hint="eastAsia"/>
          <w:sz w:val="30"/>
          <w:szCs w:val="30"/>
        </w:rPr>
        <w:t>、被告人庭前已经退赃，当庭认罪，到案后如实供述自己的罪行，有坦白情节，被告人无犯罪前科，真诚悔罪，且被告人回归社会不会对社会产生危害，因此建议法院对其从轻或减轻处罚并适用缓刑。</w:t>
      </w:r>
    </w:p>
    <w:p w:rsidR="00373257" w:rsidRDefault="00373257">
      <w:pPr>
        <w:spacing w:line="500" w:lineRule="atLeast"/>
        <w:ind w:firstLine="600"/>
        <w:divId w:val="599413620"/>
        <w:rPr>
          <w:rFonts w:hint="eastAsia"/>
          <w:sz w:val="30"/>
          <w:szCs w:val="30"/>
        </w:rPr>
      </w:pPr>
      <w:r>
        <w:rPr>
          <w:rFonts w:hint="eastAsia"/>
          <w:sz w:val="30"/>
          <w:szCs w:val="30"/>
        </w:rPr>
        <w:t>经审理查明：</w:t>
      </w:r>
    </w:p>
    <w:p w:rsidR="00373257" w:rsidRDefault="00373257">
      <w:pPr>
        <w:spacing w:line="500" w:lineRule="atLeast"/>
        <w:ind w:firstLine="600"/>
        <w:divId w:val="1025206440"/>
        <w:rPr>
          <w:rFonts w:hint="eastAsia"/>
          <w:sz w:val="30"/>
          <w:szCs w:val="30"/>
        </w:rPr>
      </w:pPr>
      <w:r>
        <w:rPr>
          <w:rFonts w:hint="eastAsia"/>
          <w:sz w:val="30"/>
          <w:szCs w:val="30"/>
        </w:rPr>
        <w:t>2004</w:t>
      </w:r>
      <w:r>
        <w:rPr>
          <w:rFonts w:hint="eastAsia"/>
          <w:sz w:val="30"/>
          <w:szCs w:val="30"/>
        </w:rPr>
        <w:t>年</w:t>
      </w:r>
      <w:r>
        <w:rPr>
          <w:rFonts w:hint="eastAsia"/>
          <w:sz w:val="30"/>
          <w:szCs w:val="30"/>
        </w:rPr>
        <w:t>3</w:t>
      </w:r>
      <w:r>
        <w:rPr>
          <w:rFonts w:hint="eastAsia"/>
          <w:sz w:val="30"/>
          <w:szCs w:val="30"/>
        </w:rPr>
        <w:t>月，被告人邹玉万利用担任阳山县发展计划局办公室主任、发展计划股股长兼阳山县道路交通事故车物损失价格鉴定小组负责人的职务之便利，以联系业务为名，先后</w:t>
      </w:r>
      <w:r>
        <w:rPr>
          <w:rFonts w:hint="eastAsia"/>
          <w:sz w:val="30"/>
          <w:szCs w:val="30"/>
        </w:rPr>
        <w:t>5</w:t>
      </w:r>
      <w:r>
        <w:rPr>
          <w:rFonts w:hint="eastAsia"/>
          <w:sz w:val="30"/>
          <w:szCs w:val="30"/>
        </w:rPr>
        <w:t>次从车物鉴定小组借出公款共计</w:t>
      </w:r>
      <w:r>
        <w:rPr>
          <w:rFonts w:hint="eastAsia"/>
          <w:sz w:val="30"/>
          <w:szCs w:val="30"/>
        </w:rPr>
        <w:t>28</w:t>
      </w:r>
      <w:r>
        <w:rPr>
          <w:rFonts w:hint="eastAsia"/>
          <w:sz w:val="30"/>
          <w:szCs w:val="30"/>
        </w:rPr>
        <w:t>万元归个人使用，后因无法归还上述款项于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月中旬潜逃。具体事实如下：</w:t>
      </w:r>
    </w:p>
    <w:p w:rsidR="00373257" w:rsidRDefault="00373257">
      <w:pPr>
        <w:spacing w:line="500" w:lineRule="atLeast"/>
        <w:ind w:firstLine="600"/>
        <w:divId w:val="735780506"/>
        <w:rPr>
          <w:rFonts w:hint="eastAsia"/>
          <w:sz w:val="30"/>
          <w:szCs w:val="30"/>
        </w:rPr>
      </w:pP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日，被告人邹玉万以联系业务为名从车物鉴定小组处借出公款</w:t>
      </w:r>
      <w:r>
        <w:rPr>
          <w:rFonts w:hint="eastAsia"/>
          <w:sz w:val="30"/>
          <w:szCs w:val="30"/>
        </w:rPr>
        <w:t>15</w:t>
      </w:r>
      <w:r>
        <w:rPr>
          <w:rFonts w:hint="eastAsia"/>
          <w:sz w:val="30"/>
          <w:szCs w:val="30"/>
        </w:rPr>
        <w:t>万元归个人使用。</w:t>
      </w:r>
    </w:p>
    <w:p w:rsidR="00373257" w:rsidRDefault="00373257">
      <w:pPr>
        <w:spacing w:line="500" w:lineRule="atLeast"/>
        <w:ind w:firstLine="600"/>
        <w:divId w:val="2053533803"/>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日，被告人邹玉万以联系业务为名从车物鉴定小组处借出公款</w:t>
      </w:r>
      <w:r>
        <w:rPr>
          <w:rFonts w:hint="eastAsia"/>
          <w:sz w:val="30"/>
          <w:szCs w:val="30"/>
        </w:rPr>
        <w:t>2</w:t>
      </w:r>
      <w:r>
        <w:rPr>
          <w:rFonts w:hint="eastAsia"/>
          <w:sz w:val="30"/>
          <w:szCs w:val="30"/>
        </w:rPr>
        <w:t>万元归个人使用。</w:t>
      </w:r>
    </w:p>
    <w:p w:rsidR="00373257" w:rsidRDefault="00373257">
      <w:pPr>
        <w:spacing w:line="500" w:lineRule="atLeast"/>
        <w:ind w:firstLine="600"/>
        <w:divId w:val="1675916775"/>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日，被告人邹玉万以联系业务为名分</w:t>
      </w:r>
      <w:r>
        <w:rPr>
          <w:rFonts w:hint="eastAsia"/>
          <w:sz w:val="30"/>
          <w:szCs w:val="30"/>
        </w:rPr>
        <w:t>3</w:t>
      </w:r>
      <w:r>
        <w:rPr>
          <w:rFonts w:hint="eastAsia"/>
          <w:sz w:val="30"/>
          <w:szCs w:val="30"/>
        </w:rPr>
        <w:t>次（分别为</w:t>
      </w:r>
      <w:r>
        <w:rPr>
          <w:rFonts w:hint="eastAsia"/>
          <w:sz w:val="30"/>
          <w:szCs w:val="30"/>
        </w:rPr>
        <w:t>3</w:t>
      </w:r>
      <w:r>
        <w:rPr>
          <w:rFonts w:hint="eastAsia"/>
          <w:sz w:val="30"/>
          <w:szCs w:val="30"/>
        </w:rPr>
        <w:t>万、</w:t>
      </w:r>
      <w:r>
        <w:rPr>
          <w:rFonts w:hint="eastAsia"/>
          <w:sz w:val="30"/>
          <w:szCs w:val="30"/>
        </w:rPr>
        <w:t>2</w:t>
      </w:r>
      <w:r>
        <w:rPr>
          <w:rFonts w:hint="eastAsia"/>
          <w:sz w:val="30"/>
          <w:szCs w:val="30"/>
        </w:rPr>
        <w:t>万、</w:t>
      </w:r>
      <w:r>
        <w:rPr>
          <w:rFonts w:hint="eastAsia"/>
          <w:sz w:val="30"/>
          <w:szCs w:val="30"/>
        </w:rPr>
        <w:t>6</w:t>
      </w:r>
      <w:r>
        <w:rPr>
          <w:rFonts w:hint="eastAsia"/>
          <w:sz w:val="30"/>
          <w:szCs w:val="30"/>
        </w:rPr>
        <w:t>万）从车物鉴定小组处借出公款共</w:t>
      </w:r>
      <w:r>
        <w:rPr>
          <w:rFonts w:hint="eastAsia"/>
          <w:sz w:val="30"/>
          <w:szCs w:val="30"/>
        </w:rPr>
        <w:t>11</w:t>
      </w:r>
      <w:r>
        <w:rPr>
          <w:rFonts w:hint="eastAsia"/>
          <w:sz w:val="30"/>
          <w:szCs w:val="30"/>
        </w:rPr>
        <w:t>万元归个人使用。</w:t>
      </w:r>
    </w:p>
    <w:p w:rsidR="00373257" w:rsidRDefault="00373257">
      <w:pPr>
        <w:spacing w:line="500" w:lineRule="atLeast"/>
        <w:ind w:firstLine="600"/>
        <w:divId w:val="92669302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日被告人邹玉万委托其妻子李某退出赃款</w:t>
      </w:r>
      <w:r>
        <w:rPr>
          <w:rFonts w:hint="eastAsia"/>
          <w:sz w:val="30"/>
          <w:szCs w:val="30"/>
        </w:rPr>
        <w:t>28</w:t>
      </w:r>
      <w:r>
        <w:rPr>
          <w:rFonts w:hint="eastAsia"/>
          <w:sz w:val="30"/>
          <w:szCs w:val="30"/>
        </w:rPr>
        <w:t>万元。</w:t>
      </w:r>
    </w:p>
    <w:p w:rsidR="00373257" w:rsidRDefault="00373257">
      <w:pPr>
        <w:spacing w:line="500" w:lineRule="atLeast"/>
        <w:ind w:firstLine="600"/>
        <w:divId w:val="509179139"/>
        <w:rPr>
          <w:rFonts w:hint="eastAsia"/>
          <w:sz w:val="30"/>
          <w:szCs w:val="30"/>
        </w:rPr>
      </w:pPr>
      <w:r>
        <w:rPr>
          <w:rFonts w:hint="eastAsia"/>
          <w:sz w:val="30"/>
          <w:szCs w:val="30"/>
        </w:rPr>
        <w:t>上述事实，被告人邹玉万及其辩护人在开庭审理过程中亦无异议，并有抓获经过、在逃人员登记</w:t>
      </w:r>
      <w:r>
        <w:rPr>
          <w:rFonts w:hint="eastAsia"/>
          <w:sz w:val="30"/>
          <w:szCs w:val="30"/>
        </w:rPr>
        <w:t>/</w:t>
      </w:r>
      <w:r>
        <w:rPr>
          <w:rFonts w:hint="eastAsia"/>
          <w:sz w:val="30"/>
          <w:szCs w:val="30"/>
        </w:rPr>
        <w:t>撤销表，被告人邹玉万的供述与辩解，证人陈某、钟某</w:t>
      </w:r>
      <w:r>
        <w:rPr>
          <w:rFonts w:hint="eastAsia"/>
          <w:sz w:val="30"/>
          <w:szCs w:val="30"/>
        </w:rPr>
        <w:t>1</w:t>
      </w:r>
      <w:r>
        <w:rPr>
          <w:rFonts w:hint="eastAsia"/>
          <w:sz w:val="30"/>
          <w:szCs w:val="30"/>
        </w:rPr>
        <w:t>证言，广东省国家公务员过渡审批表、广东省机关和事业单位工作人员调整工资标准审批表、干部任免审批表、任职的通知，关于给予邹玉万开除党籍处分的决定、关于给予邹玉万开除公职处分的决定，关于加强道路交通事故车物损失价格鉴定工作的通知、关于做好我县道路交通事故车物损失价格鉴定工作的通知，支付证明单，借据、证明，阳山县公安局交警大队支付证明单、价格鉴定小组上缴款收据、记账凭单、阳山县物价局进账单，退款凭证，户籍证明等证据证实。</w:t>
      </w:r>
    </w:p>
    <w:p w:rsidR="00373257" w:rsidRDefault="00373257">
      <w:pPr>
        <w:spacing w:line="500" w:lineRule="atLeast"/>
        <w:ind w:firstLine="600"/>
        <w:divId w:val="464011839"/>
        <w:rPr>
          <w:rFonts w:hint="eastAsia"/>
          <w:sz w:val="30"/>
          <w:szCs w:val="30"/>
        </w:rPr>
      </w:pPr>
      <w:r>
        <w:rPr>
          <w:rFonts w:hint="eastAsia"/>
          <w:sz w:val="30"/>
          <w:szCs w:val="30"/>
        </w:rPr>
        <w:t>以上证据均经当庭举证、质证，来源清楚，收集程序合法，证据内容能相互印证上述事实，本院予以确认。</w:t>
      </w:r>
    </w:p>
    <w:p w:rsidR="00373257" w:rsidRDefault="00373257">
      <w:pPr>
        <w:spacing w:line="500" w:lineRule="atLeast"/>
        <w:ind w:firstLine="600"/>
        <w:divId w:val="71859514"/>
        <w:rPr>
          <w:rFonts w:hint="eastAsia"/>
          <w:sz w:val="30"/>
          <w:szCs w:val="30"/>
        </w:rPr>
      </w:pPr>
      <w:r>
        <w:rPr>
          <w:rFonts w:hint="eastAsia"/>
          <w:sz w:val="30"/>
          <w:szCs w:val="30"/>
        </w:rPr>
        <w:t>本院认为，被告人邹玉万身为国家工作人员，利用职务上的便利，挪用公款归个人使用，数额较大，超过三个月未还，其行为已构成挪用公款罪。鉴于被告人邹玉万归案后能如实供述自己的罪行，有坦白情节，主动退出全部赃款，认罪悔罪，依法可对其从轻处罚。</w:t>
      </w:r>
    </w:p>
    <w:p w:rsidR="00373257" w:rsidRDefault="00373257">
      <w:pPr>
        <w:spacing w:line="500" w:lineRule="atLeast"/>
        <w:ind w:firstLine="600"/>
        <w:divId w:val="1495679499"/>
        <w:rPr>
          <w:rFonts w:hint="eastAsia"/>
          <w:sz w:val="30"/>
          <w:szCs w:val="30"/>
        </w:rPr>
      </w:pPr>
      <w:r>
        <w:rPr>
          <w:rFonts w:hint="eastAsia"/>
          <w:sz w:val="30"/>
          <w:szCs w:val="30"/>
        </w:rPr>
        <w:t>对于被告人邹玉万及其辩护人提出被告人邹玉万的行为属构成挪用资金罪而不构成挪用公款罪的意见。经查，阳山县道路交通事故车物损失价格鉴定小组是阳山县物价局和阳山县公安局交警大队共同成立的，实行有偿服务、设立专门账户和使用的发票，专款专用，该小组支出均需成立单位领导批准并入两成立单位账，结算款项按比例上缴给两成立单位，因此该小组虽未经登记成立，但该小组款项属公款。被告人邹玉万作为该鉴定小组负责人，其职责是负责鉴定小组全面工作，显然包括管理鉴定小组款项。因此被告人邹玉万利用其为该鉴定小组负责人职务上便利，挪用公款人民币</w:t>
      </w:r>
      <w:r>
        <w:rPr>
          <w:rFonts w:hint="eastAsia"/>
          <w:sz w:val="30"/>
          <w:szCs w:val="30"/>
        </w:rPr>
        <w:t>28</w:t>
      </w:r>
      <w:r>
        <w:rPr>
          <w:rFonts w:hint="eastAsia"/>
          <w:sz w:val="30"/>
          <w:szCs w:val="30"/>
        </w:rPr>
        <w:t>万元超过三个月未还，符合挪用公款罪构成要件，应构成挪用公款罪。因此，对于被告人邹玉万及其辩护人提出被告人邹玉万的行为属构成挪用资金罪的意见，本院不予采纳。</w:t>
      </w:r>
    </w:p>
    <w:p w:rsidR="00373257" w:rsidRDefault="00373257">
      <w:pPr>
        <w:spacing w:line="500" w:lineRule="atLeast"/>
        <w:ind w:firstLine="600"/>
        <w:divId w:val="1109622187"/>
        <w:rPr>
          <w:rFonts w:hint="eastAsia"/>
          <w:sz w:val="30"/>
          <w:szCs w:val="30"/>
        </w:rPr>
      </w:pPr>
      <w:r>
        <w:rPr>
          <w:rFonts w:hint="eastAsia"/>
          <w:sz w:val="30"/>
          <w:szCs w:val="30"/>
        </w:rPr>
        <w:t>辩护人提出被告人在案发后已归还全部款项，归案后能如实供述全部犯罪事实，认罪悔罪态度较好，请求从轻处罚的辩护意见。经查属实，本院予以采纳；但提出对被告人应适用缓刑的辩护意见。经查，被告人邹玉万多次挪用公款共</w:t>
      </w:r>
      <w:r>
        <w:rPr>
          <w:rFonts w:hint="eastAsia"/>
          <w:sz w:val="30"/>
          <w:szCs w:val="30"/>
        </w:rPr>
        <w:t>28</w:t>
      </w:r>
      <w:r>
        <w:rPr>
          <w:rFonts w:hint="eastAsia"/>
          <w:sz w:val="30"/>
          <w:szCs w:val="30"/>
        </w:rPr>
        <w:t>万元归个人使用，且后外逃多年，其主观恶性及社会危害性较大，不宜适用缓刑。故对该辩护意见不予采纳。</w:t>
      </w:r>
    </w:p>
    <w:p w:rsidR="00373257" w:rsidRDefault="00373257">
      <w:pPr>
        <w:spacing w:line="500" w:lineRule="atLeast"/>
        <w:ind w:firstLine="600"/>
        <w:divId w:val="1038706287"/>
        <w:rPr>
          <w:rFonts w:hint="eastAsia"/>
          <w:sz w:val="30"/>
          <w:szCs w:val="30"/>
        </w:rPr>
      </w:pPr>
      <w:r>
        <w:rPr>
          <w:rFonts w:hint="eastAsia"/>
          <w:sz w:val="30"/>
          <w:szCs w:val="30"/>
        </w:rPr>
        <w:t>公诉机关指控被告人邹玉万犯挪用公款罪，事实清楚，证据确实、充分，本院予以支持。</w:t>
      </w:r>
    </w:p>
    <w:p w:rsidR="00373257" w:rsidRDefault="00373257">
      <w:pPr>
        <w:spacing w:line="500" w:lineRule="atLeast"/>
        <w:ind w:firstLine="600"/>
        <w:divId w:val="1198276117"/>
        <w:rPr>
          <w:rFonts w:hint="eastAsia"/>
          <w:sz w:val="30"/>
          <w:szCs w:val="30"/>
        </w:rPr>
      </w:pPr>
      <w:r>
        <w:rPr>
          <w:rFonts w:hint="eastAsia"/>
          <w:sz w:val="30"/>
          <w:szCs w:val="30"/>
        </w:rPr>
        <w:t>根据被告人邹玉万的犯罪事实、情节以及认罪态度，依照《中华人民共和国刑法》第三百八十四条第一款、第六十七条第三款的规定，判决如下：</w:t>
      </w:r>
    </w:p>
    <w:p w:rsidR="00373257" w:rsidRDefault="00373257">
      <w:pPr>
        <w:spacing w:line="500" w:lineRule="atLeast"/>
        <w:ind w:firstLine="600"/>
        <w:divId w:val="934559505"/>
        <w:rPr>
          <w:rFonts w:hint="eastAsia"/>
          <w:sz w:val="30"/>
          <w:szCs w:val="30"/>
        </w:rPr>
      </w:pPr>
      <w:r>
        <w:rPr>
          <w:rFonts w:hint="eastAsia"/>
          <w:sz w:val="30"/>
          <w:szCs w:val="30"/>
        </w:rPr>
        <w:t>被告人邹玉万犯挪用公款罪，判处有期徒刑二年。</w:t>
      </w:r>
    </w:p>
    <w:p w:rsidR="00373257" w:rsidRDefault="00373257">
      <w:pPr>
        <w:spacing w:line="500" w:lineRule="atLeast"/>
        <w:ind w:firstLine="600"/>
        <w:divId w:val="500817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日止。）</w:t>
      </w:r>
    </w:p>
    <w:p w:rsidR="00373257" w:rsidRDefault="00373257">
      <w:pPr>
        <w:spacing w:line="500" w:lineRule="atLeast"/>
        <w:ind w:firstLine="600"/>
        <w:divId w:val="120563027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373257" w:rsidRDefault="00373257">
      <w:pPr>
        <w:spacing w:line="500" w:lineRule="atLeast"/>
        <w:jc w:val="right"/>
        <w:divId w:val="434176436"/>
        <w:rPr>
          <w:rFonts w:hint="eastAsia"/>
          <w:sz w:val="30"/>
          <w:szCs w:val="30"/>
        </w:rPr>
      </w:pPr>
      <w:r>
        <w:rPr>
          <w:rFonts w:hint="eastAsia"/>
          <w:sz w:val="30"/>
          <w:szCs w:val="30"/>
        </w:rPr>
        <w:t>审判长　　汤杏君</w:t>
      </w:r>
    </w:p>
    <w:p w:rsidR="00373257" w:rsidRDefault="00373257">
      <w:pPr>
        <w:spacing w:line="500" w:lineRule="atLeast"/>
        <w:jc w:val="right"/>
        <w:divId w:val="1565214793"/>
        <w:rPr>
          <w:rFonts w:hint="eastAsia"/>
          <w:sz w:val="30"/>
          <w:szCs w:val="30"/>
        </w:rPr>
      </w:pPr>
      <w:r>
        <w:rPr>
          <w:rFonts w:hint="eastAsia"/>
          <w:sz w:val="30"/>
          <w:szCs w:val="30"/>
        </w:rPr>
        <w:t>审判员　　熊志卫</w:t>
      </w:r>
    </w:p>
    <w:p w:rsidR="00373257" w:rsidRDefault="00373257">
      <w:pPr>
        <w:spacing w:line="500" w:lineRule="atLeast"/>
        <w:jc w:val="right"/>
        <w:divId w:val="812142161"/>
        <w:rPr>
          <w:rFonts w:hint="eastAsia"/>
          <w:sz w:val="30"/>
          <w:szCs w:val="30"/>
        </w:rPr>
      </w:pPr>
      <w:r>
        <w:rPr>
          <w:rFonts w:hint="eastAsia"/>
          <w:sz w:val="30"/>
          <w:szCs w:val="30"/>
        </w:rPr>
        <w:t>审判员　　黄扬林</w:t>
      </w:r>
    </w:p>
    <w:p w:rsidR="00373257" w:rsidRDefault="00373257">
      <w:pPr>
        <w:spacing w:line="500" w:lineRule="atLeast"/>
        <w:jc w:val="right"/>
        <w:divId w:val="583342958"/>
        <w:rPr>
          <w:rFonts w:hint="eastAsia"/>
          <w:sz w:val="30"/>
          <w:szCs w:val="30"/>
        </w:rPr>
      </w:pPr>
      <w:r>
        <w:rPr>
          <w:rFonts w:hint="eastAsia"/>
          <w:sz w:val="30"/>
          <w:szCs w:val="30"/>
        </w:rPr>
        <w:t>二〇一八年八月十日</w:t>
      </w:r>
    </w:p>
    <w:p w:rsidR="00373257" w:rsidRDefault="00373257">
      <w:pPr>
        <w:spacing w:line="500" w:lineRule="atLeast"/>
        <w:ind w:firstLine="600"/>
        <w:divId w:val="1209336946"/>
        <w:rPr>
          <w:rFonts w:hint="eastAsia"/>
          <w:sz w:val="30"/>
          <w:szCs w:val="30"/>
        </w:rPr>
      </w:pPr>
      <w:r>
        <w:rPr>
          <w:rFonts w:hint="eastAsia"/>
          <w:sz w:val="30"/>
          <w:szCs w:val="30"/>
        </w:rPr>
        <w:t>法官助理梁健娥</w:t>
      </w:r>
    </w:p>
    <w:p w:rsidR="00373257" w:rsidRDefault="00373257">
      <w:pPr>
        <w:spacing w:line="500" w:lineRule="atLeast"/>
        <w:ind w:firstLine="600"/>
        <w:divId w:val="90396066"/>
        <w:rPr>
          <w:rFonts w:hint="eastAsia"/>
          <w:sz w:val="30"/>
          <w:szCs w:val="30"/>
        </w:rPr>
      </w:pPr>
      <w:r>
        <w:rPr>
          <w:rFonts w:hint="eastAsia"/>
          <w:sz w:val="30"/>
          <w:szCs w:val="30"/>
        </w:rPr>
        <w:t>书记员梁婉君</w:t>
      </w:r>
    </w:p>
    <w:p w:rsidR="00373257" w:rsidRDefault="00373257">
      <w:pPr>
        <w:spacing w:line="500" w:lineRule="atLeast"/>
        <w:ind w:firstLine="600"/>
        <w:divId w:val="960915762"/>
        <w:rPr>
          <w:rFonts w:hint="eastAsia"/>
          <w:sz w:val="30"/>
          <w:szCs w:val="30"/>
        </w:rPr>
      </w:pPr>
      <w:r>
        <w:rPr>
          <w:rFonts w:hint="eastAsia"/>
          <w:sz w:val="30"/>
          <w:szCs w:val="30"/>
        </w:rPr>
        <w:t>附相关法律条文：</w:t>
      </w:r>
    </w:p>
    <w:p w:rsidR="00373257" w:rsidRDefault="00373257">
      <w:pPr>
        <w:spacing w:line="500" w:lineRule="atLeast"/>
        <w:ind w:firstLine="600"/>
        <w:divId w:val="1490630809"/>
        <w:rPr>
          <w:rFonts w:hint="eastAsia"/>
          <w:sz w:val="30"/>
          <w:szCs w:val="30"/>
        </w:rPr>
      </w:pPr>
      <w:r>
        <w:rPr>
          <w:rFonts w:hint="eastAsia"/>
          <w:sz w:val="30"/>
          <w:szCs w:val="30"/>
        </w:rPr>
        <w:t>《中华人民共和国刑法》</w:t>
      </w:r>
    </w:p>
    <w:p w:rsidR="00373257" w:rsidRDefault="00373257">
      <w:pPr>
        <w:spacing w:line="500" w:lineRule="atLeast"/>
        <w:ind w:firstLine="600"/>
        <w:divId w:val="149567974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373257" w:rsidRDefault="00373257">
      <w:pPr>
        <w:spacing w:line="500" w:lineRule="atLeast"/>
        <w:ind w:firstLine="600"/>
        <w:divId w:val="226577669"/>
        <w:rPr>
          <w:rFonts w:hint="eastAsia"/>
          <w:sz w:val="30"/>
          <w:szCs w:val="30"/>
        </w:rPr>
      </w:pPr>
      <w:r>
        <w:rPr>
          <w:rFonts w:hint="eastAsia"/>
          <w:sz w:val="30"/>
          <w:szCs w:val="30"/>
        </w:rPr>
        <w:t>挪用用于救灾、抢险、防汛、优抚、扶贫、移民、救济款物归个人使用的，从重处罚。</w:t>
      </w:r>
    </w:p>
    <w:p w:rsidR="00373257" w:rsidRDefault="00373257">
      <w:pPr>
        <w:spacing w:line="500" w:lineRule="atLeast"/>
        <w:ind w:firstLine="600"/>
        <w:divId w:val="147641635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73257" w:rsidRDefault="00373257">
      <w:pPr>
        <w:spacing w:line="500" w:lineRule="atLeast"/>
        <w:ind w:firstLine="600"/>
        <w:divId w:val="21418481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73257" w:rsidRDefault="00373257">
      <w:pPr>
        <w:spacing w:line="500" w:lineRule="atLeast"/>
        <w:ind w:firstLine="600"/>
        <w:divId w:val="92792744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3257" w:rsidRDefault="00373257" w:rsidP="00373257">
      <w:pPr>
        <w:rPr>
          <w:rFonts w:hint="eastAsia"/>
        </w:rPr>
      </w:pPr>
      <w:r>
        <w:separator/>
      </w:r>
    </w:p>
  </w:endnote>
  <w:endnote w:type="continuationSeparator" w:id="0">
    <w:p w:rsidR="00373257" w:rsidRDefault="00373257" w:rsidP="003732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3257" w:rsidRDefault="00373257" w:rsidP="00373257">
      <w:pPr>
        <w:rPr>
          <w:rFonts w:hint="eastAsia"/>
        </w:rPr>
      </w:pPr>
      <w:r>
        <w:separator/>
      </w:r>
    </w:p>
  </w:footnote>
  <w:footnote w:type="continuationSeparator" w:id="0">
    <w:p w:rsidR="00373257" w:rsidRDefault="00373257" w:rsidP="0037325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3257"/>
    <w:rsid w:val="0037325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3257"/>
    <w:pPr>
      <w:tabs>
        <w:tab w:val="center" w:pos="4153"/>
        <w:tab w:val="right" w:pos="8306"/>
      </w:tabs>
      <w:snapToGrid w:val="0"/>
      <w:jc w:val="center"/>
    </w:pPr>
    <w:rPr>
      <w:sz w:val="18"/>
      <w:szCs w:val="18"/>
    </w:rPr>
  </w:style>
  <w:style w:type="character" w:customStyle="1" w:styleId="a4">
    <w:name w:val="页眉 字符"/>
    <w:basedOn w:val="a0"/>
    <w:link w:val="a3"/>
    <w:uiPriority w:val="99"/>
    <w:rsid w:val="00373257"/>
    <w:rPr>
      <w:rFonts w:ascii="宋体" w:eastAsia="宋体" w:hAnsi="宋体" w:cs="宋体"/>
      <w:sz w:val="18"/>
      <w:szCs w:val="18"/>
    </w:rPr>
  </w:style>
  <w:style w:type="paragraph" w:styleId="a5">
    <w:name w:val="footer"/>
    <w:basedOn w:val="a"/>
    <w:link w:val="a6"/>
    <w:uiPriority w:val="99"/>
    <w:unhideWhenUsed/>
    <w:rsid w:val="00373257"/>
    <w:pPr>
      <w:tabs>
        <w:tab w:val="center" w:pos="4153"/>
        <w:tab w:val="right" w:pos="8306"/>
      </w:tabs>
      <w:snapToGrid w:val="0"/>
    </w:pPr>
    <w:rPr>
      <w:sz w:val="18"/>
      <w:szCs w:val="18"/>
    </w:rPr>
  </w:style>
  <w:style w:type="character" w:customStyle="1" w:styleId="a6">
    <w:name w:val="页脚 字符"/>
    <w:basedOn w:val="a0"/>
    <w:link w:val="a5"/>
    <w:uiPriority w:val="99"/>
    <w:rsid w:val="0037325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483">
      <w:marLeft w:val="0"/>
      <w:marRight w:val="0"/>
      <w:marTop w:val="10"/>
      <w:marBottom w:val="10"/>
      <w:divBdr>
        <w:top w:val="none" w:sz="0" w:space="0" w:color="auto"/>
        <w:left w:val="none" w:sz="0" w:space="0" w:color="auto"/>
        <w:bottom w:val="none" w:sz="0" w:space="0" w:color="auto"/>
        <w:right w:val="none" w:sz="0" w:space="0" w:color="auto"/>
      </w:divBdr>
    </w:div>
    <w:div w:id="50081730">
      <w:marLeft w:val="0"/>
      <w:marRight w:val="0"/>
      <w:marTop w:val="10"/>
      <w:marBottom w:val="10"/>
      <w:divBdr>
        <w:top w:val="none" w:sz="0" w:space="0" w:color="auto"/>
        <w:left w:val="none" w:sz="0" w:space="0" w:color="auto"/>
        <w:bottom w:val="none" w:sz="0" w:space="0" w:color="auto"/>
        <w:right w:val="none" w:sz="0" w:space="0" w:color="auto"/>
      </w:divBdr>
    </w:div>
    <w:div w:id="71859514">
      <w:marLeft w:val="0"/>
      <w:marRight w:val="0"/>
      <w:marTop w:val="10"/>
      <w:marBottom w:val="10"/>
      <w:divBdr>
        <w:top w:val="none" w:sz="0" w:space="0" w:color="auto"/>
        <w:left w:val="none" w:sz="0" w:space="0" w:color="auto"/>
        <w:bottom w:val="none" w:sz="0" w:space="0" w:color="auto"/>
        <w:right w:val="none" w:sz="0" w:space="0" w:color="auto"/>
      </w:divBdr>
    </w:div>
    <w:div w:id="90396066">
      <w:marLeft w:val="0"/>
      <w:marRight w:val="0"/>
      <w:marTop w:val="10"/>
      <w:marBottom w:val="10"/>
      <w:divBdr>
        <w:top w:val="none" w:sz="0" w:space="0" w:color="auto"/>
        <w:left w:val="none" w:sz="0" w:space="0" w:color="auto"/>
        <w:bottom w:val="none" w:sz="0" w:space="0" w:color="auto"/>
        <w:right w:val="none" w:sz="0" w:space="0" w:color="auto"/>
      </w:divBdr>
    </w:div>
    <w:div w:id="95177614">
      <w:marLeft w:val="0"/>
      <w:marRight w:val="0"/>
      <w:marTop w:val="10"/>
      <w:marBottom w:val="10"/>
      <w:divBdr>
        <w:top w:val="none" w:sz="0" w:space="0" w:color="auto"/>
        <w:left w:val="none" w:sz="0" w:space="0" w:color="auto"/>
        <w:bottom w:val="none" w:sz="0" w:space="0" w:color="auto"/>
        <w:right w:val="none" w:sz="0" w:space="0" w:color="auto"/>
      </w:divBdr>
    </w:div>
    <w:div w:id="201669519">
      <w:marLeft w:val="0"/>
      <w:marRight w:val="0"/>
      <w:marTop w:val="10"/>
      <w:marBottom w:val="10"/>
      <w:divBdr>
        <w:top w:val="none" w:sz="0" w:space="0" w:color="auto"/>
        <w:left w:val="none" w:sz="0" w:space="0" w:color="auto"/>
        <w:bottom w:val="none" w:sz="0" w:space="0" w:color="auto"/>
        <w:right w:val="none" w:sz="0" w:space="0" w:color="auto"/>
      </w:divBdr>
    </w:div>
    <w:div w:id="226577669">
      <w:marLeft w:val="0"/>
      <w:marRight w:val="0"/>
      <w:marTop w:val="10"/>
      <w:marBottom w:val="10"/>
      <w:divBdr>
        <w:top w:val="none" w:sz="0" w:space="0" w:color="auto"/>
        <w:left w:val="none" w:sz="0" w:space="0" w:color="auto"/>
        <w:bottom w:val="none" w:sz="0" w:space="0" w:color="auto"/>
        <w:right w:val="none" w:sz="0" w:space="0" w:color="auto"/>
      </w:divBdr>
    </w:div>
    <w:div w:id="226768957">
      <w:marLeft w:val="0"/>
      <w:marRight w:val="0"/>
      <w:marTop w:val="10"/>
      <w:marBottom w:val="10"/>
      <w:divBdr>
        <w:top w:val="none" w:sz="0" w:space="0" w:color="auto"/>
        <w:left w:val="none" w:sz="0" w:space="0" w:color="auto"/>
        <w:bottom w:val="none" w:sz="0" w:space="0" w:color="auto"/>
        <w:right w:val="none" w:sz="0" w:space="0" w:color="auto"/>
      </w:divBdr>
    </w:div>
    <w:div w:id="434176436">
      <w:marLeft w:val="0"/>
      <w:marRight w:val="720"/>
      <w:marTop w:val="10"/>
      <w:marBottom w:val="10"/>
      <w:divBdr>
        <w:top w:val="none" w:sz="0" w:space="0" w:color="auto"/>
        <w:left w:val="none" w:sz="0" w:space="0" w:color="auto"/>
        <w:bottom w:val="none" w:sz="0" w:space="0" w:color="auto"/>
        <w:right w:val="none" w:sz="0" w:space="0" w:color="auto"/>
      </w:divBdr>
    </w:div>
    <w:div w:id="464011839">
      <w:marLeft w:val="0"/>
      <w:marRight w:val="0"/>
      <w:marTop w:val="10"/>
      <w:marBottom w:val="10"/>
      <w:divBdr>
        <w:top w:val="none" w:sz="0" w:space="0" w:color="auto"/>
        <w:left w:val="none" w:sz="0" w:space="0" w:color="auto"/>
        <w:bottom w:val="none" w:sz="0" w:space="0" w:color="auto"/>
        <w:right w:val="none" w:sz="0" w:space="0" w:color="auto"/>
      </w:divBdr>
    </w:div>
    <w:div w:id="509179139">
      <w:marLeft w:val="0"/>
      <w:marRight w:val="0"/>
      <w:marTop w:val="10"/>
      <w:marBottom w:val="10"/>
      <w:divBdr>
        <w:top w:val="none" w:sz="0" w:space="0" w:color="auto"/>
        <w:left w:val="none" w:sz="0" w:space="0" w:color="auto"/>
        <w:bottom w:val="none" w:sz="0" w:space="0" w:color="auto"/>
        <w:right w:val="none" w:sz="0" w:space="0" w:color="auto"/>
      </w:divBdr>
    </w:div>
    <w:div w:id="583342958">
      <w:marLeft w:val="0"/>
      <w:marRight w:val="720"/>
      <w:marTop w:val="10"/>
      <w:marBottom w:val="10"/>
      <w:divBdr>
        <w:top w:val="none" w:sz="0" w:space="0" w:color="auto"/>
        <w:left w:val="none" w:sz="0" w:space="0" w:color="auto"/>
        <w:bottom w:val="none" w:sz="0" w:space="0" w:color="auto"/>
        <w:right w:val="none" w:sz="0" w:space="0" w:color="auto"/>
      </w:divBdr>
    </w:div>
    <w:div w:id="599413620">
      <w:marLeft w:val="0"/>
      <w:marRight w:val="0"/>
      <w:marTop w:val="10"/>
      <w:marBottom w:val="10"/>
      <w:divBdr>
        <w:top w:val="none" w:sz="0" w:space="0" w:color="auto"/>
        <w:left w:val="none" w:sz="0" w:space="0" w:color="auto"/>
        <w:bottom w:val="none" w:sz="0" w:space="0" w:color="auto"/>
        <w:right w:val="none" w:sz="0" w:space="0" w:color="auto"/>
      </w:divBdr>
    </w:div>
    <w:div w:id="652561785">
      <w:marLeft w:val="0"/>
      <w:marRight w:val="0"/>
      <w:marTop w:val="10"/>
      <w:marBottom w:val="10"/>
      <w:divBdr>
        <w:top w:val="none" w:sz="0" w:space="0" w:color="auto"/>
        <w:left w:val="none" w:sz="0" w:space="0" w:color="auto"/>
        <w:bottom w:val="none" w:sz="0" w:space="0" w:color="auto"/>
        <w:right w:val="none" w:sz="0" w:space="0" w:color="auto"/>
      </w:divBdr>
    </w:div>
    <w:div w:id="717630109">
      <w:marLeft w:val="0"/>
      <w:marRight w:val="0"/>
      <w:marTop w:val="10"/>
      <w:marBottom w:val="10"/>
      <w:divBdr>
        <w:top w:val="none" w:sz="0" w:space="0" w:color="auto"/>
        <w:left w:val="none" w:sz="0" w:space="0" w:color="auto"/>
        <w:bottom w:val="none" w:sz="0" w:space="0" w:color="auto"/>
        <w:right w:val="none" w:sz="0" w:space="0" w:color="auto"/>
      </w:divBdr>
    </w:div>
    <w:div w:id="719473918">
      <w:marLeft w:val="0"/>
      <w:marRight w:val="0"/>
      <w:marTop w:val="10"/>
      <w:marBottom w:val="10"/>
      <w:divBdr>
        <w:top w:val="none" w:sz="0" w:space="0" w:color="auto"/>
        <w:left w:val="none" w:sz="0" w:space="0" w:color="auto"/>
        <w:bottom w:val="none" w:sz="0" w:space="0" w:color="auto"/>
        <w:right w:val="none" w:sz="0" w:space="0" w:color="auto"/>
      </w:divBdr>
    </w:div>
    <w:div w:id="735780506">
      <w:marLeft w:val="0"/>
      <w:marRight w:val="0"/>
      <w:marTop w:val="10"/>
      <w:marBottom w:val="10"/>
      <w:divBdr>
        <w:top w:val="none" w:sz="0" w:space="0" w:color="auto"/>
        <w:left w:val="none" w:sz="0" w:space="0" w:color="auto"/>
        <w:bottom w:val="none" w:sz="0" w:space="0" w:color="auto"/>
        <w:right w:val="none" w:sz="0" w:space="0" w:color="auto"/>
      </w:divBdr>
    </w:div>
    <w:div w:id="782500143">
      <w:marLeft w:val="0"/>
      <w:marRight w:val="0"/>
      <w:marTop w:val="10"/>
      <w:marBottom w:val="10"/>
      <w:divBdr>
        <w:top w:val="none" w:sz="0" w:space="0" w:color="auto"/>
        <w:left w:val="none" w:sz="0" w:space="0" w:color="auto"/>
        <w:bottom w:val="none" w:sz="0" w:space="0" w:color="auto"/>
        <w:right w:val="none" w:sz="0" w:space="0" w:color="auto"/>
      </w:divBdr>
    </w:div>
    <w:div w:id="812142161">
      <w:marLeft w:val="0"/>
      <w:marRight w:val="720"/>
      <w:marTop w:val="10"/>
      <w:marBottom w:val="10"/>
      <w:divBdr>
        <w:top w:val="none" w:sz="0" w:space="0" w:color="auto"/>
        <w:left w:val="none" w:sz="0" w:space="0" w:color="auto"/>
        <w:bottom w:val="none" w:sz="0" w:space="0" w:color="auto"/>
        <w:right w:val="none" w:sz="0" w:space="0" w:color="auto"/>
      </w:divBdr>
    </w:div>
    <w:div w:id="926693020">
      <w:marLeft w:val="0"/>
      <w:marRight w:val="0"/>
      <w:marTop w:val="10"/>
      <w:marBottom w:val="10"/>
      <w:divBdr>
        <w:top w:val="none" w:sz="0" w:space="0" w:color="auto"/>
        <w:left w:val="none" w:sz="0" w:space="0" w:color="auto"/>
        <w:bottom w:val="none" w:sz="0" w:space="0" w:color="auto"/>
        <w:right w:val="none" w:sz="0" w:space="0" w:color="auto"/>
      </w:divBdr>
    </w:div>
    <w:div w:id="927927445">
      <w:marLeft w:val="0"/>
      <w:marRight w:val="0"/>
      <w:marTop w:val="10"/>
      <w:marBottom w:val="10"/>
      <w:divBdr>
        <w:top w:val="none" w:sz="0" w:space="0" w:color="auto"/>
        <w:left w:val="none" w:sz="0" w:space="0" w:color="auto"/>
        <w:bottom w:val="none" w:sz="0" w:space="0" w:color="auto"/>
        <w:right w:val="none" w:sz="0" w:space="0" w:color="auto"/>
      </w:divBdr>
    </w:div>
    <w:div w:id="934559505">
      <w:marLeft w:val="0"/>
      <w:marRight w:val="0"/>
      <w:marTop w:val="10"/>
      <w:marBottom w:val="10"/>
      <w:divBdr>
        <w:top w:val="none" w:sz="0" w:space="0" w:color="auto"/>
        <w:left w:val="none" w:sz="0" w:space="0" w:color="auto"/>
        <w:bottom w:val="none" w:sz="0" w:space="0" w:color="auto"/>
        <w:right w:val="none" w:sz="0" w:space="0" w:color="auto"/>
      </w:divBdr>
    </w:div>
    <w:div w:id="960915762">
      <w:marLeft w:val="0"/>
      <w:marRight w:val="0"/>
      <w:marTop w:val="10"/>
      <w:marBottom w:val="10"/>
      <w:divBdr>
        <w:top w:val="none" w:sz="0" w:space="0" w:color="auto"/>
        <w:left w:val="none" w:sz="0" w:space="0" w:color="auto"/>
        <w:bottom w:val="none" w:sz="0" w:space="0" w:color="auto"/>
        <w:right w:val="none" w:sz="0" w:space="0" w:color="auto"/>
      </w:divBdr>
    </w:div>
    <w:div w:id="1025206440">
      <w:marLeft w:val="0"/>
      <w:marRight w:val="0"/>
      <w:marTop w:val="10"/>
      <w:marBottom w:val="10"/>
      <w:divBdr>
        <w:top w:val="none" w:sz="0" w:space="0" w:color="auto"/>
        <w:left w:val="none" w:sz="0" w:space="0" w:color="auto"/>
        <w:bottom w:val="none" w:sz="0" w:space="0" w:color="auto"/>
        <w:right w:val="none" w:sz="0" w:space="0" w:color="auto"/>
      </w:divBdr>
    </w:div>
    <w:div w:id="1038706287">
      <w:marLeft w:val="0"/>
      <w:marRight w:val="0"/>
      <w:marTop w:val="10"/>
      <w:marBottom w:val="10"/>
      <w:divBdr>
        <w:top w:val="none" w:sz="0" w:space="0" w:color="auto"/>
        <w:left w:val="none" w:sz="0" w:space="0" w:color="auto"/>
        <w:bottom w:val="none" w:sz="0" w:space="0" w:color="auto"/>
        <w:right w:val="none" w:sz="0" w:space="0" w:color="auto"/>
      </w:divBdr>
    </w:div>
    <w:div w:id="1109622187">
      <w:marLeft w:val="0"/>
      <w:marRight w:val="0"/>
      <w:marTop w:val="10"/>
      <w:marBottom w:val="10"/>
      <w:divBdr>
        <w:top w:val="none" w:sz="0" w:space="0" w:color="auto"/>
        <w:left w:val="none" w:sz="0" w:space="0" w:color="auto"/>
        <w:bottom w:val="none" w:sz="0" w:space="0" w:color="auto"/>
        <w:right w:val="none" w:sz="0" w:space="0" w:color="auto"/>
      </w:divBdr>
    </w:div>
    <w:div w:id="1198276117">
      <w:marLeft w:val="0"/>
      <w:marRight w:val="0"/>
      <w:marTop w:val="10"/>
      <w:marBottom w:val="10"/>
      <w:divBdr>
        <w:top w:val="none" w:sz="0" w:space="0" w:color="auto"/>
        <w:left w:val="none" w:sz="0" w:space="0" w:color="auto"/>
        <w:bottom w:val="none" w:sz="0" w:space="0" w:color="auto"/>
        <w:right w:val="none" w:sz="0" w:space="0" w:color="auto"/>
      </w:divBdr>
    </w:div>
    <w:div w:id="1205630271">
      <w:marLeft w:val="0"/>
      <w:marRight w:val="0"/>
      <w:marTop w:val="10"/>
      <w:marBottom w:val="10"/>
      <w:divBdr>
        <w:top w:val="none" w:sz="0" w:space="0" w:color="auto"/>
        <w:left w:val="none" w:sz="0" w:space="0" w:color="auto"/>
        <w:bottom w:val="none" w:sz="0" w:space="0" w:color="auto"/>
        <w:right w:val="none" w:sz="0" w:space="0" w:color="auto"/>
      </w:divBdr>
    </w:div>
    <w:div w:id="1209336946">
      <w:marLeft w:val="0"/>
      <w:marRight w:val="0"/>
      <w:marTop w:val="10"/>
      <w:marBottom w:val="10"/>
      <w:divBdr>
        <w:top w:val="none" w:sz="0" w:space="0" w:color="auto"/>
        <w:left w:val="none" w:sz="0" w:space="0" w:color="auto"/>
        <w:bottom w:val="none" w:sz="0" w:space="0" w:color="auto"/>
        <w:right w:val="none" w:sz="0" w:space="0" w:color="auto"/>
      </w:divBdr>
    </w:div>
    <w:div w:id="1476416354">
      <w:marLeft w:val="0"/>
      <w:marRight w:val="0"/>
      <w:marTop w:val="10"/>
      <w:marBottom w:val="10"/>
      <w:divBdr>
        <w:top w:val="none" w:sz="0" w:space="0" w:color="auto"/>
        <w:left w:val="none" w:sz="0" w:space="0" w:color="auto"/>
        <w:bottom w:val="none" w:sz="0" w:space="0" w:color="auto"/>
        <w:right w:val="none" w:sz="0" w:space="0" w:color="auto"/>
      </w:divBdr>
    </w:div>
    <w:div w:id="1490630809">
      <w:marLeft w:val="0"/>
      <w:marRight w:val="0"/>
      <w:marTop w:val="10"/>
      <w:marBottom w:val="10"/>
      <w:divBdr>
        <w:top w:val="none" w:sz="0" w:space="0" w:color="auto"/>
        <w:left w:val="none" w:sz="0" w:space="0" w:color="auto"/>
        <w:bottom w:val="none" w:sz="0" w:space="0" w:color="auto"/>
        <w:right w:val="none" w:sz="0" w:space="0" w:color="auto"/>
      </w:divBdr>
    </w:div>
    <w:div w:id="1495679499">
      <w:marLeft w:val="0"/>
      <w:marRight w:val="0"/>
      <w:marTop w:val="10"/>
      <w:marBottom w:val="10"/>
      <w:divBdr>
        <w:top w:val="none" w:sz="0" w:space="0" w:color="auto"/>
        <w:left w:val="none" w:sz="0" w:space="0" w:color="auto"/>
        <w:bottom w:val="none" w:sz="0" w:space="0" w:color="auto"/>
        <w:right w:val="none" w:sz="0" w:space="0" w:color="auto"/>
      </w:divBdr>
    </w:div>
    <w:div w:id="1495679741">
      <w:marLeft w:val="0"/>
      <w:marRight w:val="0"/>
      <w:marTop w:val="10"/>
      <w:marBottom w:val="10"/>
      <w:divBdr>
        <w:top w:val="none" w:sz="0" w:space="0" w:color="auto"/>
        <w:left w:val="none" w:sz="0" w:space="0" w:color="auto"/>
        <w:bottom w:val="none" w:sz="0" w:space="0" w:color="auto"/>
        <w:right w:val="none" w:sz="0" w:space="0" w:color="auto"/>
      </w:divBdr>
    </w:div>
    <w:div w:id="1513186275">
      <w:marLeft w:val="0"/>
      <w:marRight w:val="0"/>
      <w:marTop w:val="10"/>
      <w:marBottom w:val="10"/>
      <w:divBdr>
        <w:top w:val="none" w:sz="0" w:space="0" w:color="auto"/>
        <w:left w:val="none" w:sz="0" w:space="0" w:color="auto"/>
        <w:bottom w:val="none" w:sz="0" w:space="0" w:color="auto"/>
        <w:right w:val="none" w:sz="0" w:space="0" w:color="auto"/>
      </w:divBdr>
    </w:div>
    <w:div w:id="1557928828">
      <w:marLeft w:val="0"/>
      <w:marRight w:val="0"/>
      <w:marTop w:val="10"/>
      <w:marBottom w:val="10"/>
      <w:divBdr>
        <w:top w:val="none" w:sz="0" w:space="0" w:color="auto"/>
        <w:left w:val="none" w:sz="0" w:space="0" w:color="auto"/>
        <w:bottom w:val="none" w:sz="0" w:space="0" w:color="auto"/>
        <w:right w:val="none" w:sz="0" w:space="0" w:color="auto"/>
      </w:divBdr>
    </w:div>
    <w:div w:id="1565214793">
      <w:marLeft w:val="0"/>
      <w:marRight w:val="720"/>
      <w:marTop w:val="10"/>
      <w:marBottom w:val="10"/>
      <w:divBdr>
        <w:top w:val="none" w:sz="0" w:space="0" w:color="auto"/>
        <w:left w:val="none" w:sz="0" w:space="0" w:color="auto"/>
        <w:bottom w:val="none" w:sz="0" w:space="0" w:color="auto"/>
        <w:right w:val="none" w:sz="0" w:space="0" w:color="auto"/>
      </w:divBdr>
    </w:div>
    <w:div w:id="1675916775">
      <w:marLeft w:val="0"/>
      <w:marRight w:val="0"/>
      <w:marTop w:val="10"/>
      <w:marBottom w:val="10"/>
      <w:divBdr>
        <w:top w:val="none" w:sz="0" w:space="0" w:color="auto"/>
        <w:left w:val="none" w:sz="0" w:space="0" w:color="auto"/>
        <w:bottom w:val="none" w:sz="0" w:space="0" w:color="auto"/>
        <w:right w:val="none" w:sz="0" w:space="0" w:color="auto"/>
      </w:divBdr>
    </w:div>
    <w:div w:id="1693677567">
      <w:marLeft w:val="0"/>
      <w:marRight w:val="0"/>
      <w:marTop w:val="10"/>
      <w:marBottom w:val="10"/>
      <w:divBdr>
        <w:top w:val="none" w:sz="0" w:space="0" w:color="auto"/>
        <w:left w:val="none" w:sz="0" w:space="0" w:color="auto"/>
        <w:bottom w:val="none" w:sz="0" w:space="0" w:color="auto"/>
        <w:right w:val="none" w:sz="0" w:space="0" w:color="auto"/>
      </w:divBdr>
    </w:div>
    <w:div w:id="1913730765">
      <w:marLeft w:val="0"/>
      <w:marRight w:val="0"/>
      <w:marTop w:val="10"/>
      <w:marBottom w:val="10"/>
      <w:divBdr>
        <w:top w:val="none" w:sz="0" w:space="0" w:color="auto"/>
        <w:left w:val="none" w:sz="0" w:space="0" w:color="auto"/>
        <w:bottom w:val="none" w:sz="0" w:space="0" w:color="auto"/>
        <w:right w:val="none" w:sz="0" w:space="0" w:color="auto"/>
      </w:divBdr>
    </w:div>
    <w:div w:id="1964997554">
      <w:marLeft w:val="0"/>
      <w:marRight w:val="0"/>
      <w:marTop w:val="10"/>
      <w:marBottom w:val="10"/>
      <w:divBdr>
        <w:top w:val="none" w:sz="0" w:space="0" w:color="auto"/>
        <w:left w:val="none" w:sz="0" w:space="0" w:color="auto"/>
        <w:bottom w:val="none" w:sz="0" w:space="0" w:color="auto"/>
        <w:right w:val="none" w:sz="0" w:space="0" w:color="auto"/>
      </w:divBdr>
    </w:div>
    <w:div w:id="2053533803">
      <w:marLeft w:val="0"/>
      <w:marRight w:val="0"/>
      <w:marTop w:val="10"/>
      <w:marBottom w:val="10"/>
      <w:divBdr>
        <w:top w:val="none" w:sz="0" w:space="0" w:color="auto"/>
        <w:left w:val="none" w:sz="0" w:space="0" w:color="auto"/>
        <w:bottom w:val="none" w:sz="0" w:space="0" w:color="auto"/>
        <w:right w:val="none" w:sz="0" w:space="0" w:color="auto"/>
      </w:divBdr>
    </w:div>
    <w:div w:id="2057701157">
      <w:marLeft w:val="0"/>
      <w:marRight w:val="0"/>
      <w:marTop w:val="10"/>
      <w:marBottom w:val="10"/>
      <w:divBdr>
        <w:top w:val="none" w:sz="0" w:space="0" w:color="auto"/>
        <w:left w:val="none" w:sz="0" w:space="0" w:color="auto"/>
        <w:bottom w:val="none" w:sz="0" w:space="0" w:color="auto"/>
        <w:right w:val="none" w:sz="0" w:space="0" w:color="auto"/>
      </w:divBdr>
    </w:div>
    <w:div w:id="21418481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