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631A" w:rsidRDefault="0012631A">
      <w:pPr>
        <w:spacing w:line="500" w:lineRule="atLeast"/>
        <w:jc w:val="center"/>
        <w:divId w:val="2136482613"/>
        <w:rPr>
          <w:rFonts w:ascii="黑体" w:eastAsia="黑体" w:hAnsi="黑体"/>
          <w:sz w:val="36"/>
          <w:szCs w:val="36"/>
        </w:rPr>
      </w:pPr>
      <w:r>
        <w:rPr>
          <w:rFonts w:ascii="黑体" w:eastAsia="黑体" w:hAnsi="黑体" w:hint="eastAsia"/>
          <w:sz w:val="36"/>
          <w:szCs w:val="36"/>
        </w:rPr>
        <w:t>广东省深圳市福田区人民法院</w:t>
      </w:r>
    </w:p>
    <w:p w:rsidR="0012631A" w:rsidRDefault="0012631A">
      <w:pPr>
        <w:spacing w:line="500" w:lineRule="atLeast"/>
        <w:jc w:val="center"/>
        <w:divId w:val="11597291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2631A" w:rsidRDefault="0012631A">
      <w:pPr>
        <w:spacing w:line="500" w:lineRule="atLeast"/>
        <w:jc w:val="right"/>
        <w:divId w:val="180323258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143</w:t>
      </w:r>
      <w:r>
        <w:rPr>
          <w:rFonts w:hint="eastAsia"/>
          <w:sz w:val="30"/>
          <w:szCs w:val="30"/>
        </w:rPr>
        <w:t>号</w:t>
      </w:r>
    </w:p>
    <w:p w:rsidR="0012631A" w:rsidRDefault="0012631A">
      <w:pPr>
        <w:spacing w:line="500" w:lineRule="atLeast"/>
        <w:ind w:firstLine="600"/>
        <w:divId w:val="856968561"/>
        <w:rPr>
          <w:rFonts w:hint="eastAsia"/>
          <w:sz w:val="30"/>
          <w:szCs w:val="30"/>
        </w:rPr>
      </w:pPr>
      <w:r>
        <w:rPr>
          <w:rFonts w:hint="eastAsia"/>
          <w:sz w:val="30"/>
          <w:szCs w:val="30"/>
        </w:rPr>
        <w:t>公诉机关深圳市福田区人民检察院。</w:t>
      </w:r>
    </w:p>
    <w:p w:rsidR="0012631A" w:rsidRDefault="0012631A">
      <w:pPr>
        <w:spacing w:line="500" w:lineRule="atLeast"/>
        <w:ind w:firstLine="600"/>
        <w:divId w:val="2146699680"/>
        <w:rPr>
          <w:rFonts w:hint="eastAsia"/>
          <w:sz w:val="30"/>
          <w:szCs w:val="30"/>
        </w:rPr>
      </w:pPr>
      <w:r>
        <w:rPr>
          <w:rFonts w:hint="eastAsia"/>
          <w:sz w:val="30"/>
          <w:szCs w:val="30"/>
        </w:rPr>
        <w:t>被告人郑伟南，男，汉族，硕士研究生文化。因受贿嫌疑，于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日被深圳市公安局福田分局刑事拘留；因涉嫌犯有受贿罪，于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日由深圳市公安局福田分局逮捕。现羁押于深圳市第三看守所。</w:t>
      </w:r>
    </w:p>
    <w:p w:rsidR="0012631A" w:rsidRDefault="0012631A">
      <w:pPr>
        <w:spacing w:line="500" w:lineRule="atLeast"/>
        <w:ind w:firstLine="600"/>
        <w:divId w:val="1425106950"/>
        <w:rPr>
          <w:rFonts w:hint="eastAsia"/>
          <w:sz w:val="30"/>
          <w:szCs w:val="30"/>
        </w:rPr>
      </w:pPr>
      <w:r>
        <w:rPr>
          <w:rFonts w:hint="eastAsia"/>
          <w:sz w:val="30"/>
          <w:szCs w:val="30"/>
        </w:rPr>
        <w:t>辩护人徐孟君，广东信达律师事务所律师。</w:t>
      </w:r>
    </w:p>
    <w:p w:rsidR="0012631A" w:rsidRDefault="0012631A">
      <w:pPr>
        <w:spacing w:line="500" w:lineRule="atLeast"/>
        <w:ind w:firstLine="600"/>
        <w:divId w:val="1224095462"/>
        <w:rPr>
          <w:rFonts w:hint="eastAsia"/>
          <w:sz w:val="30"/>
          <w:szCs w:val="30"/>
        </w:rPr>
      </w:pPr>
      <w:r>
        <w:rPr>
          <w:rFonts w:hint="eastAsia"/>
          <w:sz w:val="30"/>
          <w:szCs w:val="30"/>
        </w:rPr>
        <w:t>辩护人何谦，广东信达律师事务所律师。</w:t>
      </w:r>
    </w:p>
    <w:p w:rsidR="0012631A" w:rsidRDefault="0012631A">
      <w:pPr>
        <w:spacing w:line="500" w:lineRule="atLeast"/>
        <w:ind w:firstLine="600"/>
        <w:divId w:val="780145138"/>
        <w:rPr>
          <w:rFonts w:hint="eastAsia"/>
          <w:sz w:val="30"/>
          <w:szCs w:val="30"/>
        </w:rPr>
      </w:pPr>
      <w:r>
        <w:rPr>
          <w:rFonts w:hint="eastAsia"/>
          <w:sz w:val="30"/>
          <w:szCs w:val="30"/>
        </w:rPr>
        <w:t>深圳市福田区人民检察院以深福检刑检刑诉</w:t>
      </w:r>
      <w:r>
        <w:rPr>
          <w:rFonts w:hint="eastAsia"/>
          <w:sz w:val="30"/>
          <w:szCs w:val="30"/>
        </w:rPr>
        <w:t>[2016]203</w:t>
      </w:r>
      <w:r>
        <w:rPr>
          <w:rFonts w:hint="eastAsia"/>
          <w:sz w:val="30"/>
          <w:szCs w:val="30"/>
        </w:rPr>
        <w:t>号起诉书指控被告人郑伟南犯受贿罪，于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日公开开庭审理了本案。深圳市福田区人民检察院指派检察员苏佩钦出庭支持公诉。被告人郑伟南及辩护人徐孟君、何谦到庭参加诉讼。本案经依法延长审限，现已审理终结。</w:t>
      </w:r>
    </w:p>
    <w:p w:rsidR="0012631A" w:rsidRDefault="0012631A">
      <w:pPr>
        <w:spacing w:line="500" w:lineRule="atLeast"/>
        <w:ind w:firstLine="600"/>
        <w:divId w:val="262998187"/>
        <w:rPr>
          <w:rFonts w:hint="eastAsia"/>
          <w:sz w:val="30"/>
          <w:szCs w:val="30"/>
        </w:rPr>
      </w:pPr>
      <w:r>
        <w:rPr>
          <w:rFonts w:hint="eastAsia"/>
          <w:sz w:val="30"/>
          <w:szCs w:val="30"/>
        </w:rPr>
        <w:t>公诉机关指控：深圳巴士集团股份有限公司前身为深圳市公共汽车公司（全民所有制企业、于</w:t>
      </w:r>
      <w:r>
        <w:rPr>
          <w:rFonts w:hint="eastAsia"/>
          <w:sz w:val="30"/>
          <w:szCs w:val="30"/>
        </w:rPr>
        <w:t>1995</w:t>
      </w:r>
      <w:r>
        <w:rPr>
          <w:rFonts w:hint="eastAsia"/>
          <w:sz w:val="30"/>
          <w:szCs w:val="30"/>
        </w:rPr>
        <w:t>年改制为深圳市公共交通（集团）有限公司（国有独资有限责任公司），于</w:t>
      </w:r>
      <w:r>
        <w:rPr>
          <w:rFonts w:hint="eastAsia"/>
          <w:sz w:val="30"/>
          <w:szCs w:val="30"/>
        </w:rPr>
        <w:t>2004</w:t>
      </w:r>
      <w:r>
        <w:rPr>
          <w:rFonts w:hint="eastAsia"/>
          <w:sz w:val="30"/>
          <w:szCs w:val="30"/>
        </w:rPr>
        <w:t>年底变更为外商投资股份有限公司，更名为深圳巴士集团股份有限公司。</w:t>
      </w:r>
      <w:r>
        <w:rPr>
          <w:rFonts w:hint="eastAsia"/>
          <w:sz w:val="30"/>
          <w:szCs w:val="30"/>
        </w:rPr>
        <w:t>1984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被告人郑伟南先后担任深圳市公共汽车公司经理、深圳市公共交通（集团）有限公司总经理、党委书记，负责该公司的全面工作。在此期间，被告人郑伟南多次利用职务上的便利，非法收受他人财物，为他人谋取利益，共计收受人民币</w:t>
      </w:r>
      <w:r>
        <w:rPr>
          <w:rFonts w:hint="eastAsia"/>
          <w:sz w:val="30"/>
          <w:szCs w:val="30"/>
        </w:rPr>
        <w:t>120</w:t>
      </w:r>
      <w:r>
        <w:rPr>
          <w:rFonts w:hint="eastAsia"/>
          <w:sz w:val="30"/>
          <w:szCs w:val="30"/>
        </w:rPr>
        <w:t>万元及公寓房两套。具体犯罪事实如下：</w:t>
      </w:r>
    </w:p>
    <w:p w:rsidR="0012631A" w:rsidRDefault="0012631A">
      <w:pPr>
        <w:spacing w:line="500" w:lineRule="atLeast"/>
        <w:ind w:firstLine="600"/>
        <w:divId w:val="620843014"/>
        <w:rPr>
          <w:rFonts w:hint="eastAsia"/>
          <w:sz w:val="30"/>
          <w:szCs w:val="30"/>
        </w:rPr>
      </w:pPr>
      <w:r>
        <w:rPr>
          <w:rFonts w:hint="eastAsia"/>
          <w:sz w:val="30"/>
          <w:szCs w:val="30"/>
        </w:rPr>
        <w:lastRenderedPageBreak/>
        <w:t>一、</w:t>
      </w:r>
      <w:r>
        <w:rPr>
          <w:rFonts w:hint="eastAsia"/>
          <w:sz w:val="30"/>
          <w:szCs w:val="30"/>
        </w:rPr>
        <w:t>1993</w:t>
      </w:r>
      <w:r>
        <w:rPr>
          <w:rFonts w:hint="eastAsia"/>
          <w:sz w:val="30"/>
          <w:szCs w:val="30"/>
        </w:rPr>
        <w:t>年</w:t>
      </w:r>
      <w:r>
        <w:rPr>
          <w:rFonts w:hint="eastAsia"/>
          <w:sz w:val="30"/>
          <w:szCs w:val="30"/>
        </w:rPr>
        <w:t>6</w:t>
      </w:r>
      <w:r>
        <w:rPr>
          <w:rFonts w:hint="eastAsia"/>
          <w:sz w:val="30"/>
          <w:szCs w:val="30"/>
        </w:rPr>
        <w:t>月，原深圳市公共汽车公司与香港大光投资有限公司合资成立深圳丽资供油有限公司。在合作过程中，被告人郑伟南利用职务上的便利，为香港大光投资有限公司提供帮助，于</w:t>
      </w:r>
      <w:r>
        <w:rPr>
          <w:rFonts w:hint="eastAsia"/>
          <w:sz w:val="30"/>
          <w:szCs w:val="30"/>
        </w:rPr>
        <w:t>1995</w:t>
      </w:r>
      <w:r>
        <w:rPr>
          <w:rFonts w:hint="eastAsia"/>
          <w:sz w:val="30"/>
          <w:szCs w:val="30"/>
        </w:rPr>
        <w:t>年至</w:t>
      </w:r>
      <w:r>
        <w:rPr>
          <w:rFonts w:hint="eastAsia"/>
          <w:sz w:val="30"/>
          <w:szCs w:val="30"/>
        </w:rPr>
        <w:t>2003</w:t>
      </w:r>
      <w:r>
        <w:rPr>
          <w:rFonts w:hint="eastAsia"/>
          <w:sz w:val="30"/>
          <w:szCs w:val="30"/>
        </w:rPr>
        <w:t>年</w:t>
      </w:r>
      <w:r>
        <w:rPr>
          <w:rFonts w:hint="eastAsia"/>
          <w:sz w:val="30"/>
          <w:szCs w:val="30"/>
        </w:rPr>
        <w:t>,</w:t>
      </w:r>
      <w:r>
        <w:rPr>
          <w:rFonts w:hint="eastAsia"/>
          <w:sz w:val="30"/>
          <w:szCs w:val="30"/>
        </w:rPr>
        <w:t>每年收受香港大光投资有限公司负责人朱某的贿赂人民币</w:t>
      </w:r>
      <w:r>
        <w:rPr>
          <w:rFonts w:hint="eastAsia"/>
          <w:sz w:val="30"/>
          <w:szCs w:val="30"/>
        </w:rPr>
        <w:t>10</w:t>
      </w:r>
      <w:r>
        <w:rPr>
          <w:rFonts w:hint="eastAsia"/>
          <w:sz w:val="30"/>
          <w:szCs w:val="30"/>
        </w:rPr>
        <w:t>万元，共计人民币</w:t>
      </w:r>
      <w:r>
        <w:rPr>
          <w:rFonts w:hint="eastAsia"/>
          <w:sz w:val="30"/>
          <w:szCs w:val="30"/>
        </w:rPr>
        <w:t>90</w:t>
      </w:r>
      <w:r>
        <w:rPr>
          <w:rFonts w:hint="eastAsia"/>
          <w:sz w:val="30"/>
          <w:szCs w:val="30"/>
        </w:rPr>
        <w:t>万元。</w:t>
      </w:r>
    </w:p>
    <w:p w:rsidR="0012631A" w:rsidRDefault="0012631A">
      <w:pPr>
        <w:spacing w:line="500" w:lineRule="atLeast"/>
        <w:ind w:firstLine="600"/>
        <w:divId w:val="474958742"/>
        <w:rPr>
          <w:rFonts w:hint="eastAsia"/>
          <w:sz w:val="30"/>
          <w:szCs w:val="30"/>
        </w:rPr>
      </w:pPr>
      <w:r>
        <w:rPr>
          <w:rFonts w:hint="eastAsia"/>
          <w:sz w:val="30"/>
          <w:szCs w:val="30"/>
        </w:rPr>
        <w:t>二、</w:t>
      </w:r>
      <w:r>
        <w:rPr>
          <w:rFonts w:hint="eastAsia"/>
          <w:sz w:val="30"/>
          <w:szCs w:val="30"/>
        </w:rPr>
        <w:t>1998</w:t>
      </w:r>
      <w:r>
        <w:rPr>
          <w:rFonts w:hint="eastAsia"/>
          <w:sz w:val="30"/>
          <w:szCs w:val="30"/>
        </w:rPr>
        <w:t>年</w:t>
      </w:r>
      <w:r>
        <w:rPr>
          <w:rFonts w:hint="eastAsia"/>
          <w:sz w:val="30"/>
          <w:szCs w:val="30"/>
        </w:rPr>
        <w:t>7</w:t>
      </w:r>
      <w:r>
        <w:rPr>
          <w:rFonts w:hint="eastAsia"/>
          <w:sz w:val="30"/>
          <w:szCs w:val="30"/>
        </w:rPr>
        <w:t>月，原深圳市公共交通（集团）有限公司与深圳市帝梦投资发展有限公司（后更名为深圳市帝梦园房地产开发有限公司，以下简称帝梦公司）合作兴建紫薇阁公寓和公共汽车龙塘枢纽站。在合作过程中，被告人郑伟南利用职务上的便利，为帝梦公司提供帮助，于</w:t>
      </w:r>
      <w:r>
        <w:rPr>
          <w:rFonts w:hint="eastAsia"/>
          <w:sz w:val="30"/>
          <w:szCs w:val="30"/>
        </w:rPr>
        <w:t>2002</w:t>
      </w:r>
      <w:r>
        <w:rPr>
          <w:rFonts w:hint="eastAsia"/>
          <w:sz w:val="30"/>
          <w:szCs w:val="30"/>
        </w:rPr>
        <w:t>年以其母亲黄某某的名义收受帝梦公司总经理刘某的两套公寓房（缔梦园雅梦轩</w:t>
      </w:r>
      <w:r>
        <w:rPr>
          <w:rFonts w:hint="eastAsia"/>
          <w:sz w:val="30"/>
          <w:szCs w:val="30"/>
        </w:rPr>
        <w:t>15B12</w:t>
      </w:r>
      <w:r>
        <w:rPr>
          <w:rFonts w:hint="eastAsia"/>
          <w:sz w:val="30"/>
          <w:szCs w:val="30"/>
        </w:rPr>
        <w:t>房、</w:t>
      </w:r>
      <w:r>
        <w:rPr>
          <w:rFonts w:hint="eastAsia"/>
          <w:sz w:val="30"/>
          <w:szCs w:val="30"/>
        </w:rPr>
        <w:t>15B14</w:t>
      </w:r>
      <w:r>
        <w:rPr>
          <w:rFonts w:hint="eastAsia"/>
          <w:sz w:val="30"/>
          <w:szCs w:val="30"/>
        </w:rPr>
        <w:t>房），合同价共计人民币</w:t>
      </w:r>
      <w:r>
        <w:rPr>
          <w:rFonts w:hint="eastAsia"/>
          <w:sz w:val="30"/>
          <w:szCs w:val="30"/>
        </w:rPr>
        <w:t>40.25</w:t>
      </w:r>
      <w:r>
        <w:rPr>
          <w:rFonts w:hint="eastAsia"/>
          <w:sz w:val="30"/>
          <w:szCs w:val="30"/>
        </w:rPr>
        <w:t>万元。</w:t>
      </w:r>
    </w:p>
    <w:p w:rsidR="0012631A" w:rsidRDefault="0012631A">
      <w:pPr>
        <w:spacing w:line="500" w:lineRule="atLeast"/>
        <w:ind w:firstLine="600"/>
        <w:divId w:val="1339844435"/>
        <w:rPr>
          <w:rFonts w:hint="eastAsia"/>
          <w:sz w:val="30"/>
          <w:szCs w:val="30"/>
        </w:rPr>
      </w:pPr>
      <w:r>
        <w:rPr>
          <w:rFonts w:hint="eastAsia"/>
          <w:sz w:val="30"/>
          <w:szCs w:val="30"/>
        </w:rPr>
        <w:t>三、</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年，被告人郑伟南利用其担任深圳市公共交通（集团）有限公司总经理的职务便利，在空调采购过程中，为供应商提供帮助，多次收受供应商负责人陈某的好处费共计人民币</w:t>
      </w:r>
      <w:r>
        <w:rPr>
          <w:rFonts w:hint="eastAsia"/>
          <w:sz w:val="30"/>
          <w:szCs w:val="30"/>
        </w:rPr>
        <w:t>30</w:t>
      </w:r>
      <w:r>
        <w:rPr>
          <w:rFonts w:hint="eastAsia"/>
          <w:sz w:val="30"/>
          <w:szCs w:val="30"/>
        </w:rPr>
        <w:t>万元。</w:t>
      </w:r>
    </w:p>
    <w:p w:rsidR="0012631A" w:rsidRDefault="0012631A">
      <w:pPr>
        <w:spacing w:line="500" w:lineRule="atLeast"/>
        <w:ind w:firstLine="600"/>
        <w:divId w:val="209344960"/>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日，被告人郑伟南到深圳市福田区人民检察院接受调查。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日，被告人郑伟南的家属向深圳市福田区人民检察院退赃人民币</w:t>
      </w:r>
      <w:r>
        <w:rPr>
          <w:rFonts w:hint="eastAsia"/>
          <w:sz w:val="30"/>
          <w:szCs w:val="30"/>
        </w:rPr>
        <w:t>160.25</w:t>
      </w:r>
      <w:r>
        <w:rPr>
          <w:rFonts w:hint="eastAsia"/>
          <w:sz w:val="30"/>
          <w:szCs w:val="30"/>
        </w:rPr>
        <w:t>万元。</w:t>
      </w:r>
    </w:p>
    <w:p w:rsidR="0012631A" w:rsidRDefault="0012631A">
      <w:pPr>
        <w:spacing w:line="500" w:lineRule="atLeast"/>
        <w:ind w:firstLine="600"/>
        <w:divId w:val="1256984615"/>
        <w:rPr>
          <w:rFonts w:hint="eastAsia"/>
          <w:sz w:val="30"/>
          <w:szCs w:val="30"/>
        </w:rPr>
      </w:pPr>
      <w:r>
        <w:rPr>
          <w:rFonts w:hint="eastAsia"/>
          <w:sz w:val="30"/>
          <w:szCs w:val="30"/>
        </w:rPr>
        <w:t>公诉机关提供了书证、证人证言、被告人的供述与辩解等证据以证实上述事实。公诉机关据此认为被告人郑伟南的行为已构成受贿罪，提请本院依法判处。</w:t>
      </w:r>
    </w:p>
    <w:p w:rsidR="0012631A" w:rsidRDefault="0012631A">
      <w:pPr>
        <w:spacing w:line="500" w:lineRule="atLeast"/>
        <w:ind w:firstLine="600"/>
        <w:divId w:val="648436630"/>
        <w:rPr>
          <w:rFonts w:hint="eastAsia"/>
          <w:sz w:val="30"/>
          <w:szCs w:val="30"/>
        </w:rPr>
      </w:pPr>
      <w:r>
        <w:rPr>
          <w:rFonts w:hint="eastAsia"/>
          <w:sz w:val="30"/>
          <w:szCs w:val="30"/>
        </w:rPr>
        <w:t>被告人郑伟南对公诉机关指控的犯罪事实无意见并表示认罪，称其主观上没有为办事而收钱，当时社会风气如此，其已经退休，身体患有××，请求法庭对其从轻处罚。</w:t>
      </w:r>
    </w:p>
    <w:p w:rsidR="0012631A" w:rsidRDefault="0012631A">
      <w:pPr>
        <w:spacing w:line="500" w:lineRule="atLeast"/>
        <w:ind w:firstLine="600"/>
        <w:divId w:val="595358513"/>
        <w:rPr>
          <w:rFonts w:hint="eastAsia"/>
          <w:sz w:val="30"/>
          <w:szCs w:val="30"/>
        </w:rPr>
      </w:pPr>
      <w:r>
        <w:rPr>
          <w:rFonts w:hint="eastAsia"/>
          <w:sz w:val="30"/>
          <w:szCs w:val="30"/>
        </w:rPr>
        <w:t>辩护人辩称：一、对公诉机关指控的罪名无异议，但对认定被告人郑伟南受贿</w:t>
      </w:r>
      <w:r>
        <w:rPr>
          <w:rFonts w:hint="eastAsia"/>
          <w:sz w:val="30"/>
          <w:szCs w:val="30"/>
        </w:rPr>
        <w:t>160.25</w:t>
      </w:r>
      <w:r>
        <w:rPr>
          <w:rFonts w:hint="eastAsia"/>
          <w:sz w:val="30"/>
          <w:szCs w:val="30"/>
        </w:rPr>
        <w:t>万元的总金额有异议，被告人收受朱某人民币</w:t>
      </w:r>
      <w:r>
        <w:rPr>
          <w:rFonts w:hint="eastAsia"/>
          <w:sz w:val="30"/>
          <w:szCs w:val="30"/>
        </w:rPr>
        <w:t>90</w:t>
      </w:r>
      <w:r>
        <w:rPr>
          <w:rFonts w:hint="eastAsia"/>
          <w:sz w:val="30"/>
          <w:szCs w:val="30"/>
        </w:rPr>
        <w:t>万元的行为及收受刘某两套公寓房的行为并未为他人谋取利益，被告人在合作过程中正常履行职务，不构成受贿。</w:t>
      </w:r>
    </w:p>
    <w:p w:rsidR="0012631A" w:rsidRDefault="0012631A">
      <w:pPr>
        <w:spacing w:line="500" w:lineRule="atLeast"/>
        <w:ind w:firstLine="600"/>
        <w:divId w:val="1494028029"/>
        <w:rPr>
          <w:rFonts w:hint="eastAsia"/>
          <w:sz w:val="30"/>
          <w:szCs w:val="30"/>
        </w:rPr>
      </w:pPr>
      <w:r>
        <w:rPr>
          <w:rFonts w:hint="eastAsia"/>
          <w:sz w:val="30"/>
          <w:szCs w:val="30"/>
        </w:rPr>
        <w:t>二、被告人郑伟南在被采取刑事强制措施之前，主动向侦查机关交代了空调采购过程中收受供应商负责人陈某好处费及收受帝梦公司总经理刘某两套公寓房的行为，其中收受帝梦公司总经理刘某两套公寓房的行为不构成受贿，其交代收受供应商负责人陈某好处费的行为属于自首，依法可以从轻或者减轻处罚。</w:t>
      </w:r>
    </w:p>
    <w:p w:rsidR="0012631A" w:rsidRDefault="0012631A">
      <w:pPr>
        <w:spacing w:line="500" w:lineRule="atLeast"/>
        <w:ind w:firstLine="600"/>
        <w:divId w:val="355350294"/>
        <w:rPr>
          <w:rFonts w:hint="eastAsia"/>
          <w:sz w:val="30"/>
          <w:szCs w:val="30"/>
        </w:rPr>
      </w:pPr>
      <w:r>
        <w:rPr>
          <w:rFonts w:hint="eastAsia"/>
          <w:sz w:val="30"/>
          <w:szCs w:val="30"/>
        </w:rPr>
        <w:t>三、被告人郑伟南主动如实交代自己的犯罪事实，认罪、悔罪态度较好，而且被告人郑伟南的家属已经退还全部涉案款项，依法可以从轻处罚。</w:t>
      </w:r>
    </w:p>
    <w:p w:rsidR="0012631A" w:rsidRDefault="0012631A">
      <w:pPr>
        <w:spacing w:line="500" w:lineRule="atLeast"/>
        <w:ind w:firstLine="600"/>
        <w:divId w:val="1616868835"/>
        <w:rPr>
          <w:rFonts w:hint="eastAsia"/>
          <w:sz w:val="30"/>
          <w:szCs w:val="30"/>
        </w:rPr>
      </w:pPr>
      <w:r>
        <w:rPr>
          <w:rFonts w:hint="eastAsia"/>
          <w:sz w:val="30"/>
          <w:szCs w:val="30"/>
        </w:rPr>
        <w:t>四、被告人郑伟南的受贿行为发生在十余年前，没有给国家和企业造成任何损失，犯罪情节较轻，主观恶性不大，且在其任职期间为深圳公交事业的发展做出了突出贡献，目前被告人患有××，其高血压已达高危程度，依法可以从轻处罚。</w:t>
      </w:r>
    </w:p>
    <w:p w:rsidR="0012631A" w:rsidRDefault="0012631A">
      <w:pPr>
        <w:spacing w:line="500" w:lineRule="atLeast"/>
        <w:ind w:firstLine="600"/>
        <w:divId w:val="648364774"/>
        <w:rPr>
          <w:rFonts w:hint="eastAsia"/>
          <w:sz w:val="30"/>
          <w:szCs w:val="30"/>
        </w:rPr>
      </w:pPr>
      <w:r>
        <w:rPr>
          <w:rFonts w:hint="eastAsia"/>
          <w:sz w:val="30"/>
          <w:szCs w:val="30"/>
        </w:rPr>
        <w:t>经审理查明：深圳巴士集团股份有限公司前身为深圳市公共汽车公司（全民所有制企业、于</w:t>
      </w:r>
      <w:r>
        <w:rPr>
          <w:rFonts w:hint="eastAsia"/>
          <w:sz w:val="30"/>
          <w:szCs w:val="30"/>
        </w:rPr>
        <w:t>1995</w:t>
      </w:r>
      <w:r>
        <w:rPr>
          <w:rFonts w:hint="eastAsia"/>
          <w:sz w:val="30"/>
          <w:szCs w:val="30"/>
        </w:rPr>
        <w:t>年改制为深圳市公共交通（集团）有限公司（国有独资有限责任公司），于</w:t>
      </w:r>
      <w:r>
        <w:rPr>
          <w:rFonts w:hint="eastAsia"/>
          <w:sz w:val="30"/>
          <w:szCs w:val="30"/>
        </w:rPr>
        <w:t>2004</w:t>
      </w:r>
      <w:r>
        <w:rPr>
          <w:rFonts w:hint="eastAsia"/>
          <w:sz w:val="30"/>
          <w:szCs w:val="30"/>
        </w:rPr>
        <w:t>年底变更为外商投资股份有限公司，更名为深圳巴士集团股份有限公司。</w:t>
      </w:r>
      <w:r>
        <w:rPr>
          <w:rFonts w:hint="eastAsia"/>
          <w:sz w:val="30"/>
          <w:szCs w:val="30"/>
        </w:rPr>
        <w:t>1984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被告人郑伟南先后担任深圳市公共汽车公司经理、深圳市公共交通（集团）有限公司总经理、党委书记，负责该公司的全面工作。在此期间，被告人郑伟南多次利用职务上的便利，非法收受他人财物，为他人谋取利益，共计收受人民币</w:t>
      </w:r>
      <w:r>
        <w:rPr>
          <w:rFonts w:hint="eastAsia"/>
          <w:sz w:val="30"/>
          <w:szCs w:val="30"/>
        </w:rPr>
        <w:t>120</w:t>
      </w:r>
      <w:r>
        <w:rPr>
          <w:rFonts w:hint="eastAsia"/>
          <w:sz w:val="30"/>
          <w:szCs w:val="30"/>
        </w:rPr>
        <w:t>万元及公寓房两套。具体犯罪事实如下：</w:t>
      </w:r>
    </w:p>
    <w:p w:rsidR="0012631A" w:rsidRDefault="0012631A">
      <w:pPr>
        <w:spacing w:line="500" w:lineRule="atLeast"/>
        <w:ind w:firstLine="600"/>
        <w:divId w:val="511183668"/>
        <w:rPr>
          <w:rFonts w:hint="eastAsia"/>
          <w:sz w:val="30"/>
          <w:szCs w:val="30"/>
        </w:rPr>
      </w:pPr>
      <w:r>
        <w:rPr>
          <w:rFonts w:hint="eastAsia"/>
          <w:sz w:val="30"/>
          <w:szCs w:val="30"/>
        </w:rPr>
        <w:t>一、</w:t>
      </w:r>
      <w:r>
        <w:rPr>
          <w:rFonts w:hint="eastAsia"/>
          <w:sz w:val="30"/>
          <w:szCs w:val="30"/>
        </w:rPr>
        <w:t>1993</w:t>
      </w:r>
      <w:r>
        <w:rPr>
          <w:rFonts w:hint="eastAsia"/>
          <w:sz w:val="30"/>
          <w:szCs w:val="30"/>
        </w:rPr>
        <w:t>年</w:t>
      </w:r>
      <w:r>
        <w:rPr>
          <w:rFonts w:hint="eastAsia"/>
          <w:sz w:val="30"/>
          <w:szCs w:val="30"/>
        </w:rPr>
        <w:t>6</w:t>
      </w:r>
      <w:r>
        <w:rPr>
          <w:rFonts w:hint="eastAsia"/>
          <w:sz w:val="30"/>
          <w:szCs w:val="30"/>
        </w:rPr>
        <w:t>月，原深圳市公共汽车公司与香港大光投资有限公司合资成立深圳丽资供油有限公司。在合作过程中，被告人郑伟南利用职务上的便利，为香港大光投资有限公司提供帮助，于</w:t>
      </w:r>
      <w:r>
        <w:rPr>
          <w:rFonts w:hint="eastAsia"/>
          <w:sz w:val="30"/>
          <w:szCs w:val="30"/>
        </w:rPr>
        <w:t>1995</w:t>
      </w:r>
      <w:r>
        <w:rPr>
          <w:rFonts w:hint="eastAsia"/>
          <w:sz w:val="30"/>
          <w:szCs w:val="30"/>
        </w:rPr>
        <w:t>年至</w:t>
      </w:r>
      <w:r>
        <w:rPr>
          <w:rFonts w:hint="eastAsia"/>
          <w:sz w:val="30"/>
          <w:szCs w:val="30"/>
        </w:rPr>
        <w:t>2003</w:t>
      </w:r>
      <w:r>
        <w:rPr>
          <w:rFonts w:hint="eastAsia"/>
          <w:sz w:val="30"/>
          <w:szCs w:val="30"/>
        </w:rPr>
        <w:t>年</w:t>
      </w:r>
      <w:r>
        <w:rPr>
          <w:rFonts w:hint="eastAsia"/>
          <w:sz w:val="30"/>
          <w:szCs w:val="30"/>
        </w:rPr>
        <w:t>,</w:t>
      </w:r>
      <w:r>
        <w:rPr>
          <w:rFonts w:hint="eastAsia"/>
          <w:sz w:val="30"/>
          <w:szCs w:val="30"/>
        </w:rPr>
        <w:t>每年收受香港大光投资有限公司负责人朱某的贿赂人民币</w:t>
      </w:r>
      <w:r>
        <w:rPr>
          <w:rFonts w:hint="eastAsia"/>
          <w:sz w:val="30"/>
          <w:szCs w:val="30"/>
        </w:rPr>
        <w:t>10</w:t>
      </w:r>
      <w:r>
        <w:rPr>
          <w:rFonts w:hint="eastAsia"/>
          <w:sz w:val="30"/>
          <w:szCs w:val="30"/>
        </w:rPr>
        <w:t>万元，共计人民币</w:t>
      </w:r>
      <w:r>
        <w:rPr>
          <w:rFonts w:hint="eastAsia"/>
          <w:sz w:val="30"/>
          <w:szCs w:val="30"/>
        </w:rPr>
        <w:t>90</w:t>
      </w:r>
      <w:r>
        <w:rPr>
          <w:rFonts w:hint="eastAsia"/>
          <w:sz w:val="30"/>
          <w:szCs w:val="30"/>
        </w:rPr>
        <w:t>万元。</w:t>
      </w:r>
    </w:p>
    <w:p w:rsidR="0012631A" w:rsidRDefault="0012631A">
      <w:pPr>
        <w:spacing w:line="500" w:lineRule="atLeast"/>
        <w:ind w:firstLine="600"/>
        <w:divId w:val="1118371905"/>
        <w:rPr>
          <w:rFonts w:hint="eastAsia"/>
          <w:sz w:val="30"/>
          <w:szCs w:val="30"/>
        </w:rPr>
      </w:pPr>
      <w:r>
        <w:rPr>
          <w:rFonts w:hint="eastAsia"/>
          <w:sz w:val="30"/>
          <w:szCs w:val="30"/>
        </w:rPr>
        <w:t>二、</w:t>
      </w:r>
      <w:r>
        <w:rPr>
          <w:rFonts w:hint="eastAsia"/>
          <w:sz w:val="30"/>
          <w:szCs w:val="30"/>
        </w:rPr>
        <w:t>1998</w:t>
      </w:r>
      <w:r>
        <w:rPr>
          <w:rFonts w:hint="eastAsia"/>
          <w:sz w:val="30"/>
          <w:szCs w:val="30"/>
        </w:rPr>
        <w:t>年</w:t>
      </w:r>
      <w:r>
        <w:rPr>
          <w:rFonts w:hint="eastAsia"/>
          <w:sz w:val="30"/>
          <w:szCs w:val="30"/>
        </w:rPr>
        <w:t>7</w:t>
      </w:r>
      <w:r>
        <w:rPr>
          <w:rFonts w:hint="eastAsia"/>
          <w:sz w:val="30"/>
          <w:szCs w:val="30"/>
        </w:rPr>
        <w:t>月，原深圳市公共交通（集团）有限公司与深圳市帝梦投资发展有限公司（后更名为深圳市帝梦园房地产开发有限公司，以下简称帝梦公司）合作兴建紫薇阁公寓和公共汽车龙塘枢纽站。在合作过程中，被告人郑伟南利用职务上的便利，为帝梦公司提供帮助，于</w:t>
      </w:r>
      <w:r>
        <w:rPr>
          <w:rFonts w:hint="eastAsia"/>
          <w:sz w:val="30"/>
          <w:szCs w:val="30"/>
        </w:rPr>
        <w:t>2002</w:t>
      </w:r>
      <w:r>
        <w:rPr>
          <w:rFonts w:hint="eastAsia"/>
          <w:sz w:val="30"/>
          <w:szCs w:val="30"/>
        </w:rPr>
        <w:t>年以其母亲黄某某的名义收受帝梦公司总经理刘某的两套公寓房（缔梦园雅梦轩</w:t>
      </w:r>
      <w:r>
        <w:rPr>
          <w:rFonts w:hint="eastAsia"/>
          <w:sz w:val="30"/>
          <w:szCs w:val="30"/>
        </w:rPr>
        <w:t>15B12</w:t>
      </w:r>
      <w:r>
        <w:rPr>
          <w:rFonts w:hint="eastAsia"/>
          <w:sz w:val="30"/>
          <w:szCs w:val="30"/>
        </w:rPr>
        <w:t>房、</w:t>
      </w:r>
      <w:r>
        <w:rPr>
          <w:rFonts w:hint="eastAsia"/>
          <w:sz w:val="30"/>
          <w:szCs w:val="30"/>
        </w:rPr>
        <w:t>15B14</w:t>
      </w:r>
      <w:r>
        <w:rPr>
          <w:rFonts w:hint="eastAsia"/>
          <w:sz w:val="30"/>
          <w:szCs w:val="30"/>
        </w:rPr>
        <w:t>房），合同价共计人民币</w:t>
      </w:r>
      <w:r>
        <w:rPr>
          <w:rFonts w:hint="eastAsia"/>
          <w:sz w:val="30"/>
          <w:szCs w:val="30"/>
        </w:rPr>
        <w:t>40.25</w:t>
      </w:r>
      <w:r>
        <w:rPr>
          <w:rFonts w:hint="eastAsia"/>
          <w:sz w:val="30"/>
          <w:szCs w:val="30"/>
        </w:rPr>
        <w:t>万元。</w:t>
      </w:r>
    </w:p>
    <w:p w:rsidR="0012631A" w:rsidRDefault="0012631A">
      <w:pPr>
        <w:spacing w:line="500" w:lineRule="atLeast"/>
        <w:ind w:firstLine="600"/>
        <w:divId w:val="1327632539"/>
        <w:rPr>
          <w:rFonts w:hint="eastAsia"/>
          <w:sz w:val="30"/>
          <w:szCs w:val="30"/>
        </w:rPr>
      </w:pPr>
      <w:r>
        <w:rPr>
          <w:rFonts w:hint="eastAsia"/>
          <w:sz w:val="30"/>
          <w:szCs w:val="30"/>
        </w:rPr>
        <w:t>三、</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年，被告人郑伟南利用其担任深圳市公共交通（集团）有限公司总经理的职务便利，在空调采购过程中，为供应商提供帮助，多次收受供应商负责人陈某的好处费共计人民币</w:t>
      </w:r>
      <w:r>
        <w:rPr>
          <w:rFonts w:hint="eastAsia"/>
          <w:sz w:val="30"/>
          <w:szCs w:val="30"/>
        </w:rPr>
        <w:t>30</w:t>
      </w:r>
      <w:r>
        <w:rPr>
          <w:rFonts w:hint="eastAsia"/>
          <w:sz w:val="30"/>
          <w:szCs w:val="30"/>
        </w:rPr>
        <w:t>万元。</w:t>
      </w:r>
    </w:p>
    <w:p w:rsidR="0012631A" w:rsidRDefault="0012631A">
      <w:pPr>
        <w:spacing w:line="500" w:lineRule="atLeast"/>
        <w:ind w:firstLine="600"/>
        <w:divId w:val="47723551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日，深圳市福田区人民检察院工作人员通知被告人伟南到案接受调查，次日对其刑事拘留。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日，被告人郑伟南的家属向深圳市福田区人民检察院退赃人民币</w:t>
      </w:r>
      <w:r>
        <w:rPr>
          <w:rFonts w:hint="eastAsia"/>
          <w:sz w:val="30"/>
          <w:szCs w:val="30"/>
        </w:rPr>
        <w:t>160.25</w:t>
      </w:r>
      <w:r>
        <w:rPr>
          <w:rFonts w:hint="eastAsia"/>
          <w:sz w:val="30"/>
          <w:szCs w:val="30"/>
        </w:rPr>
        <w:t>万元。</w:t>
      </w:r>
    </w:p>
    <w:p w:rsidR="0012631A" w:rsidRDefault="0012631A">
      <w:pPr>
        <w:spacing w:line="500" w:lineRule="atLeast"/>
        <w:ind w:firstLine="600"/>
        <w:divId w:val="951593163"/>
        <w:rPr>
          <w:rFonts w:hint="eastAsia"/>
          <w:sz w:val="30"/>
          <w:szCs w:val="30"/>
        </w:rPr>
      </w:pPr>
      <w:r>
        <w:rPr>
          <w:rFonts w:hint="eastAsia"/>
          <w:sz w:val="30"/>
          <w:szCs w:val="30"/>
        </w:rPr>
        <w:t>公诉机关指控的上述事实清楚，且有公诉机关提交并经法庭质证、认证的下列证据证实：</w:t>
      </w:r>
      <w:r>
        <w:rPr>
          <w:rFonts w:hint="eastAsia"/>
          <w:sz w:val="30"/>
          <w:szCs w:val="30"/>
        </w:rPr>
        <w:t>1.</w:t>
      </w:r>
      <w:r>
        <w:rPr>
          <w:rFonts w:hint="eastAsia"/>
          <w:sz w:val="30"/>
          <w:szCs w:val="30"/>
        </w:rPr>
        <w:t>书证：深圳巴士集团股份有限公司的工商资料，被告人郑伟南的干部履历表、干部任免职务呈批表、党委成员呈批表、关于郑伟南等同志职务任免的通知，外商投资企业申请登记表、深圳市公共汽车公司关于申办“深圳丽资石油供应有限公司”的请示、深圳市引进外资办公室关于设立中外合资经营企业“深圳丽资供油有限公司”的批复、深圳市公共交通（集团）有限公司关于变更深圳丽资供油有限公司投资比例的请示、深圳市公共汽车公司与大光公司合资成立深圳丽资供油有限公司的合同书、补充协议书、企业章程、补充章程及工商登记资料，深圳市公共交通（集团）有限公司与帝梦公司关于合作兴建紫薇阁公寓和龙塘枢纽站的请示，合建紫薇阁的补充协议、楼宇报销合同，深圳市公共交通（集团）有限公司与汽车空调供应商的买卖合同、合同审批表，香港大光投资有限公司、帝梦公司、上海加冷松芝汽车空调股份有限公司的工商资料，缔梦园雅梦轩</w:t>
      </w:r>
      <w:r>
        <w:rPr>
          <w:rFonts w:hint="eastAsia"/>
          <w:sz w:val="30"/>
          <w:szCs w:val="30"/>
        </w:rPr>
        <w:t>15B12</w:t>
      </w:r>
      <w:r>
        <w:rPr>
          <w:rFonts w:hint="eastAsia"/>
          <w:sz w:val="30"/>
          <w:szCs w:val="30"/>
        </w:rPr>
        <w:t>、</w:t>
      </w:r>
      <w:r>
        <w:rPr>
          <w:rFonts w:hint="eastAsia"/>
          <w:sz w:val="30"/>
          <w:szCs w:val="30"/>
        </w:rPr>
        <w:t>15B14</w:t>
      </w:r>
      <w:r>
        <w:rPr>
          <w:rFonts w:hint="eastAsia"/>
          <w:sz w:val="30"/>
          <w:szCs w:val="30"/>
        </w:rPr>
        <w:t>的产权资料电脑查询结果表，预售合同，房产证，二手房转让合同，广东省暂时扣留财物收据，被告人郑伟南的人口信息材料，到案经过等；</w:t>
      </w:r>
      <w:r>
        <w:rPr>
          <w:rFonts w:hint="eastAsia"/>
          <w:sz w:val="30"/>
          <w:szCs w:val="30"/>
        </w:rPr>
        <w:t>2.</w:t>
      </w:r>
      <w:r>
        <w:rPr>
          <w:rFonts w:hint="eastAsia"/>
          <w:sz w:val="30"/>
          <w:szCs w:val="30"/>
        </w:rPr>
        <w:t>证人证言：证人朱某、刘某、陈某的证言；</w:t>
      </w:r>
      <w:r>
        <w:rPr>
          <w:rFonts w:hint="eastAsia"/>
          <w:sz w:val="30"/>
          <w:szCs w:val="30"/>
        </w:rPr>
        <w:t>3.</w:t>
      </w:r>
      <w:r>
        <w:rPr>
          <w:rFonts w:hint="eastAsia"/>
          <w:sz w:val="30"/>
          <w:szCs w:val="30"/>
        </w:rPr>
        <w:t>被告人的供述与辩解：被告郑伟南的供述与辩解。证据确实、充分，本院予以</w:t>
      </w:r>
      <w:r>
        <w:rPr>
          <w:rFonts w:hint="eastAsia"/>
          <w:sz w:val="30"/>
          <w:szCs w:val="30"/>
        </w:rPr>
        <w:t>确认。</w:t>
      </w:r>
    </w:p>
    <w:p w:rsidR="0012631A" w:rsidRDefault="0012631A">
      <w:pPr>
        <w:spacing w:line="500" w:lineRule="atLeast"/>
        <w:ind w:firstLine="600"/>
        <w:divId w:val="356198365"/>
        <w:rPr>
          <w:rFonts w:hint="eastAsia"/>
          <w:sz w:val="30"/>
          <w:szCs w:val="30"/>
        </w:rPr>
      </w:pPr>
      <w:r>
        <w:rPr>
          <w:rFonts w:hint="eastAsia"/>
          <w:sz w:val="30"/>
          <w:szCs w:val="30"/>
        </w:rPr>
        <w:t>本院认为，被告人郑伟南无视国家法律，作为国家工作人员，利用职务上的便利，非法收受他人财物，为他人谋取利益，其行为已构成受贿罪，应依法予以惩处。公诉机关指控的罪名成立。公诉机关指控的第一单和第三单犯罪，被告人郑伟南在履职过程中明知他人是为了继续合作而给付钱款，其仍予以收受，应认定为他人谋取利益；公诉机关指控的第二单犯罪，被告人郑伟南在事后基于其履职的事由而收受他人给付的房产，未支付对价，应认定为他人谋取利益。以上行为均构成受贿，辩护人的相关辩护意见无法律依据，本院不予采纳。深圳市福田区人民检察院出具的到案经过显示，本案犯罪线索是由侦查机关在工作中发现，并通知被告人郑伟南到案接受调查，调查期间被告人郑伟南交代了受贿的犯罪事实，其行为不符合主动投案的要件，不构成自首，辩护人的该辩护意见本院不予采纳。被告人郑伟南归案后如实供述犯罪事实，有悔罪表现，构成坦白，且其家属积极退赃，依法可从轻处罚。根据被告人的犯罪事实、情节、社会危害性及认罪悔罪态度，依照《中华人民共和国刑法》第三百八十五条第一款、第六十七条第三款、第五十二条、第五十三条和第六十四条之规定，判决如下：</w:t>
      </w:r>
    </w:p>
    <w:p w:rsidR="0012631A" w:rsidRDefault="0012631A">
      <w:pPr>
        <w:spacing w:line="500" w:lineRule="atLeast"/>
        <w:ind w:firstLine="600"/>
        <w:divId w:val="1591084621"/>
        <w:rPr>
          <w:rFonts w:hint="eastAsia"/>
          <w:sz w:val="30"/>
          <w:szCs w:val="30"/>
        </w:rPr>
      </w:pPr>
      <w:r>
        <w:rPr>
          <w:rFonts w:hint="eastAsia"/>
          <w:sz w:val="30"/>
          <w:szCs w:val="30"/>
        </w:rPr>
        <w:t>一、被告人郑伟南犯受贿罪，判处有期徒刑五年，并处罚金人民币二十万元。</w:t>
      </w:r>
    </w:p>
    <w:p w:rsidR="0012631A" w:rsidRDefault="0012631A">
      <w:pPr>
        <w:spacing w:line="500" w:lineRule="atLeast"/>
        <w:ind w:firstLine="600"/>
        <w:divId w:val="8277904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日止；罚金于本判决生效之日起一个月内缴纳完毕。）</w:t>
      </w:r>
    </w:p>
    <w:p w:rsidR="0012631A" w:rsidRDefault="0012631A">
      <w:pPr>
        <w:spacing w:line="500" w:lineRule="atLeast"/>
        <w:ind w:firstLine="600"/>
        <w:divId w:val="909584318"/>
        <w:rPr>
          <w:rFonts w:hint="eastAsia"/>
          <w:sz w:val="30"/>
          <w:szCs w:val="30"/>
        </w:rPr>
      </w:pPr>
      <w:r>
        <w:rPr>
          <w:rFonts w:hint="eastAsia"/>
          <w:sz w:val="30"/>
          <w:szCs w:val="30"/>
        </w:rPr>
        <w:t>二、被告人家属所退赃款人民币</w:t>
      </w:r>
      <w:r>
        <w:rPr>
          <w:rFonts w:hint="eastAsia"/>
          <w:sz w:val="30"/>
          <w:szCs w:val="30"/>
        </w:rPr>
        <w:t>160.25</w:t>
      </w:r>
      <w:r>
        <w:rPr>
          <w:rFonts w:hint="eastAsia"/>
          <w:sz w:val="30"/>
          <w:szCs w:val="30"/>
        </w:rPr>
        <w:t>万元予以没收，上缴国库。</w:t>
      </w:r>
    </w:p>
    <w:p w:rsidR="0012631A" w:rsidRDefault="0012631A">
      <w:pPr>
        <w:spacing w:line="500" w:lineRule="atLeast"/>
        <w:ind w:firstLine="600"/>
        <w:divId w:val="62307841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12631A" w:rsidRDefault="0012631A">
      <w:pPr>
        <w:spacing w:line="500" w:lineRule="atLeast"/>
        <w:jc w:val="right"/>
        <w:divId w:val="2049837607"/>
        <w:rPr>
          <w:rFonts w:hint="eastAsia"/>
          <w:sz w:val="30"/>
          <w:szCs w:val="30"/>
        </w:rPr>
      </w:pPr>
      <w:r>
        <w:rPr>
          <w:rFonts w:hint="eastAsia"/>
          <w:sz w:val="30"/>
          <w:szCs w:val="30"/>
        </w:rPr>
        <w:t>审　判　长　赵　　　　航</w:t>
      </w:r>
    </w:p>
    <w:p w:rsidR="0012631A" w:rsidRDefault="0012631A">
      <w:pPr>
        <w:spacing w:line="500" w:lineRule="atLeast"/>
        <w:jc w:val="right"/>
        <w:divId w:val="196941262"/>
        <w:rPr>
          <w:rFonts w:hint="eastAsia"/>
          <w:sz w:val="30"/>
          <w:szCs w:val="30"/>
        </w:rPr>
      </w:pPr>
      <w:r>
        <w:rPr>
          <w:rFonts w:hint="eastAsia"/>
          <w:sz w:val="30"/>
          <w:szCs w:val="30"/>
        </w:rPr>
        <w:t xml:space="preserve">人民陪审员　陈　</w:t>
      </w:r>
      <w:r>
        <w:rPr>
          <w:rFonts w:hint="eastAsia"/>
          <w:sz w:val="30"/>
          <w:szCs w:val="30"/>
        </w:rPr>
        <w:t xml:space="preserve"> </w:t>
      </w:r>
      <w:r>
        <w:rPr>
          <w:rFonts w:hint="eastAsia"/>
          <w:sz w:val="30"/>
          <w:szCs w:val="30"/>
        </w:rPr>
        <w:t xml:space="preserve">绍　</w:t>
      </w:r>
      <w:r>
        <w:rPr>
          <w:rFonts w:hint="eastAsia"/>
          <w:sz w:val="30"/>
          <w:szCs w:val="30"/>
        </w:rPr>
        <w:t xml:space="preserve"> </w:t>
      </w:r>
      <w:r>
        <w:rPr>
          <w:rFonts w:hint="eastAsia"/>
          <w:sz w:val="30"/>
          <w:szCs w:val="30"/>
        </w:rPr>
        <w:t>粦</w:t>
      </w:r>
    </w:p>
    <w:p w:rsidR="0012631A" w:rsidRDefault="0012631A">
      <w:pPr>
        <w:spacing w:line="500" w:lineRule="atLeast"/>
        <w:jc w:val="right"/>
        <w:divId w:val="293214126"/>
        <w:rPr>
          <w:rFonts w:hint="eastAsia"/>
          <w:sz w:val="30"/>
          <w:szCs w:val="30"/>
        </w:rPr>
      </w:pPr>
      <w:r>
        <w:rPr>
          <w:rFonts w:hint="eastAsia"/>
          <w:sz w:val="30"/>
          <w:szCs w:val="30"/>
        </w:rPr>
        <w:t xml:space="preserve">人民陪审员　蒋　</w:t>
      </w:r>
      <w:r>
        <w:rPr>
          <w:rFonts w:hint="eastAsia"/>
          <w:sz w:val="30"/>
          <w:szCs w:val="30"/>
        </w:rPr>
        <w:t xml:space="preserve"> </w:t>
      </w:r>
      <w:r>
        <w:rPr>
          <w:rFonts w:hint="eastAsia"/>
          <w:sz w:val="30"/>
          <w:szCs w:val="30"/>
        </w:rPr>
        <w:t xml:space="preserve">如　</w:t>
      </w:r>
      <w:r>
        <w:rPr>
          <w:rFonts w:hint="eastAsia"/>
          <w:sz w:val="30"/>
          <w:szCs w:val="30"/>
        </w:rPr>
        <w:t xml:space="preserve"> </w:t>
      </w:r>
      <w:r>
        <w:rPr>
          <w:rFonts w:hint="eastAsia"/>
          <w:sz w:val="30"/>
          <w:szCs w:val="30"/>
        </w:rPr>
        <w:t>秋</w:t>
      </w:r>
    </w:p>
    <w:p w:rsidR="0012631A" w:rsidRDefault="0012631A">
      <w:pPr>
        <w:spacing w:line="500" w:lineRule="atLeast"/>
        <w:jc w:val="right"/>
        <w:divId w:val="127555025"/>
        <w:rPr>
          <w:rFonts w:hint="eastAsia"/>
          <w:sz w:val="30"/>
          <w:szCs w:val="30"/>
        </w:rPr>
      </w:pPr>
      <w:r>
        <w:rPr>
          <w:rFonts w:hint="eastAsia"/>
          <w:sz w:val="30"/>
          <w:szCs w:val="30"/>
        </w:rPr>
        <w:t>二〇一六年九月十四日</w:t>
      </w:r>
    </w:p>
    <w:p w:rsidR="0012631A" w:rsidRDefault="0012631A">
      <w:pPr>
        <w:spacing w:line="500" w:lineRule="atLeast"/>
        <w:jc w:val="right"/>
        <w:divId w:val="1571503475"/>
        <w:rPr>
          <w:rFonts w:hint="eastAsia"/>
          <w:sz w:val="30"/>
          <w:szCs w:val="30"/>
        </w:rPr>
      </w:pPr>
      <w:r>
        <w:rPr>
          <w:rFonts w:hint="eastAsia"/>
          <w:sz w:val="30"/>
          <w:szCs w:val="30"/>
        </w:rPr>
        <w:t>书　记　员　翁雅玲（代）</w:t>
      </w:r>
    </w:p>
    <w:p w:rsidR="0012631A" w:rsidRDefault="0012631A">
      <w:pPr>
        <w:spacing w:line="500" w:lineRule="atLeast"/>
        <w:ind w:firstLine="600"/>
        <w:divId w:val="2120561909"/>
        <w:rPr>
          <w:rFonts w:hint="eastAsia"/>
          <w:sz w:val="30"/>
          <w:szCs w:val="30"/>
        </w:rPr>
      </w:pPr>
      <w:r>
        <w:rPr>
          <w:rFonts w:hint="eastAsia"/>
          <w:sz w:val="30"/>
          <w:szCs w:val="30"/>
        </w:rPr>
        <w:t>附判决依据的法律条文：</w:t>
      </w:r>
    </w:p>
    <w:p w:rsidR="0012631A" w:rsidRDefault="0012631A">
      <w:pPr>
        <w:spacing w:line="500" w:lineRule="atLeast"/>
        <w:ind w:firstLine="600"/>
        <w:divId w:val="803232341"/>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rsidR="0012631A" w:rsidRDefault="0012631A">
      <w:pPr>
        <w:spacing w:line="500" w:lineRule="atLeast"/>
        <w:ind w:firstLine="600"/>
        <w:divId w:val="441338531"/>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631A" w:rsidRDefault="0012631A" w:rsidP="0012631A">
      <w:pPr>
        <w:rPr>
          <w:rFonts w:hint="eastAsia"/>
        </w:rPr>
      </w:pPr>
      <w:r>
        <w:separator/>
      </w:r>
    </w:p>
  </w:endnote>
  <w:endnote w:type="continuationSeparator" w:id="0">
    <w:p w:rsidR="0012631A" w:rsidRDefault="0012631A" w:rsidP="001263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631A" w:rsidRDefault="0012631A" w:rsidP="0012631A">
      <w:pPr>
        <w:rPr>
          <w:rFonts w:hint="eastAsia"/>
        </w:rPr>
      </w:pPr>
      <w:r>
        <w:separator/>
      </w:r>
    </w:p>
  </w:footnote>
  <w:footnote w:type="continuationSeparator" w:id="0">
    <w:p w:rsidR="0012631A" w:rsidRDefault="0012631A" w:rsidP="001263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631A"/>
    <w:rsid w:val="0012631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631A"/>
    <w:pPr>
      <w:tabs>
        <w:tab w:val="center" w:pos="4153"/>
        <w:tab w:val="right" w:pos="8306"/>
      </w:tabs>
      <w:snapToGrid w:val="0"/>
      <w:jc w:val="center"/>
    </w:pPr>
    <w:rPr>
      <w:sz w:val="18"/>
      <w:szCs w:val="18"/>
    </w:rPr>
  </w:style>
  <w:style w:type="character" w:customStyle="1" w:styleId="a4">
    <w:name w:val="页眉 字符"/>
    <w:basedOn w:val="a0"/>
    <w:link w:val="a3"/>
    <w:uiPriority w:val="99"/>
    <w:rsid w:val="0012631A"/>
    <w:rPr>
      <w:rFonts w:ascii="宋体" w:eastAsia="宋体" w:hAnsi="宋体" w:cs="宋体"/>
      <w:sz w:val="18"/>
      <w:szCs w:val="18"/>
    </w:rPr>
  </w:style>
  <w:style w:type="paragraph" w:styleId="a5">
    <w:name w:val="footer"/>
    <w:basedOn w:val="a"/>
    <w:link w:val="a6"/>
    <w:uiPriority w:val="99"/>
    <w:unhideWhenUsed/>
    <w:rsid w:val="0012631A"/>
    <w:pPr>
      <w:tabs>
        <w:tab w:val="center" w:pos="4153"/>
        <w:tab w:val="right" w:pos="8306"/>
      </w:tabs>
      <w:snapToGrid w:val="0"/>
    </w:pPr>
    <w:rPr>
      <w:sz w:val="18"/>
      <w:szCs w:val="18"/>
    </w:rPr>
  </w:style>
  <w:style w:type="character" w:customStyle="1" w:styleId="a6">
    <w:name w:val="页脚 字符"/>
    <w:basedOn w:val="a0"/>
    <w:link w:val="a5"/>
    <w:uiPriority w:val="99"/>
    <w:rsid w:val="001263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5025">
      <w:marLeft w:val="0"/>
      <w:marRight w:val="720"/>
      <w:marTop w:val="10"/>
      <w:marBottom w:val="10"/>
      <w:divBdr>
        <w:top w:val="none" w:sz="0" w:space="0" w:color="auto"/>
        <w:left w:val="none" w:sz="0" w:space="0" w:color="auto"/>
        <w:bottom w:val="none" w:sz="0" w:space="0" w:color="auto"/>
        <w:right w:val="none" w:sz="0" w:space="0" w:color="auto"/>
      </w:divBdr>
    </w:div>
    <w:div w:id="196941262">
      <w:marLeft w:val="0"/>
      <w:marRight w:val="720"/>
      <w:marTop w:val="10"/>
      <w:marBottom w:val="10"/>
      <w:divBdr>
        <w:top w:val="none" w:sz="0" w:space="0" w:color="auto"/>
        <w:left w:val="none" w:sz="0" w:space="0" w:color="auto"/>
        <w:bottom w:val="none" w:sz="0" w:space="0" w:color="auto"/>
        <w:right w:val="none" w:sz="0" w:space="0" w:color="auto"/>
      </w:divBdr>
    </w:div>
    <w:div w:id="209344960">
      <w:marLeft w:val="0"/>
      <w:marRight w:val="0"/>
      <w:marTop w:val="10"/>
      <w:marBottom w:val="10"/>
      <w:divBdr>
        <w:top w:val="none" w:sz="0" w:space="0" w:color="auto"/>
        <w:left w:val="none" w:sz="0" w:space="0" w:color="auto"/>
        <w:bottom w:val="none" w:sz="0" w:space="0" w:color="auto"/>
        <w:right w:val="none" w:sz="0" w:space="0" w:color="auto"/>
      </w:divBdr>
    </w:div>
    <w:div w:id="262998187">
      <w:marLeft w:val="0"/>
      <w:marRight w:val="0"/>
      <w:marTop w:val="10"/>
      <w:marBottom w:val="10"/>
      <w:divBdr>
        <w:top w:val="none" w:sz="0" w:space="0" w:color="auto"/>
        <w:left w:val="none" w:sz="0" w:space="0" w:color="auto"/>
        <w:bottom w:val="none" w:sz="0" w:space="0" w:color="auto"/>
        <w:right w:val="none" w:sz="0" w:space="0" w:color="auto"/>
      </w:divBdr>
    </w:div>
    <w:div w:id="293214126">
      <w:marLeft w:val="0"/>
      <w:marRight w:val="720"/>
      <w:marTop w:val="10"/>
      <w:marBottom w:val="10"/>
      <w:divBdr>
        <w:top w:val="none" w:sz="0" w:space="0" w:color="auto"/>
        <w:left w:val="none" w:sz="0" w:space="0" w:color="auto"/>
        <w:bottom w:val="none" w:sz="0" w:space="0" w:color="auto"/>
        <w:right w:val="none" w:sz="0" w:space="0" w:color="auto"/>
      </w:divBdr>
    </w:div>
    <w:div w:id="355350294">
      <w:marLeft w:val="0"/>
      <w:marRight w:val="0"/>
      <w:marTop w:val="10"/>
      <w:marBottom w:val="10"/>
      <w:divBdr>
        <w:top w:val="none" w:sz="0" w:space="0" w:color="auto"/>
        <w:left w:val="none" w:sz="0" w:space="0" w:color="auto"/>
        <w:bottom w:val="none" w:sz="0" w:space="0" w:color="auto"/>
        <w:right w:val="none" w:sz="0" w:space="0" w:color="auto"/>
      </w:divBdr>
    </w:div>
    <w:div w:id="356198365">
      <w:marLeft w:val="0"/>
      <w:marRight w:val="0"/>
      <w:marTop w:val="10"/>
      <w:marBottom w:val="10"/>
      <w:divBdr>
        <w:top w:val="none" w:sz="0" w:space="0" w:color="auto"/>
        <w:left w:val="none" w:sz="0" w:space="0" w:color="auto"/>
        <w:bottom w:val="none" w:sz="0" w:space="0" w:color="auto"/>
        <w:right w:val="none" w:sz="0" w:space="0" w:color="auto"/>
      </w:divBdr>
    </w:div>
    <w:div w:id="441338531">
      <w:marLeft w:val="0"/>
      <w:marRight w:val="0"/>
      <w:marTop w:val="10"/>
      <w:marBottom w:val="10"/>
      <w:divBdr>
        <w:top w:val="none" w:sz="0" w:space="0" w:color="auto"/>
        <w:left w:val="none" w:sz="0" w:space="0" w:color="auto"/>
        <w:bottom w:val="none" w:sz="0" w:space="0" w:color="auto"/>
        <w:right w:val="none" w:sz="0" w:space="0" w:color="auto"/>
      </w:divBdr>
    </w:div>
    <w:div w:id="474958742">
      <w:marLeft w:val="0"/>
      <w:marRight w:val="0"/>
      <w:marTop w:val="10"/>
      <w:marBottom w:val="10"/>
      <w:divBdr>
        <w:top w:val="none" w:sz="0" w:space="0" w:color="auto"/>
        <w:left w:val="none" w:sz="0" w:space="0" w:color="auto"/>
        <w:bottom w:val="none" w:sz="0" w:space="0" w:color="auto"/>
        <w:right w:val="none" w:sz="0" w:space="0" w:color="auto"/>
      </w:divBdr>
    </w:div>
    <w:div w:id="477235512">
      <w:marLeft w:val="0"/>
      <w:marRight w:val="0"/>
      <w:marTop w:val="10"/>
      <w:marBottom w:val="10"/>
      <w:divBdr>
        <w:top w:val="none" w:sz="0" w:space="0" w:color="auto"/>
        <w:left w:val="none" w:sz="0" w:space="0" w:color="auto"/>
        <w:bottom w:val="none" w:sz="0" w:space="0" w:color="auto"/>
        <w:right w:val="none" w:sz="0" w:space="0" w:color="auto"/>
      </w:divBdr>
    </w:div>
    <w:div w:id="511183668">
      <w:marLeft w:val="0"/>
      <w:marRight w:val="0"/>
      <w:marTop w:val="10"/>
      <w:marBottom w:val="10"/>
      <w:divBdr>
        <w:top w:val="none" w:sz="0" w:space="0" w:color="auto"/>
        <w:left w:val="none" w:sz="0" w:space="0" w:color="auto"/>
        <w:bottom w:val="none" w:sz="0" w:space="0" w:color="auto"/>
        <w:right w:val="none" w:sz="0" w:space="0" w:color="auto"/>
      </w:divBdr>
    </w:div>
    <w:div w:id="595358513">
      <w:marLeft w:val="0"/>
      <w:marRight w:val="0"/>
      <w:marTop w:val="10"/>
      <w:marBottom w:val="10"/>
      <w:divBdr>
        <w:top w:val="none" w:sz="0" w:space="0" w:color="auto"/>
        <w:left w:val="none" w:sz="0" w:space="0" w:color="auto"/>
        <w:bottom w:val="none" w:sz="0" w:space="0" w:color="auto"/>
        <w:right w:val="none" w:sz="0" w:space="0" w:color="auto"/>
      </w:divBdr>
    </w:div>
    <w:div w:id="620843014">
      <w:marLeft w:val="0"/>
      <w:marRight w:val="0"/>
      <w:marTop w:val="10"/>
      <w:marBottom w:val="10"/>
      <w:divBdr>
        <w:top w:val="none" w:sz="0" w:space="0" w:color="auto"/>
        <w:left w:val="none" w:sz="0" w:space="0" w:color="auto"/>
        <w:bottom w:val="none" w:sz="0" w:space="0" w:color="auto"/>
        <w:right w:val="none" w:sz="0" w:space="0" w:color="auto"/>
      </w:divBdr>
    </w:div>
    <w:div w:id="623078417">
      <w:marLeft w:val="0"/>
      <w:marRight w:val="0"/>
      <w:marTop w:val="10"/>
      <w:marBottom w:val="10"/>
      <w:divBdr>
        <w:top w:val="none" w:sz="0" w:space="0" w:color="auto"/>
        <w:left w:val="none" w:sz="0" w:space="0" w:color="auto"/>
        <w:bottom w:val="none" w:sz="0" w:space="0" w:color="auto"/>
        <w:right w:val="none" w:sz="0" w:space="0" w:color="auto"/>
      </w:divBdr>
    </w:div>
    <w:div w:id="648364774">
      <w:marLeft w:val="0"/>
      <w:marRight w:val="0"/>
      <w:marTop w:val="10"/>
      <w:marBottom w:val="10"/>
      <w:divBdr>
        <w:top w:val="none" w:sz="0" w:space="0" w:color="auto"/>
        <w:left w:val="none" w:sz="0" w:space="0" w:color="auto"/>
        <w:bottom w:val="none" w:sz="0" w:space="0" w:color="auto"/>
        <w:right w:val="none" w:sz="0" w:space="0" w:color="auto"/>
      </w:divBdr>
    </w:div>
    <w:div w:id="648436630">
      <w:marLeft w:val="0"/>
      <w:marRight w:val="0"/>
      <w:marTop w:val="10"/>
      <w:marBottom w:val="10"/>
      <w:divBdr>
        <w:top w:val="none" w:sz="0" w:space="0" w:color="auto"/>
        <w:left w:val="none" w:sz="0" w:space="0" w:color="auto"/>
        <w:bottom w:val="none" w:sz="0" w:space="0" w:color="auto"/>
        <w:right w:val="none" w:sz="0" w:space="0" w:color="auto"/>
      </w:divBdr>
    </w:div>
    <w:div w:id="780145138">
      <w:marLeft w:val="0"/>
      <w:marRight w:val="0"/>
      <w:marTop w:val="10"/>
      <w:marBottom w:val="10"/>
      <w:divBdr>
        <w:top w:val="none" w:sz="0" w:space="0" w:color="auto"/>
        <w:left w:val="none" w:sz="0" w:space="0" w:color="auto"/>
        <w:bottom w:val="none" w:sz="0" w:space="0" w:color="auto"/>
        <w:right w:val="none" w:sz="0" w:space="0" w:color="auto"/>
      </w:divBdr>
    </w:div>
    <w:div w:id="803232341">
      <w:marLeft w:val="0"/>
      <w:marRight w:val="0"/>
      <w:marTop w:val="10"/>
      <w:marBottom w:val="10"/>
      <w:divBdr>
        <w:top w:val="none" w:sz="0" w:space="0" w:color="auto"/>
        <w:left w:val="none" w:sz="0" w:space="0" w:color="auto"/>
        <w:bottom w:val="none" w:sz="0" w:space="0" w:color="auto"/>
        <w:right w:val="none" w:sz="0" w:space="0" w:color="auto"/>
      </w:divBdr>
    </w:div>
    <w:div w:id="827790422">
      <w:marLeft w:val="0"/>
      <w:marRight w:val="0"/>
      <w:marTop w:val="10"/>
      <w:marBottom w:val="10"/>
      <w:divBdr>
        <w:top w:val="none" w:sz="0" w:space="0" w:color="auto"/>
        <w:left w:val="none" w:sz="0" w:space="0" w:color="auto"/>
        <w:bottom w:val="none" w:sz="0" w:space="0" w:color="auto"/>
        <w:right w:val="none" w:sz="0" w:space="0" w:color="auto"/>
      </w:divBdr>
    </w:div>
    <w:div w:id="856968561">
      <w:marLeft w:val="0"/>
      <w:marRight w:val="0"/>
      <w:marTop w:val="10"/>
      <w:marBottom w:val="10"/>
      <w:divBdr>
        <w:top w:val="none" w:sz="0" w:space="0" w:color="auto"/>
        <w:left w:val="none" w:sz="0" w:space="0" w:color="auto"/>
        <w:bottom w:val="none" w:sz="0" w:space="0" w:color="auto"/>
        <w:right w:val="none" w:sz="0" w:space="0" w:color="auto"/>
      </w:divBdr>
    </w:div>
    <w:div w:id="909584318">
      <w:marLeft w:val="0"/>
      <w:marRight w:val="0"/>
      <w:marTop w:val="10"/>
      <w:marBottom w:val="10"/>
      <w:divBdr>
        <w:top w:val="none" w:sz="0" w:space="0" w:color="auto"/>
        <w:left w:val="none" w:sz="0" w:space="0" w:color="auto"/>
        <w:bottom w:val="none" w:sz="0" w:space="0" w:color="auto"/>
        <w:right w:val="none" w:sz="0" w:space="0" w:color="auto"/>
      </w:divBdr>
    </w:div>
    <w:div w:id="951593163">
      <w:marLeft w:val="0"/>
      <w:marRight w:val="0"/>
      <w:marTop w:val="10"/>
      <w:marBottom w:val="10"/>
      <w:divBdr>
        <w:top w:val="none" w:sz="0" w:space="0" w:color="auto"/>
        <w:left w:val="none" w:sz="0" w:space="0" w:color="auto"/>
        <w:bottom w:val="none" w:sz="0" w:space="0" w:color="auto"/>
        <w:right w:val="none" w:sz="0" w:space="0" w:color="auto"/>
      </w:divBdr>
    </w:div>
    <w:div w:id="1118371905">
      <w:marLeft w:val="0"/>
      <w:marRight w:val="0"/>
      <w:marTop w:val="10"/>
      <w:marBottom w:val="10"/>
      <w:divBdr>
        <w:top w:val="none" w:sz="0" w:space="0" w:color="auto"/>
        <w:left w:val="none" w:sz="0" w:space="0" w:color="auto"/>
        <w:bottom w:val="none" w:sz="0" w:space="0" w:color="auto"/>
        <w:right w:val="none" w:sz="0" w:space="0" w:color="auto"/>
      </w:divBdr>
    </w:div>
    <w:div w:id="1159729102">
      <w:marLeft w:val="0"/>
      <w:marRight w:val="0"/>
      <w:marTop w:val="10"/>
      <w:marBottom w:val="10"/>
      <w:divBdr>
        <w:top w:val="none" w:sz="0" w:space="0" w:color="auto"/>
        <w:left w:val="none" w:sz="0" w:space="0" w:color="auto"/>
        <w:bottom w:val="none" w:sz="0" w:space="0" w:color="auto"/>
        <w:right w:val="none" w:sz="0" w:space="0" w:color="auto"/>
      </w:divBdr>
    </w:div>
    <w:div w:id="1224095462">
      <w:marLeft w:val="0"/>
      <w:marRight w:val="0"/>
      <w:marTop w:val="10"/>
      <w:marBottom w:val="10"/>
      <w:divBdr>
        <w:top w:val="none" w:sz="0" w:space="0" w:color="auto"/>
        <w:left w:val="none" w:sz="0" w:space="0" w:color="auto"/>
        <w:bottom w:val="none" w:sz="0" w:space="0" w:color="auto"/>
        <w:right w:val="none" w:sz="0" w:space="0" w:color="auto"/>
      </w:divBdr>
    </w:div>
    <w:div w:id="1256984615">
      <w:marLeft w:val="0"/>
      <w:marRight w:val="0"/>
      <w:marTop w:val="10"/>
      <w:marBottom w:val="10"/>
      <w:divBdr>
        <w:top w:val="none" w:sz="0" w:space="0" w:color="auto"/>
        <w:left w:val="none" w:sz="0" w:space="0" w:color="auto"/>
        <w:bottom w:val="none" w:sz="0" w:space="0" w:color="auto"/>
        <w:right w:val="none" w:sz="0" w:space="0" w:color="auto"/>
      </w:divBdr>
    </w:div>
    <w:div w:id="1327632539">
      <w:marLeft w:val="0"/>
      <w:marRight w:val="0"/>
      <w:marTop w:val="10"/>
      <w:marBottom w:val="10"/>
      <w:divBdr>
        <w:top w:val="none" w:sz="0" w:space="0" w:color="auto"/>
        <w:left w:val="none" w:sz="0" w:space="0" w:color="auto"/>
        <w:bottom w:val="none" w:sz="0" w:space="0" w:color="auto"/>
        <w:right w:val="none" w:sz="0" w:space="0" w:color="auto"/>
      </w:divBdr>
    </w:div>
    <w:div w:id="1339844435">
      <w:marLeft w:val="0"/>
      <w:marRight w:val="0"/>
      <w:marTop w:val="10"/>
      <w:marBottom w:val="10"/>
      <w:divBdr>
        <w:top w:val="none" w:sz="0" w:space="0" w:color="auto"/>
        <w:left w:val="none" w:sz="0" w:space="0" w:color="auto"/>
        <w:bottom w:val="none" w:sz="0" w:space="0" w:color="auto"/>
        <w:right w:val="none" w:sz="0" w:space="0" w:color="auto"/>
      </w:divBdr>
    </w:div>
    <w:div w:id="1425106950">
      <w:marLeft w:val="0"/>
      <w:marRight w:val="0"/>
      <w:marTop w:val="10"/>
      <w:marBottom w:val="10"/>
      <w:divBdr>
        <w:top w:val="none" w:sz="0" w:space="0" w:color="auto"/>
        <w:left w:val="none" w:sz="0" w:space="0" w:color="auto"/>
        <w:bottom w:val="none" w:sz="0" w:space="0" w:color="auto"/>
        <w:right w:val="none" w:sz="0" w:space="0" w:color="auto"/>
      </w:divBdr>
    </w:div>
    <w:div w:id="1494028029">
      <w:marLeft w:val="0"/>
      <w:marRight w:val="0"/>
      <w:marTop w:val="10"/>
      <w:marBottom w:val="10"/>
      <w:divBdr>
        <w:top w:val="none" w:sz="0" w:space="0" w:color="auto"/>
        <w:left w:val="none" w:sz="0" w:space="0" w:color="auto"/>
        <w:bottom w:val="none" w:sz="0" w:space="0" w:color="auto"/>
        <w:right w:val="none" w:sz="0" w:space="0" w:color="auto"/>
      </w:divBdr>
    </w:div>
    <w:div w:id="1571503475">
      <w:marLeft w:val="0"/>
      <w:marRight w:val="720"/>
      <w:marTop w:val="10"/>
      <w:marBottom w:val="10"/>
      <w:divBdr>
        <w:top w:val="none" w:sz="0" w:space="0" w:color="auto"/>
        <w:left w:val="none" w:sz="0" w:space="0" w:color="auto"/>
        <w:bottom w:val="none" w:sz="0" w:space="0" w:color="auto"/>
        <w:right w:val="none" w:sz="0" w:space="0" w:color="auto"/>
      </w:divBdr>
    </w:div>
    <w:div w:id="1591084621">
      <w:marLeft w:val="0"/>
      <w:marRight w:val="0"/>
      <w:marTop w:val="10"/>
      <w:marBottom w:val="10"/>
      <w:divBdr>
        <w:top w:val="none" w:sz="0" w:space="0" w:color="auto"/>
        <w:left w:val="none" w:sz="0" w:space="0" w:color="auto"/>
        <w:bottom w:val="none" w:sz="0" w:space="0" w:color="auto"/>
        <w:right w:val="none" w:sz="0" w:space="0" w:color="auto"/>
      </w:divBdr>
    </w:div>
    <w:div w:id="1616868835">
      <w:marLeft w:val="0"/>
      <w:marRight w:val="0"/>
      <w:marTop w:val="10"/>
      <w:marBottom w:val="10"/>
      <w:divBdr>
        <w:top w:val="none" w:sz="0" w:space="0" w:color="auto"/>
        <w:left w:val="none" w:sz="0" w:space="0" w:color="auto"/>
        <w:bottom w:val="none" w:sz="0" w:space="0" w:color="auto"/>
        <w:right w:val="none" w:sz="0" w:space="0" w:color="auto"/>
      </w:divBdr>
    </w:div>
    <w:div w:id="1803232580">
      <w:marLeft w:val="0"/>
      <w:marRight w:val="0"/>
      <w:marTop w:val="10"/>
      <w:marBottom w:val="10"/>
      <w:divBdr>
        <w:top w:val="none" w:sz="0" w:space="0" w:color="auto"/>
        <w:left w:val="none" w:sz="0" w:space="0" w:color="auto"/>
        <w:bottom w:val="none" w:sz="0" w:space="0" w:color="auto"/>
        <w:right w:val="none" w:sz="0" w:space="0" w:color="auto"/>
      </w:divBdr>
    </w:div>
    <w:div w:id="2049837607">
      <w:marLeft w:val="0"/>
      <w:marRight w:val="720"/>
      <w:marTop w:val="10"/>
      <w:marBottom w:val="10"/>
      <w:divBdr>
        <w:top w:val="none" w:sz="0" w:space="0" w:color="auto"/>
        <w:left w:val="none" w:sz="0" w:space="0" w:color="auto"/>
        <w:bottom w:val="none" w:sz="0" w:space="0" w:color="auto"/>
        <w:right w:val="none" w:sz="0" w:space="0" w:color="auto"/>
      </w:divBdr>
    </w:div>
    <w:div w:id="2120561909">
      <w:marLeft w:val="0"/>
      <w:marRight w:val="0"/>
      <w:marTop w:val="10"/>
      <w:marBottom w:val="10"/>
      <w:divBdr>
        <w:top w:val="none" w:sz="0" w:space="0" w:color="auto"/>
        <w:left w:val="none" w:sz="0" w:space="0" w:color="auto"/>
        <w:bottom w:val="none" w:sz="0" w:space="0" w:color="auto"/>
        <w:right w:val="none" w:sz="0" w:space="0" w:color="auto"/>
      </w:divBdr>
    </w:div>
    <w:div w:id="2136482613">
      <w:marLeft w:val="0"/>
      <w:marRight w:val="0"/>
      <w:marTop w:val="10"/>
      <w:marBottom w:val="10"/>
      <w:divBdr>
        <w:top w:val="none" w:sz="0" w:space="0" w:color="auto"/>
        <w:left w:val="none" w:sz="0" w:space="0" w:color="auto"/>
        <w:bottom w:val="none" w:sz="0" w:space="0" w:color="auto"/>
        <w:right w:val="none" w:sz="0" w:space="0" w:color="auto"/>
      </w:divBdr>
    </w:div>
    <w:div w:id="21466996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