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674F3" w:rsidRDefault="00D674F3">
      <w:pPr>
        <w:spacing w:line="500" w:lineRule="atLeast"/>
        <w:jc w:val="center"/>
        <w:divId w:val="287593304"/>
        <w:rPr>
          <w:rFonts w:ascii="黑体" w:eastAsia="黑体" w:hAnsi="黑体"/>
          <w:sz w:val="36"/>
          <w:szCs w:val="36"/>
        </w:rPr>
      </w:pPr>
      <w:r>
        <w:rPr>
          <w:rFonts w:ascii="黑体" w:eastAsia="黑体" w:hAnsi="黑体" w:hint="eastAsia"/>
          <w:sz w:val="36"/>
          <w:szCs w:val="36"/>
        </w:rPr>
        <w:t>广东省惠州市中级人民法院</w:t>
      </w:r>
    </w:p>
    <w:p w:rsidR="00D674F3" w:rsidRDefault="00D674F3">
      <w:pPr>
        <w:spacing w:line="500" w:lineRule="atLeast"/>
        <w:jc w:val="center"/>
        <w:divId w:val="16659643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674F3" w:rsidRDefault="00D674F3">
      <w:pPr>
        <w:spacing w:line="500" w:lineRule="atLeast"/>
        <w:jc w:val="right"/>
        <w:divId w:val="117846889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13</w:t>
      </w:r>
      <w:r>
        <w:rPr>
          <w:rFonts w:hint="eastAsia"/>
          <w:sz w:val="30"/>
          <w:szCs w:val="30"/>
        </w:rPr>
        <w:t>刑初</w:t>
      </w:r>
      <w:r>
        <w:rPr>
          <w:rFonts w:hint="eastAsia"/>
          <w:sz w:val="30"/>
          <w:szCs w:val="30"/>
        </w:rPr>
        <w:t>8</w:t>
      </w:r>
      <w:r>
        <w:rPr>
          <w:rFonts w:hint="eastAsia"/>
          <w:sz w:val="30"/>
          <w:szCs w:val="30"/>
        </w:rPr>
        <w:t>号</w:t>
      </w:r>
    </w:p>
    <w:p w:rsidR="00D674F3" w:rsidRDefault="00D674F3">
      <w:pPr>
        <w:spacing w:line="500" w:lineRule="atLeast"/>
        <w:ind w:firstLine="600"/>
        <w:divId w:val="68159233"/>
        <w:rPr>
          <w:rFonts w:hint="eastAsia"/>
          <w:sz w:val="30"/>
          <w:szCs w:val="30"/>
        </w:rPr>
      </w:pPr>
      <w:r>
        <w:rPr>
          <w:rFonts w:hint="eastAsia"/>
          <w:sz w:val="30"/>
          <w:szCs w:val="30"/>
        </w:rPr>
        <w:t>公诉机关广东省惠州市人民检察院。</w:t>
      </w:r>
    </w:p>
    <w:p w:rsidR="00D674F3" w:rsidRDefault="00D674F3">
      <w:pPr>
        <w:spacing w:line="500" w:lineRule="atLeast"/>
        <w:ind w:firstLine="600"/>
        <w:divId w:val="800611473"/>
        <w:rPr>
          <w:rFonts w:hint="eastAsia"/>
          <w:sz w:val="30"/>
          <w:szCs w:val="30"/>
        </w:rPr>
      </w:pPr>
      <w:r>
        <w:rPr>
          <w:rFonts w:hint="eastAsia"/>
          <w:sz w:val="30"/>
          <w:szCs w:val="30"/>
        </w:rPr>
        <w:t>被告人郑元勋，男，</w:t>
      </w:r>
      <w:r>
        <w:rPr>
          <w:rFonts w:hint="eastAsia"/>
          <w:sz w:val="30"/>
          <w:szCs w:val="30"/>
        </w:rPr>
        <w:t>1970</w:t>
      </w:r>
      <w:r>
        <w:rPr>
          <w:rFonts w:hint="eastAsia"/>
          <w:sz w:val="30"/>
          <w:szCs w:val="30"/>
        </w:rPr>
        <w:t>年</w:t>
      </w:r>
      <w:r>
        <w:rPr>
          <w:rFonts w:hint="eastAsia"/>
          <w:sz w:val="30"/>
          <w:szCs w:val="30"/>
        </w:rPr>
        <w:t>12</w:t>
      </w:r>
      <w:r>
        <w:rPr>
          <w:rFonts w:hint="eastAsia"/>
          <w:sz w:val="30"/>
          <w:szCs w:val="30"/>
        </w:rPr>
        <w:t>月</w:t>
      </w:r>
      <w:r>
        <w:rPr>
          <w:rFonts w:hint="eastAsia"/>
          <w:sz w:val="30"/>
          <w:szCs w:val="30"/>
        </w:rPr>
        <w:t>11</w:t>
      </w:r>
      <w:r>
        <w:rPr>
          <w:rFonts w:hint="eastAsia"/>
          <w:sz w:val="30"/>
          <w:szCs w:val="30"/>
        </w:rPr>
        <w:t>日出生，汉族，大学本科文化，</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月任东莞市公安局凤岗分局副局长，户籍所在地：广东省东莞市。因涉嫌贪污罪，于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26</w:t>
      </w:r>
      <w:r>
        <w:rPr>
          <w:rFonts w:hint="eastAsia"/>
          <w:sz w:val="30"/>
          <w:szCs w:val="30"/>
        </w:rPr>
        <w:t>日被东莞市人民检察院刑事拘留，同年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日被该院取保候审。</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日被本院取保候审。</w:t>
      </w:r>
    </w:p>
    <w:p w:rsidR="00D674F3" w:rsidRDefault="00D674F3">
      <w:pPr>
        <w:spacing w:line="500" w:lineRule="atLeast"/>
        <w:ind w:firstLine="600"/>
        <w:divId w:val="1533881862"/>
        <w:rPr>
          <w:rFonts w:hint="eastAsia"/>
          <w:sz w:val="30"/>
          <w:szCs w:val="30"/>
        </w:rPr>
      </w:pPr>
      <w:r>
        <w:rPr>
          <w:rFonts w:hint="eastAsia"/>
          <w:sz w:val="30"/>
          <w:szCs w:val="30"/>
        </w:rPr>
        <w:t>辩护人谭耀强，广东百德律师事务所律师。</w:t>
      </w:r>
    </w:p>
    <w:p w:rsidR="00D674F3" w:rsidRDefault="00D674F3">
      <w:pPr>
        <w:spacing w:line="500" w:lineRule="atLeast"/>
        <w:ind w:firstLine="600"/>
        <w:divId w:val="655186021"/>
        <w:rPr>
          <w:rFonts w:hint="eastAsia"/>
          <w:sz w:val="30"/>
          <w:szCs w:val="30"/>
        </w:rPr>
      </w:pPr>
      <w:r>
        <w:rPr>
          <w:rFonts w:hint="eastAsia"/>
          <w:sz w:val="30"/>
          <w:szCs w:val="30"/>
        </w:rPr>
        <w:t>广东省惠州市人民检察院以惠市检公诉刑诉（</w:t>
      </w:r>
      <w:r>
        <w:rPr>
          <w:rFonts w:hint="eastAsia"/>
          <w:sz w:val="30"/>
          <w:szCs w:val="30"/>
        </w:rPr>
        <w:t>2016</w:t>
      </w:r>
      <w:r>
        <w:rPr>
          <w:rFonts w:hint="eastAsia"/>
          <w:sz w:val="30"/>
          <w:szCs w:val="30"/>
        </w:rPr>
        <w:t>）</w:t>
      </w:r>
      <w:r>
        <w:rPr>
          <w:rFonts w:hint="eastAsia"/>
          <w:sz w:val="30"/>
          <w:szCs w:val="30"/>
        </w:rPr>
        <w:t>9</w:t>
      </w:r>
      <w:r>
        <w:rPr>
          <w:rFonts w:hint="eastAsia"/>
          <w:sz w:val="30"/>
          <w:szCs w:val="30"/>
        </w:rPr>
        <w:t>号起诉书指控被告人郑元勋犯贪污罪，向本院提起公诉。本院审查受理后，依法组成合议庭，公开开庭审理了本案。惠州市人民检察院指派代理检察员骆誉出庭支持公诉，被告人郑元勋及其辩护人谭耀强到庭参加诉讼。现已审理终结。</w:t>
      </w:r>
    </w:p>
    <w:p w:rsidR="00D674F3" w:rsidRDefault="00D674F3">
      <w:pPr>
        <w:spacing w:line="500" w:lineRule="atLeast"/>
        <w:ind w:firstLine="600"/>
        <w:divId w:val="1151141500"/>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时任东莞市公安局凤岗分局副局长的被告人郑元勋多次与时任该分局局长邓金祥邓某（已起诉）等人到广东省紫金县金鹅温泉、广东省阳江温泉等地进行泡温泉等活动。后郑元勋批准同意以案件侦查费、办案差旅费等名义用单位公款报销上述与公务无关的个人消费以及邓金祥邓某的其他个人消费，报销金额共计人民币</w:t>
      </w:r>
      <w:r>
        <w:rPr>
          <w:rFonts w:hint="eastAsia"/>
          <w:sz w:val="30"/>
          <w:szCs w:val="30"/>
        </w:rPr>
        <w:t>124522</w:t>
      </w:r>
      <w:r>
        <w:rPr>
          <w:rFonts w:hint="eastAsia"/>
          <w:sz w:val="30"/>
          <w:szCs w:val="30"/>
        </w:rPr>
        <w:t>元。</w:t>
      </w:r>
    </w:p>
    <w:p w:rsidR="00D674F3" w:rsidRDefault="00D674F3">
      <w:pPr>
        <w:spacing w:line="500" w:lineRule="atLeast"/>
        <w:ind w:firstLine="600"/>
        <w:divId w:val="1222256455"/>
        <w:rPr>
          <w:rFonts w:hint="eastAsia"/>
          <w:sz w:val="30"/>
          <w:szCs w:val="30"/>
        </w:rPr>
      </w:pPr>
      <w:r>
        <w:rPr>
          <w:rFonts w:hint="eastAsia"/>
          <w:sz w:val="30"/>
          <w:szCs w:val="30"/>
        </w:rPr>
        <w:t>公诉机关为支持上述指控，当庭出示了物证、书证、证人证言、被告人的供述与辩解、鉴定意见、辨认笔录等证据。</w:t>
      </w:r>
    </w:p>
    <w:p w:rsidR="00D674F3" w:rsidRDefault="00D674F3">
      <w:pPr>
        <w:spacing w:line="500" w:lineRule="atLeast"/>
        <w:ind w:firstLine="600"/>
        <w:divId w:val="1364207866"/>
        <w:rPr>
          <w:rFonts w:hint="eastAsia"/>
          <w:sz w:val="30"/>
          <w:szCs w:val="30"/>
        </w:rPr>
      </w:pPr>
      <w:r>
        <w:rPr>
          <w:rFonts w:hint="eastAsia"/>
          <w:sz w:val="30"/>
          <w:szCs w:val="30"/>
        </w:rPr>
        <w:t>公诉机关认为，被告人郑元勋身为国家机关工作人员，利用职务上的便利，侵吞公共财产人民币</w:t>
      </w:r>
      <w:r>
        <w:rPr>
          <w:rFonts w:hint="eastAsia"/>
          <w:sz w:val="30"/>
          <w:szCs w:val="30"/>
        </w:rPr>
        <w:t>124522</w:t>
      </w:r>
      <w:r>
        <w:rPr>
          <w:rFonts w:hint="eastAsia"/>
          <w:sz w:val="30"/>
          <w:szCs w:val="30"/>
        </w:rPr>
        <w:t>元，其行为触犯了《中华人民共和国刑法》第三百八十二条第一款、第三百八</w:t>
      </w:r>
      <w:r>
        <w:rPr>
          <w:rFonts w:hint="eastAsia"/>
          <w:sz w:val="30"/>
          <w:szCs w:val="30"/>
        </w:rPr>
        <w:lastRenderedPageBreak/>
        <w:t>十三条第一款和第二款之规定，犯罪事实清楚，证据确实、充分，应当以贪污罪追究其刑事责任。根据《中华人民共和国刑事诉讼法》第一百七十二条的规定，提起公诉，请依法判处。</w:t>
      </w:r>
    </w:p>
    <w:p w:rsidR="00D674F3" w:rsidRDefault="00D674F3">
      <w:pPr>
        <w:spacing w:line="500" w:lineRule="atLeast"/>
        <w:ind w:firstLine="600"/>
        <w:divId w:val="192691797"/>
        <w:rPr>
          <w:rFonts w:hint="eastAsia"/>
          <w:sz w:val="30"/>
          <w:szCs w:val="30"/>
        </w:rPr>
      </w:pPr>
      <w:r>
        <w:rPr>
          <w:rFonts w:hint="eastAsia"/>
          <w:sz w:val="30"/>
          <w:szCs w:val="30"/>
        </w:rPr>
        <w:t>被告人郑元勋辩解称，其没有组织泡温泉活动，活动都是邓金祥邓某组织，其只是参加，也是邓金祥邓某决定活动费用从办案经费中开支，只是因为财务报销费用时需要其签名其才在相关单据上签字的。</w:t>
      </w:r>
    </w:p>
    <w:p w:rsidR="00D674F3" w:rsidRDefault="00D674F3">
      <w:pPr>
        <w:spacing w:line="500" w:lineRule="atLeast"/>
        <w:ind w:firstLine="600"/>
        <w:divId w:val="1507095796"/>
        <w:rPr>
          <w:rFonts w:hint="eastAsia"/>
          <w:sz w:val="30"/>
          <w:szCs w:val="30"/>
        </w:rPr>
      </w:pPr>
      <w:r>
        <w:rPr>
          <w:rFonts w:hint="eastAsia"/>
          <w:sz w:val="30"/>
          <w:szCs w:val="30"/>
        </w:rPr>
        <w:t>辩护人辩护提出：一、被告人郑元勋参与邓金祥邓某组织的泡温泉活动的行为不构成贪污罪，理由如下：</w:t>
      </w:r>
      <w:r>
        <w:rPr>
          <w:rFonts w:hint="eastAsia"/>
          <w:sz w:val="30"/>
          <w:szCs w:val="30"/>
        </w:rPr>
        <w:t>1</w:t>
      </w:r>
      <w:r>
        <w:rPr>
          <w:rFonts w:hint="eastAsia"/>
          <w:sz w:val="30"/>
          <w:szCs w:val="30"/>
        </w:rPr>
        <w:t>、涉案的泡温泉活动的时间、地点、参加人员范围、经费开支均由时任局长邓金祥邓某决定；</w:t>
      </w:r>
      <w:r>
        <w:rPr>
          <w:rFonts w:hint="eastAsia"/>
          <w:sz w:val="30"/>
          <w:szCs w:val="30"/>
        </w:rPr>
        <w:t>2</w:t>
      </w:r>
      <w:r>
        <w:rPr>
          <w:rFonts w:hint="eastAsia"/>
          <w:sz w:val="30"/>
          <w:szCs w:val="30"/>
        </w:rPr>
        <w:t>、当时凤岗公安分局财务支出的审批人只能是局长，郑元勋只是按照财务流程在审批表上签名，并不能安排、决定在办案经费中开支泡温泉的费用；</w:t>
      </w:r>
      <w:r>
        <w:rPr>
          <w:rFonts w:hint="eastAsia"/>
          <w:sz w:val="30"/>
          <w:szCs w:val="30"/>
        </w:rPr>
        <w:t>3</w:t>
      </w:r>
      <w:r>
        <w:rPr>
          <w:rFonts w:hint="eastAsia"/>
          <w:sz w:val="30"/>
          <w:szCs w:val="30"/>
        </w:rPr>
        <w:t>、郑元勋没有组织过泡温泉活动，也没有经手费用，不具有非法占有公共财物的故意，客观上也没有占有该费用；</w:t>
      </w:r>
      <w:r>
        <w:rPr>
          <w:rFonts w:hint="eastAsia"/>
          <w:sz w:val="30"/>
          <w:szCs w:val="30"/>
        </w:rPr>
        <w:t>4</w:t>
      </w:r>
      <w:r>
        <w:rPr>
          <w:rFonts w:hint="eastAsia"/>
          <w:sz w:val="30"/>
          <w:szCs w:val="30"/>
        </w:rPr>
        <w:t>、本案公共财产的损失系由邓金祥邓某决定、参与泡温泉活动的人员共同造成的，被告人不具有贪污罪的故意，也没有实施客观行为；</w:t>
      </w:r>
      <w:r>
        <w:rPr>
          <w:rFonts w:hint="eastAsia"/>
          <w:sz w:val="30"/>
          <w:szCs w:val="30"/>
        </w:rPr>
        <w:t>5</w:t>
      </w:r>
      <w:r>
        <w:rPr>
          <w:rFonts w:hint="eastAsia"/>
          <w:sz w:val="30"/>
          <w:szCs w:val="30"/>
        </w:rPr>
        <w:t>、被告人郑元勋没有参加部分泡温泉活动，其所参与的活动涉案金额只有</w:t>
      </w:r>
      <w:r>
        <w:rPr>
          <w:rFonts w:hint="eastAsia"/>
          <w:sz w:val="30"/>
          <w:szCs w:val="30"/>
        </w:rPr>
        <w:t>91442</w:t>
      </w:r>
      <w:r>
        <w:rPr>
          <w:rFonts w:hint="eastAsia"/>
          <w:sz w:val="30"/>
          <w:szCs w:val="30"/>
        </w:rPr>
        <w:t>元。二、如果法院认为被告人郑元勋的行为构成贪污罪，应予以免除处罚，理由如下：</w:t>
      </w:r>
      <w:r>
        <w:rPr>
          <w:rFonts w:hint="eastAsia"/>
          <w:sz w:val="30"/>
          <w:szCs w:val="30"/>
        </w:rPr>
        <w:t>1</w:t>
      </w:r>
      <w:r>
        <w:rPr>
          <w:rFonts w:hint="eastAsia"/>
          <w:sz w:val="30"/>
          <w:szCs w:val="30"/>
        </w:rPr>
        <w:t>、被告人不是组织者，也无权决定办案经费的支出与报销，只是执行局长邓金祥邓某的指示，是从犯；</w:t>
      </w:r>
      <w:r>
        <w:rPr>
          <w:rFonts w:hint="eastAsia"/>
          <w:sz w:val="30"/>
          <w:szCs w:val="30"/>
        </w:rPr>
        <w:t>2</w:t>
      </w:r>
      <w:r>
        <w:rPr>
          <w:rFonts w:hint="eastAsia"/>
          <w:sz w:val="30"/>
          <w:szCs w:val="30"/>
        </w:rPr>
        <w:t>、郑元勋归案后能如实供述，并于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日退还</w:t>
      </w:r>
      <w:r>
        <w:rPr>
          <w:rFonts w:hint="eastAsia"/>
          <w:sz w:val="30"/>
          <w:szCs w:val="30"/>
        </w:rPr>
        <w:t>124522</w:t>
      </w:r>
      <w:r>
        <w:rPr>
          <w:rFonts w:hint="eastAsia"/>
          <w:sz w:val="30"/>
          <w:szCs w:val="30"/>
        </w:rPr>
        <w:t>元；</w:t>
      </w:r>
      <w:r>
        <w:rPr>
          <w:rFonts w:hint="eastAsia"/>
          <w:sz w:val="30"/>
          <w:szCs w:val="30"/>
        </w:rPr>
        <w:t>3</w:t>
      </w:r>
      <w:r>
        <w:rPr>
          <w:rFonts w:hint="eastAsia"/>
          <w:sz w:val="30"/>
          <w:szCs w:val="30"/>
        </w:rPr>
        <w:t>、郑元勋是初犯，工作期间多次立功受奖，其行为的社会危害性不大。</w:t>
      </w:r>
    </w:p>
    <w:p w:rsidR="00D674F3" w:rsidRDefault="00D674F3">
      <w:pPr>
        <w:spacing w:line="500" w:lineRule="atLeast"/>
        <w:ind w:firstLine="600"/>
        <w:divId w:val="1921673360"/>
        <w:rPr>
          <w:rFonts w:hint="eastAsia"/>
          <w:sz w:val="30"/>
          <w:szCs w:val="30"/>
        </w:rPr>
      </w:pPr>
      <w:r>
        <w:rPr>
          <w:rFonts w:hint="eastAsia"/>
          <w:sz w:val="30"/>
          <w:szCs w:val="30"/>
        </w:rPr>
        <w:t>经审理查明，被告人郑元勋于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月任东莞市公安局凤岗分局副局长，期间一直分管刑侦工作。</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期间，被告人郑元勋多次与时任东莞市公安局凤岗分局局长的邓金祥邓某（已判刑）等人到紫金、阳江等地进行泡温泉等与公务无关的私人活动。后经被告人郑元勋作为分管领导批准同意、经局长邓金祥邓某最后审批决定，以案件侦查费、办案差旅费等名义用单位公款报销上述与公务无关的个人消费费用以及邓金祥邓某的其他个人消费费用。经审计，报销金额共计人民币</w:t>
      </w:r>
      <w:r>
        <w:rPr>
          <w:rFonts w:hint="eastAsia"/>
          <w:sz w:val="30"/>
          <w:szCs w:val="30"/>
        </w:rPr>
        <w:t>124522</w:t>
      </w:r>
      <w:r>
        <w:rPr>
          <w:rFonts w:hint="eastAsia"/>
          <w:sz w:val="30"/>
          <w:szCs w:val="30"/>
        </w:rPr>
        <w:t>元。</w:t>
      </w:r>
    </w:p>
    <w:p w:rsidR="00D674F3" w:rsidRDefault="00D674F3">
      <w:pPr>
        <w:spacing w:line="500" w:lineRule="atLeast"/>
        <w:ind w:firstLine="600"/>
        <w:divId w:val="4796770"/>
        <w:rPr>
          <w:rFonts w:hint="eastAsia"/>
          <w:sz w:val="30"/>
          <w:szCs w:val="30"/>
        </w:rPr>
      </w:pPr>
      <w:r>
        <w:rPr>
          <w:rFonts w:hint="eastAsia"/>
          <w:sz w:val="30"/>
          <w:szCs w:val="30"/>
        </w:rPr>
        <w:t>认定上述事实的证据有：</w:t>
      </w:r>
    </w:p>
    <w:p w:rsidR="00D674F3" w:rsidRDefault="00D674F3">
      <w:pPr>
        <w:spacing w:line="500" w:lineRule="atLeast"/>
        <w:ind w:firstLine="600"/>
        <w:divId w:val="228393869"/>
        <w:rPr>
          <w:rFonts w:hint="eastAsia"/>
          <w:sz w:val="30"/>
          <w:szCs w:val="30"/>
        </w:rPr>
      </w:pPr>
      <w:r>
        <w:rPr>
          <w:rFonts w:hint="eastAsia"/>
          <w:sz w:val="30"/>
          <w:szCs w:val="30"/>
        </w:rPr>
        <w:t>书证</w:t>
      </w:r>
    </w:p>
    <w:p w:rsidR="00D674F3" w:rsidRDefault="00D674F3">
      <w:pPr>
        <w:spacing w:line="500" w:lineRule="atLeast"/>
        <w:ind w:firstLine="600"/>
        <w:divId w:val="1015116452"/>
        <w:rPr>
          <w:rFonts w:hint="eastAsia"/>
          <w:sz w:val="30"/>
          <w:szCs w:val="30"/>
        </w:rPr>
      </w:pPr>
      <w:r>
        <w:rPr>
          <w:rFonts w:hint="eastAsia"/>
          <w:sz w:val="30"/>
          <w:szCs w:val="30"/>
        </w:rPr>
        <w:t>1</w:t>
      </w:r>
      <w:r>
        <w:rPr>
          <w:rFonts w:hint="eastAsia"/>
          <w:sz w:val="30"/>
          <w:szCs w:val="30"/>
        </w:rPr>
        <w:t>、《立案决定书》，证实东莞市人民检察院对被告人郑元勋立案侦查的情况。</w:t>
      </w:r>
    </w:p>
    <w:p w:rsidR="00D674F3" w:rsidRDefault="00D674F3">
      <w:pPr>
        <w:spacing w:line="500" w:lineRule="atLeast"/>
        <w:ind w:firstLine="600"/>
        <w:divId w:val="720400345"/>
        <w:rPr>
          <w:rFonts w:hint="eastAsia"/>
          <w:sz w:val="30"/>
          <w:szCs w:val="30"/>
        </w:rPr>
      </w:pPr>
      <w:r>
        <w:rPr>
          <w:rFonts w:hint="eastAsia"/>
          <w:sz w:val="30"/>
          <w:szCs w:val="30"/>
        </w:rPr>
        <w:t>2</w:t>
      </w:r>
      <w:r>
        <w:rPr>
          <w:rFonts w:hint="eastAsia"/>
          <w:sz w:val="30"/>
          <w:szCs w:val="30"/>
        </w:rPr>
        <w:t>、《户籍证明》、《干部任免审批表》、东莞市公安局凤岗分局出具的《情况说明》，证实被告人郑元勋的年龄、户籍、任职等身份情况，并证实郑元勋于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月任东莞市公安局凤岗分局副局长，期间一直分管刑侦工作。</w:t>
      </w:r>
    </w:p>
    <w:p w:rsidR="00D674F3" w:rsidRDefault="00D674F3">
      <w:pPr>
        <w:spacing w:line="500" w:lineRule="atLeast"/>
        <w:ind w:firstLine="600"/>
        <w:divId w:val="1850752366"/>
        <w:rPr>
          <w:rFonts w:hint="eastAsia"/>
          <w:sz w:val="30"/>
          <w:szCs w:val="30"/>
        </w:rPr>
      </w:pPr>
      <w:r>
        <w:rPr>
          <w:rFonts w:hint="eastAsia"/>
          <w:sz w:val="30"/>
          <w:szCs w:val="30"/>
        </w:rPr>
        <w:t>3</w:t>
      </w:r>
      <w:r>
        <w:rPr>
          <w:rFonts w:hint="eastAsia"/>
          <w:sz w:val="30"/>
          <w:szCs w:val="30"/>
        </w:rPr>
        <w:t>、《到案经过》，证实侦查机关抓获被告人郑元勋的情况。</w:t>
      </w:r>
    </w:p>
    <w:p w:rsidR="00D674F3" w:rsidRDefault="00D674F3">
      <w:pPr>
        <w:spacing w:line="500" w:lineRule="atLeast"/>
        <w:ind w:firstLine="600"/>
        <w:divId w:val="1249995577"/>
        <w:rPr>
          <w:rFonts w:hint="eastAsia"/>
          <w:sz w:val="30"/>
          <w:szCs w:val="30"/>
        </w:rPr>
      </w:pPr>
      <w:r>
        <w:rPr>
          <w:rFonts w:hint="eastAsia"/>
          <w:sz w:val="30"/>
          <w:szCs w:val="30"/>
        </w:rPr>
        <w:t>4</w:t>
      </w:r>
      <w:r>
        <w:rPr>
          <w:rFonts w:hint="eastAsia"/>
          <w:sz w:val="30"/>
          <w:szCs w:val="30"/>
        </w:rPr>
        <w:t>、发票、东莞市公安局凤岗分局开支审批汇总表、东莞市信成会计师事务所莞信成综审字（</w:t>
      </w:r>
      <w:r>
        <w:rPr>
          <w:rFonts w:hint="eastAsia"/>
          <w:sz w:val="30"/>
          <w:szCs w:val="30"/>
        </w:rPr>
        <w:t>2015</w:t>
      </w:r>
      <w:r>
        <w:rPr>
          <w:rFonts w:hint="eastAsia"/>
          <w:sz w:val="30"/>
          <w:szCs w:val="30"/>
        </w:rPr>
        <w:t>）第</w:t>
      </w:r>
      <w:r>
        <w:rPr>
          <w:rFonts w:hint="eastAsia"/>
          <w:sz w:val="30"/>
          <w:szCs w:val="30"/>
        </w:rPr>
        <w:t>0021</w:t>
      </w:r>
      <w:r>
        <w:rPr>
          <w:rFonts w:hint="eastAsia"/>
          <w:sz w:val="30"/>
          <w:szCs w:val="30"/>
        </w:rPr>
        <w:t>号《专项审计报告》，证实经对东莞市公安局凤岗分局</w:t>
      </w:r>
      <w:r>
        <w:rPr>
          <w:rFonts w:hint="eastAsia"/>
          <w:sz w:val="30"/>
          <w:szCs w:val="30"/>
        </w:rPr>
        <w:t>2007</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月的账务资料进行审计，有部分票据为在温泉、度假村、高尔夫球场等高消费场所费用，其中“凤岗公安分局”帐套列支金额</w:t>
      </w:r>
      <w:r>
        <w:rPr>
          <w:rFonts w:hint="eastAsia"/>
          <w:sz w:val="30"/>
          <w:szCs w:val="30"/>
        </w:rPr>
        <w:t>124522</w:t>
      </w:r>
      <w:r>
        <w:rPr>
          <w:rFonts w:hint="eastAsia"/>
          <w:sz w:val="30"/>
          <w:szCs w:val="30"/>
        </w:rPr>
        <w:t>元，“分管领导”栏由郑元勋签字。</w:t>
      </w:r>
    </w:p>
    <w:p w:rsidR="00D674F3" w:rsidRDefault="00D674F3">
      <w:pPr>
        <w:spacing w:line="500" w:lineRule="atLeast"/>
        <w:ind w:firstLine="600"/>
        <w:divId w:val="369885608"/>
        <w:rPr>
          <w:rFonts w:hint="eastAsia"/>
          <w:sz w:val="30"/>
          <w:szCs w:val="30"/>
        </w:rPr>
      </w:pPr>
      <w:r>
        <w:rPr>
          <w:rFonts w:hint="eastAsia"/>
          <w:sz w:val="30"/>
          <w:szCs w:val="30"/>
        </w:rPr>
        <w:t>5</w:t>
      </w:r>
      <w:r>
        <w:rPr>
          <w:rFonts w:hint="eastAsia"/>
          <w:sz w:val="30"/>
          <w:szCs w:val="30"/>
        </w:rPr>
        <w:t>、东莞市人民检察院《扣押财物、文件清单》、《暂时扣留、冻结财物收据》，证实被告人郑元勋于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日退出款项</w:t>
      </w:r>
      <w:r>
        <w:rPr>
          <w:rFonts w:hint="eastAsia"/>
          <w:sz w:val="30"/>
          <w:szCs w:val="30"/>
        </w:rPr>
        <w:t>124522</w:t>
      </w:r>
      <w:r>
        <w:rPr>
          <w:rFonts w:hint="eastAsia"/>
          <w:sz w:val="30"/>
          <w:szCs w:val="30"/>
        </w:rPr>
        <w:t>元。</w:t>
      </w:r>
    </w:p>
    <w:p w:rsidR="00D674F3" w:rsidRDefault="00D674F3">
      <w:pPr>
        <w:spacing w:line="500" w:lineRule="atLeast"/>
        <w:ind w:firstLine="600"/>
        <w:divId w:val="517308040"/>
        <w:rPr>
          <w:rFonts w:hint="eastAsia"/>
          <w:sz w:val="30"/>
          <w:szCs w:val="30"/>
        </w:rPr>
      </w:pPr>
      <w:r>
        <w:rPr>
          <w:rFonts w:hint="eastAsia"/>
          <w:sz w:val="30"/>
          <w:szCs w:val="30"/>
        </w:rPr>
        <w:t>证人证言</w:t>
      </w:r>
    </w:p>
    <w:p w:rsidR="00D674F3" w:rsidRDefault="00D674F3">
      <w:pPr>
        <w:spacing w:line="500" w:lineRule="atLeast"/>
        <w:ind w:firstLine="600"/>
        <w:divId w:val="1286080515"/>
        <w:rPr>
          <w:rFonts w:hint="eastAsia"/>
          <w:sz w:val="30"/>
          <w:szCs w:val="30"/>
        </w:rPr>
      </w:pPr>
      <w:r>
        <w:rPr>
          <w:rFonts w:hint="eastAsia"/>
          <w:sz w:val="30"/>
          <w:szCs w:val="30"/>
        </w:rPr>
        <w:t>1</w:t>
      </w:r>
      <w:r>
        <w:rPr>
          <w:rFonts w:hint="eastAsia"/>
          <w:sz w:val="30"/>
          <w:szCs w:val="30"/>
        </w:rPr>
        <w:t>、邓金祥邓某证实：我于</w:t>
      </w:r>
      <w:r>
        <w:rPr>
          <w:rFonts w:hint="eastAsia"/>
          <w:sz w:val="30"/>
          <w:szCs w:val="30"/>
        </w:rPr>
        <w:t>2006</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任东莞市公安局凤岗分局局长，郑元勋是副局长，分管刑侦等工作。期间我有和郑元勋、姚进乐姚某、陈典传陈某、张晓锋张某等人私下去河源、阳江等地泡温泉，有时是带家属一起去的，还和郑元勋等人私下去凤岗凤凰山、深圳龙岗等地打过高尔夫。泡温泉的费用有一部分是拿发票到凤岗公安分局走报销程序从财务那里报销了，报销的程序是经办人把发票汇总，填写开支审批单，然后逐级给大队长、副局长、局长审批。经我辨认，阳江温泉度假村、紫金县金鹅温泉投资有限公司、东莞市凤凰山高尔夫练习有限公司、茶餐厅、美食庄园、紫金县九和幸福开发区乡村菜馆、深圳正中高尔夫球会有限公司、龙门县地派温泉度假村有限公司、龙门县富翔大酒店等单位开具的发票是我们去泡温泉、打高尔夫球等私人活动的开支，相应开支审批汇总表上分局长审批栏“同意”、“邓金祥邓某”等字是我本人所签，是我同意开支这些钱的。这些钱都是以侦查案件费用的名义由姚进乐姚某或陈典传陈某经手在凤岗公安分局的公款账户报销了。</w:t>
      </w:r>
    </w:p>
    <w:p w:rsidR="00D674F3" w:rsidRDefault="00D674F3">
      <w:pPr>
        <w:spacing w:line="500" w:lineRule="atLeast"/>
        <w:ind w:firstLine="600"/>
        <w:divId w:val="1570308620"/>
        <w:rPr>
          <w:rFonts w:hint="eastAsia"/>
          <w:sz w:val="30"/>
          <w:szCs w:val="30"/>
        </w:rPr>
      </w:pPr>
      <w:r>
        <w:rPr>
          <w:rFonts w:hint="eastAsia"/>
          <w:sz w:val="30"/>
          <w:szCs w:val="30"/>
        </w:rPr>
        <w:t>2</w:t>
      </w:r>
      <w:r>
        <w:rPr>
          <w:rFonts w:hint="eastAsia"/>
          <w:sz w:val="30"/>
          <w:szCs w:val="30"/>
        </w:rPr>
        <w:t>、陈典传陈某证实：我于</w:t>
      </w:r>
      <w:r>
        <w:rPr>
          <w:rFonts w:hint="eastAsia"/>
          <w:sz w:val="30"/>
          <w:szCs w:val="30"/>
        </w:rPr>
        <w:t>2003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月在东莞市公安局凤岗分局刑警大队工作。</w:t>
      </w:r>
      <w:r>
        <w:rPr>
          <w:rFonts w:hint="eastAsia"/>
          <w:sz w:val="30"/>
          <w:szCs w:val="30"/>
        </w:rPr>
        <w:t>2008</w:t>
      </w:r>
      <w:r>
        <w:rPr>
          <w:rFonts w:hint="eastAsia"/>
          <w:sz w:val="30"/>
          <w:szCs w:val="30"/>
        </w:rPr>
        <w:t>年开始，局长邓金祥邓某开始组织分局的同事一起去泡温泉，每年有</w:t>
      </w:r>
      <w:r>
        <w:rPr>
          <w:rFonts w:hint="eastAsia"/>
          <w:sz w:val="30"/>
          <w:szCs w:val="30"/>
        </w:rPr>
        <w:t>7</w:t>
      </w:r>
      <w:r>
        <w:rPr>
          <w:rFonts w:hint="eastAsia"/>
          <w:sz w:val="30"/>
          <w:szCs w:val="30"/>
        </w:rPr>
        <w:t>、</w:t>
      </w:r>
      <w:r>
        <w:rPr>
          <w:rFonts w:hint="eastAsia"/>
          <w:sz w:val="30"/>
          <w:szCs w:val="30"/>
        </w:rPr>
        <w:t>8</w:t>
      </w:r>
      <w:r>
        <w:rPr>
          <w:rFonts w:hint="eastAsia"/>
          <w:sz w:val="30"/>
          <w:szCs w:val="30"/>
        </w:rPr>
        <w:t>次，去过河源紫金御临门温泉度假村、阳江温泉度假村、地派温泉度假村等地。邓金祥邓某每次都去，另外还有郑元勋、张晓锋张某、姚进乐姚某和我等人，有时候还会带上家属一起去，这些活动都是与公务无关的。</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期间，我们有拿平时泡温泉等非公务开支的发票以差旅费、办案经费的名义在凤岗公安分局财务那里报销。这些违规报销的情况主要有两种，一种情况是我跟邓金祥邓某、郑元勋去紫金县的御临门泡温泉的开支实际跟公务无关，但邓金祥邓某、郑元勋叫我作为经办人，以追捕等办案经费的方式进行报销；第二种情况就是邓金祥邓某、郑元勋他们自己去泡温泉、打高尔夫的花费，这些花费也跟公务无关，而且实际我也没有参加，但邓金祥邓某、郑元勋他们却让姚进乐姚某把他们这些开支的发票和已经签好邓金祥邓某和郑元勋名字的开支审批单拿给我让我在经手人那栏签名进行报销。这些花费是在每次泡完温泉回到单位后，由姚进乐姚某汇总发票并填好开支审批表，找邓金祥邓某和郑元勋签好字之后再找我签经手人，然后姚进乐姚某</w:t>
      </w:r>
      <w:r>
        <w:rPr>
          <w:rFonts w:hint="eastAsia"/>
          <w:sz w:val="30"/>
          <w:szCs w:val="30"/>
        </w:rPr>
        <w:t>再拿这些票到财务处报销。姚进乐姚某每次把这些票拿给我的时候会跟我说是邓金祥邓某和郑元勋让我在这些票上签经手人的，并且这些票上已经签好了邓金祥邓某和郑元勋的名字，我作为下属也不好多问，就签了名字。</w:t>
      </w:r>
    </w:p>
    <w:p w:rsidR="00D674F3" w:rsidRDefault="00D674F3">
      <w:pPr>
        <w:spacing w:line="500" w:lineRule="atLeast"/>
        <w:ind w:firstLine="600"/>
        <w:divId w:val="392050068"/>
        <w:rPr>
          <w:rFonts w:hint="eastAsia"/>
          <w:sz w:val="30"/>
          <w:szCs w:val="30"/>
        </w:rPr>
      </w:pPr>
      <w:r>
        <w:rPr>
          <w:rFonts w:hint="eastAsia"/>
          <w:sz w:val="30"/>
          <w:szCs w:val="30"/>
        </w:rPr>
        <w:t>陈典传陈某辨认了本案相关报销单据。</w:t>
      </w:r>
    </w:p>
    <w:p w:rsidR="00D674F3" w:rsidRDefault="00D674F3">
      <w:pPr>
        <w:spacing w:line="500" w:lineRule="atLeast"/>
        <w:ind w:firstLine="600"/>
        <w:divId w:val="106892009"/>
        <w:rPr>
          <w:rFonts w:hint="eastAsia"/>
          <w:sz w:val="30"/>
          <w:szCs w:val="30"/>
        </w:rPr>
      </w:pPr>
      <w:r>
        <w:rPr>
          <w:rFonts w:hint="eastAsia"/>
          <w:sz w:val="30"/>
          <w:szCs w:val="30"/>
        </w:rPr>
        <w:t>3</w:t>
      </w:r>
      <w:r>
        <w:rPr>
          <w:rFonts w:hint="eastAsia"/>
          <w:sz w:val="30"/>
          <w:szCs w:val="30"/>
        </w:rPr>
        <w:t>、姚进乐姚某证实：我从</w:t>
      </w:r>
      <w:r>
        <w:rPr>
          <w:rFonts w:hint="eastAsia"/>
          <w:sz w:val="30"/>
          <w:szCs w:val="30"/>
        </w:rPr>
        <w:t>2007</w:t>
      </w:r>
      <w:r>
        <w:rPr>
          <w:rFonts w:hint="eastAsia"/>
          <w:sz w:val="30"/>
          <w:szCs w:val="30"/>
        </w:rPr>
        <w:t>年</w:t>
      </w:r>
      <w:r>
        <w:rPr>
          <w:rFonts w:hint="eastAsia"/>
          <w:sz w:val="30"/>
          <w:szCs w:val="30"/>
        </w:rPr>
        <w:t>6</w:t>
      </w:r>
      <w:r>
        <w:rPr>
          <w:rFonts w:hint="eastAsia"/>
          <w:sz w:val="30"/>
          <w:szCs w:val="30"/>
        </w:rPr>
        <w:t>月开始挂任东莞市公安局凤岗分局缉毒中队副中队长，并借调给局长邓金祥邓某做司机，一直到</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月底。大概从</w:t>
      </w:r>
      <w:r>
        <w:rPr>
          <w:rFonts w:hint="eastAsia"/>
          <w:sz w:val="30"/>
          <w:szCs w:val="30"/>
        </w:rPr>
        <w:t>2008</w:t>
      </w:r>
      <w:r>
        <w:rPr>
          <w:rFonts w:hint="eastAsia"/>
          <w:sz w:val="30"/>
          <w:szCs w:val="30"/>
        </w:rPr>
        <w:t>年开始，局长邓金祥邓某、副局长郑元勋多次组织分局工作人员去河源、阳江等地泡温泉，参加的人员有张晓锋张某、陈典传陈某、陆军群等人，通常由邓金祥邓某、郑元勋商量好到哪里泡温泉，然后联系订房，按所订的房间，郑元勋就安排哪些人去，并叫我通知这些人参加，如果有人没空就由我回复郑元勋，再由郑决定叫其他人补上。在邓金祥邓某、郑元勋决定泡温泉后，通常我去财务处借钱。我找邓金祥邓某或郑元勋在借据上签名，拿借据到凤岗分局财务郑映芬郑某处借钱，一般借人民币</w:t>
      </w:r>
      <w:r>
        <w:rPr>
          <w:rFonts w:hint="eastAsia"/>
          <w:sz w:val="30"/>
          <w:szCs w:val="30"/>
        </w:rPr>
        <w:t>3</w:t>
      </w:r>
      <w:r>
        <w:rPr>
          <w:rFonts w:hint="eastAsia"/>
          <w:sz w:val="30"/>
          <w:szCs w:val="30"/>
        </w:rPr>
        <w:t>万元。在泡温泉的地方消费后（消费项目主要是餐费和住宿费），就由我负责买单并开具发票。然后我填写凤岗公安分局费用开支审批表并统计金额后，我就在经办人栏签名，在报销事由栏填写业务接待费或办案差旅费、办案追逃费。然后我找郑元勋审批签名，再找邓金祥邓某审批签名，经审批后我就找分局财务郑映芬郑某对账报销，多退少补。有时候我不愿意去买单时，我会叫陈典传陈某去买单，同时，我会先将从财务处借到的钱转交给陈典传陈某，由陈典传陈某在泡温泉活动中买单并</w:t>
      </w:r>
      <w:r>
        <w:rPr>
          <w:rFonts w:hint="eastAsia"/>
          <w:sz w:val="30"/>
          <w:szCs w:val="30"/>
        </w:rPr>
        <w:t>开具发票，之后他负责填写审批表，以业务接待费或办案差旅费、办案追逃费的名义填写报销事由并在经手人栏签名，然后将发票单据及审批表交由我，我再分别找郑元勋、邓金祥邓某审批签名后，拿到财务处对账报销，多退少补。一开始是邓金祥邓某叫我以业务接待费报销的，后来怕接待费数量太大，他就叫我以办案差旅费或办案追逃费的名义去报销，郑元勋也同意我以上述名义报销这些费用。</w:t>
      </w:r>
    </w:p>
    <w:p w:rsidR="00D674F3" w:rsidRDefault="00D674F3">
      <w:pPr>
        <w:spacing w:line="500" w:lineRule="atLeast"/>
        <w:ind w:firstLine="600"/>
        <w:divId w:val="472989732"/>
        <w:rPr>
          <w:rFonts w:hint="eastAsia"/>
          <w:sz w:val="30"/>
          <w:szCs w:val="30"/>
        </w:rPr>
      </w:pPr>
      <w:r>
        <w:rPr>
          <w:rFonts w:hint="eastAsia"/>
          <w:sz w:val="30"/>
          <w:szCs w:val="30"/>
        </w:rPr>
        <w:t>泡温泉过程中我们没有进行公务活动，泡温泉是我们同事之间的私人活动，在凤岗公安分局的对公账上报销这些费用是由邓金祥邓某、郑元勋决定的，我作为下属，只能执行。此外我还报销过邓金祥邓某、郑元勋打高尔夫球的费用。</w:t>
      </w:r>
    </w:p>
    <w:p w:rsidR="00D674F3" w:rsidRDefault="00D674F3">
      <w:pPr>
        <w:spacing w:line="500" w:lineRule="atLeast"/>
        <w:ind w:firstLine="600"/>
        <w:divId w:val="1025254382"/>
        <w:rPr>
          <w:rFonts w:hint="eastAsia"/>
          <w:sz w:val="30"/>
          <w:szCs w:val="30"/>
        </w:rPr>
      </w:pPr>
      <w:r>
        <w:rPr>
          <w:rFonts w:hint="eastAsia"/>
          <w:sz w:val="30"/>
          <w:szCs w:val="30"/>
        </w:rPr>
        <w:t>姚进乐姚某辨认了本案相关报销单据。</w:t>
      </w:r>
    </w:p>
    <w:p w:rsidR="00D674F3" w:rsidRDefault="00D674F3">
      <w:pPr>
        <w:spacing w:line="500" w:lineRule="atLeast"/>
        <w:ind w:firstLine="600"/>
        <w:divId w:val="102920715"/>
        <w:rPr>
          <w:rFonts w:hint="eastAsia"/>
          <w:sz w:val="30"/>
          <w:szCs w:val="30"/>
        </w:rPr>
      </w:pPr>
      <w:r>
        <w:rPr>
          <w:rFonts w:hint="eastAsia"/>
          <w:sz w:val="30"/>
          <w:szCs w:val="30"/>
        </w:rPr>
        <w:t>4</w:t>
      </w:r>
      <w:r>
        <w:rPr>
          <w:rFonts w:hint="eastAsia"/>
          <w:sz w:val="30"/>
          <w:szCs w:val="30"/>
        </w:rPr>
        <w:t>、陆军群证实：我从</w:t>
      </w:r>
      <w:r>
        <w:rPr>
          <w:rFonts w:hint="eastAsia"/>
          <w:sz w:val="30"/>
          <w:szCs w:val="30"/>
        </w:rPr>
        <w:t>1989</w:t>
      </w:r>
      <w:r>
        <w:rPr>
          <w:rFonts w:hint="eastAsia"/>
          <w:sz w:val="30"/>
          <w:szCs w:val="30"/>
        </w:rPr>
        <w:t>年开始一直在东莞市公安局凤岗分局工作。</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的一个星期五下午，张晓锋张某问我去不去紫金泡温泉，我说好，后来我们去了紫金御临门温泉，到了后看到邓金祥邓某、郑元勋、姚进乐姚某等人也在，第二天中饭后我就回凤岗了，我不知道泡温泉的费用从哪里出。</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月份的一个星期五下午，张晓锋张某又约我去阳江泡温泉，到达阳江温泉度假村后不久，看到郑元勋一个人开车来了。第二天中饭后我因为要值班就先开车回去，但听张晓锋张某说邓金祥邓某要晚一点过来吃饭。</w:t>
      </w:r>
    </w:p>
    <w:p w:rsidR="00D674F3" w:rsidRDefault="00D674F3">
      <w:pPr>
        <w:spacing w:line="500" w:lineRule="atLeast"/>
        <w:ind w:firstLine="600"/>
        <w:divId w:val="714277365"/>
        <w:rPr>
          <w:rFonts w:hint="eastAsia"/>
          <w:sz w:val="30"/>
          <w:szCs w:val="30"/>
        </w:rPr>
      </w:pPr>
      <w:r>
        <w:rPr>
          <w:rFonts w:hint="eastAsia"/>
          <w:sz w:val="30"/>
          <w:szCs w:val="30"/>
        </w:rPr>
        <w:t>（三）被告人供述与辩解</w:t>
      </w:r>
    </w:p>
    <w:p w:rsidR="00D674F3" w:rsidRDefault="00D674F3">
      <w:pPr>
        <w:spacing w:line="500" w:lineRule="atLeast"/>
        <w:ind w:firstLine="600"/>
        <w:divId w:val="230383741"/>
        <w:rPr>
          <w:rFonts w:hint="eastAsia"/>
          <w:sz w:val="30"/>
          <w:szCs w:val="30"/>
        </w:rPr>
      </w:pPr>
      <w:r>
        <w:rPr>
          <w:rFonts w:hint="eastAsia"/>
          <w:sz w:val="30"/>
          <w:szCs w:val="30"/>
        </w:rPr>
        <w:t>被告人郑元勋供认：我于</w:t>
      </w:r>
      <w:r>
        <w:rPr>
          <w:rFonts w:hint="eastAsia"/>
          <w:sz w:val="30"/>
          <w:szCs w:val="30"/>
        </w:rPr>
        <w:t>2003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任东莞市公安局凤岗分局副局长，分管刑事侦查工作。我任副局长期间，办案经费的报销流程是由经手民警把发票拿回来，再去财务那里制好审批单，经办人在审批单上签名后交给刑警大队领导审批，然后由我审批，我审批后由局长邓金祥邓某或政委杨旭杨某审批，最后经办人拿这些票据去财务报销，领取相应现金。</w:t>
      </w:r>
    </w:p>
    <w:p w:rsidR="00D674F3" w:rsidRDefault="00D674F3">
      <w:pPr>
        <w:spacing w:line="500" w:lineRule="atLeast"/>
        <w:ind w:firstLine="600"/>
        <w:divId w:val="856583658"/>
        <w:rPr>
          <w:rFonts w:hint="eastAsia"/>
          <w:sz w:val="30"/>
          <w:szCs w:val="30"/>
        </w:rPr>
      </w:pPr>
      <w:r>
        <w:rPr>
          <w:rFonts w:hint="eastAsia"/>
          <w:sz w:val="30"/>
          <w:szCs w:val="30"/>
        </w:rPr>
        <w:t>我在任凤岗公安分局副局长期间，有和邓金祥邓某他们去泡温泉，偶尔也和邓金祥邓某、姚进乐姚某等人去打高尔夫球。一开始是邓金祥邓某叫我去泡温泉，我表示同意，然后他就和我商量说要带分局钟方明钟某、张晓锋张某、姚进乐姚某等人一起去，并说每个人要带家属一起去，我说好。后来姚进乐姚某便会通知这些人一起去，泡温泉的时候是谁去订房和结账买单的我不是很清楚。开始去泡温泉的时候，邓金祥邓某并没有告诉我费用要从哪里支出，但泡完温泉回到单位的时候，开始有一两次邓金祥邓某对我说到时这些去泡温泉的费用要从我们刑侦办案费用那里出，我表示同意，于是姚进乐姚某或陈典传陈某就会拿这些泡温泉的费用审批单以办案经费的名义让我签名审批。过了一两次后，邓金祥邓某就不再特意指示了，姚进乐姚某和陈典传陈某拿泡温泉的费用审批单给我批时，我如果看到上面有邓金祥邓某的签名，便也在上面签名，有时姚进乐姚某拿给我审批时会说是邓金祥邓某的指示，我也会签名。我们去过紫金、从化等地泡温泉，每次都有十几二十个人去，花费主要是吃饭、房费，有时还买点土特产，这些活动都是与公务无关的。此外我还和邓金祥邓某去打过高尔夫球，部分费用也是以办案经费的名义报销了。</w:t>
      </w:r>
    </w:p>
    <w:p w:rsidR="00D674F3" w:rsidRDefault="00D674F3">
      <w:pPr>
        <w:spacing w:line="500" w:lineRule="atLeast"/>
        <w:ind w:firstLine="600"/>
        <w:divId w:val="1091850832"/>
        <w:rPr>
          <w:rFonts w:hint="eastAsia"/>
          <w:sz w:val="30"/>
          <w:szCs w:val="30"/>
        </w:rPr>
      </w:pPr>
      <w:r>
        <w:rPr>
          <w:rFonts w:hint="eastAsia"/>
          <w:sz w:val="30"/>
          <w:szCs w:val="30"/>
        </w:rPr>
        <w:t>郑元勋辨认了</w:t>
      </w:r>
      <w:r>
        <w:rPr>
          <w:rFonts w:hint="eastAsia"/>
          <w:sz w:val="30"/>
          <w:szCs w:val="30"/>
        </w:rPr>
        <w:t>16</w:t>
      </w:r>
      <w:r>
        <w:rPr>
          <w:rFonts w:hint="eastAsia"/>
          <w:sz w:val="30"/>
          <w:szCs w:val="30"/>
        </w:rPr>
        <w:t>笔和邓金祥邓某泡温泉和打高尔夫球的相关报销单据。</w:t>
      </w:r>
    </w:p>
    <w:p w:rsidR="00D674F3" w:rsidRDefault="00D674F3">
      <w:pPr>
        <w:spacing w:line="500" w:lineRule="atLeast"/>
        <w:ind w:firstLine="600"/>
        <w:divId w:val="1927762704"/>
        <w:rPr>
          <w:rFonts w:hint="eastAsia"/>
          <w:sz w:val="30"/>
          <w:szCs w:val="30"/>
        </w:rPr>
      </w:pPr>
      <w:r>
        <w:rPr>
          <w:rFonts w:hint="eastAsia"/>
          <w:sz w:val="30"/>
          <w:szCs w:val="30"/>
        </w:rPr>
        <w:t>以上证据均经庭审质证，且能相互印证，应予以采信。</w:t>
      </w:r>
    </w:p>
    <w:p w:rsidR="00D674F3" w:rsidRDefault="00D674F3">
      <w:pPr>
        <w:spacing w:line="500" w:lineRule="atLeast"/>
        <w:ind w:firstLine="600"/>
        <w:divId w:val="988093703"/>
        <w:rPr>
          <w:rFonts w:hint="eastAsia"/>
          <w:sz w:val="30"/>
          <w:szCs w:val="30"/>
        </w:rPr>
      </w:pPr>
      <w:r>
        <w:rPr>
          <w:rFonts w:hint="eastAsia"/>
          <w:sz w:val="30"/>
          <w:szCs w:val="30"/>
        </w:rPr>
        <w:t>另经本院委托东莞市司法局对被告人郑元勋进行社会调查，东莞市司法局出具了社会调查评估报告，称被告人郑元勋涉嫌贪污犯罪行为对所居住社区无重大不良影响，社区愿意协助监管帮教。</w:t>
      </w:r>
    </w:p>
    <w:p w:rsidR="00D674F3" w:rsidRDefault="00D674F3">
      <w:pPr>
        <w:spacing w:line="500" w:lineRule="atLeast"/>
        <w:ind w:firstLine="600"/>
        <w:divId w:val="930167115"/>
        <w:rPr>
          <w:rFonts w:hint="eastAsia"/>
          <w:sz w:val="30"/>
          <w:szCs w:val="30"/>
        </w:rPr>
      </w:pPr>
      <w:r>
        <w:rPr>
          <w:rFonts w:hint="eastAsia"/>
          <w:sz w:val="30"/>
          <w:szCs w:val="30"/>
        </w:rPr>
        <w:t>本院认为，被告人郑元勋身为国家机关工作人员，利用职务上的便利，伙同他人将单位公款用于私人消费，侵吞公共财产共计人民币</w:t>
      </w:r>
      <w:r>
        <w:rPr>
          <w:rFonts w:hint="eastAsia"/>
          <w:sz w:val="30"/>
          <w:szCs w:val="30"/>
        </w:rPr>
        <w:t>124522</w:t>
      </w:r>
      <w:r>
        <w:rPr>
          <w:rFonts w:hint="eastAsia"/>
          <w:sz w:val="30"/>
          <w:szCs w:val="30"/>
        </w:rPr>
        <w:t>元，数额较大，其行为已构成贪污罪。本案中，将个人消费费用在单位公款中报销的最后审批决定人是局长邓金祥邓某，被告人郑元勋作为副局长只是审批程序中的一个中间环节，因此郑元勋在共同犯罪中起次要作用，是从犯，依法应从轻处罚。被告人郑元勋在提起公诉前能如实供述自己的罪行、积极退赃，依法可从轻处罚。对于被告人郑元勋退出的赃款</w:t>
      </w:r>
      <w:r>
        <w:rPr>
          <w:rFonts w:hint="eastAsia"/>
          <w:sz w:val="30"/>
          <w:szCs w:val="30"/>
        </w:rPr>
        <w:t>124522</w:t>
      </w:r>
      <w:r>
        <w:rPr>
          <w:rFonts w:hint="eastAsia"/>
          <w:sz w:val="30"/>
          <w:szCs w:val="30"/>
        </w:rPr>
        <w:t>元，依法应予以追缴。被告人郑元勋的犯罪情节较轻，有悔罪表现，没有再犯罪的危险，宣告缓刑对所居住社区没有重大不良影响，依法可对其宣告缓刑。公诉机关指控被告人郑元勋犯贪污罪，事实清楚，证据确实、充分，本院予以支持。</w:t>
      </w:r>
    </w:p>
    <w:p w:rsidR="00D674F3" w:rsidRDefault="00D674F3">
      <w:pPr>
        <w:spacing w:line="500" w:lineRule="atLeast"/>
        <w:ind w:firstLine="600"/>
        <w:divId w:val="445077057"/>
        <w:rPr>
          <w:rFonts w:hint="eastAsia"/>
          <w:sz w:val="30"/>
          <w:szCs w:val="30"/>
        </w:rPr>
      </w:pPr>
      <w:r>
        <w:rPr>
          <w:rFonts w:hint="eastAsia"/>
          <w:sz w:val="30"/>
          <w:szCs w:val="30"/>
        </w:rPr>
        <w:t>对于被告人郑元勋的辩解及其辩护人的辩护意见，经查：</w:t>
      </w:r>
      <w:r>
        <w:rPr>
          <w:rFonts w:hint="eastAsia"/>
          <w:sz w:val="30"/>
          <w:szCs w:val="30"/>
        </w:rPr>
        <w:t>1</w:t>
      </w:r>
      <w:r>
        <w:rPr>
          <w:rFonts w:hint="eastAsia"/>
          <w:sz w:val="30"/>
          <w:szCs w:val="30"/>
        </w:rPr>
        <w:t>、被告人郑元勋关于泡温泉活动都由邓金祥邓某组织，其只是参加，也是邓金祥邓某决定活动费用从办案经费中开支，只是因为财务报销费用时需要其签名其才在相关单据上签字的辩解与查明的事实相符，予以采纳；</w:t>
      </w:r>
      <w:r>
        <w:rPr>
          <w:rFonts w:hint="eastAsia"/>
          <w:sz w:val="30"/>
          <w:szCs w:val="30"/>
        </w:rPr>
        <w:t>2</w:t>
      </w:r>
      <w:r>
        <w:rPr>
          <w:rFonts w:hint="eastAsia"/>
          <w:sz w:val="30"/>
          <w:szCs w:val="30"/>
        </w:rPr>
        <w:t>、辩护人关于被告人郑元勋不是泡温泉活动的组织者，也无权决定办案经费的支出与报销，是从犯，归案后能如实供述，案发后退还</w:t>
      </w:r>
      <w:r>
        <w:rPr>
          <w:rFonts w:hint="eastAsia"/>
          <w:sz w:val="30"/>
          <w:szCs w:val="30"/>
        </w:rPr>
        <w:t>124522</w:t>
      </w:r>
      <w:r>
        <w:rPr>
          <w:rFonts w:hint="eastAsia"/>
          <w:sz w:val="30"/>
          <w:szCs w:val="30"/>
        </w:rPr>
        <w:t>元，且是初犯，依法应从轻处罚的辩护意见，与查明的事实相符，予以采纳；</w:t>
      </w:r>
      <w:r>
        <w:rPr>
          <w:rFonts w:hint="eastAsia"/>
          <w:sz w:val="30"/>
          <w:szCs w:val="30"/>
        </w:rPr>
        <w:t>3</w:t>
      </w:r>
      <w:r>
        <w:rPr>
          <w:rFonts w:hint="eastAsia"/>
          <w:sz w:val="30"/>
          <w:szCs w:val="30"/>
        </w:rPr>
        <w:t>、根据东莞市公安局凤岗分局的财务制度，要报销办案经费必须有分管刑侦的副局长郑元勋的签字同意，因此被告人郑元勋只要在开支审批表上签字同意将与案件侦查无关的个人消费在办案经费中报销，就已构成贪污的共犯，就应对公款被侵吞的后果承担责任，其有无从中实际获利并不影响对其行为性质的认定，且本案中郑元勋多次参与了泡温泉活动，获得了部分实际利益。故辩护人关于郑元勋的行为不构成贪污罪的辩护意见没有理据支持，不予采纳。</w:t>
      </w:r>
    </w:p>
    <w:p w:rsidR="00D674F3" w:rsidRDefault="00D674F3">
      <w:pPr>
        <w:spacing w:line="500" w:lineRule="atLeast"/>
        <w:ind w:firstLine="600"/>
        <w:divId w:val="721059255"/>
        <w:rPr>
          <w:rFonts w:hint="eastAsia"/>
          <w:sz w:val="30"/>
          <w:szCs w:val="30"/>
        </w:rPr>
      </w:pPr>
      <w:r>
        <w:rPr>
          <w:rFonts w:hint="eastAsia"/>
          <w:sz w:val="30"/>
          <w:szCs w:val="30"/>
        </w:rPr>
        <w:t>根据《中华人民共和国刑法》第三百八十二条第一款、第三百八十三条第一款第（一）项、第二款、第三款、第二十七条、第五十二条、第五十三条、第六十四条、第七十二条、第七十三条，《最高人民法院、最高人民检察院关于办理贪污贿赂刑事案件适用法律若干问题的解释》第一条第一款、第十八条、第十九条第一款之规定，判决如下：</w:t>
      </w:r>
    </w:p>
    <w:p w:rsidR="00D674F3" w:rsidRDefault="00D674F3">
      <w:pPr>
        <w:spacing w:line="500" w:lineRule="atLeast"/>
        <w:ind w:firstLine="600"/>
        <w:divId w:val="258292186"/>
        <w:rPr>
          <w:rFonts w:hint="eastAsia"/>
          <w:sz w:val="30"/>
          <w:szCs w:val="30"/>
        </w:rPr>
      </w:pPr>
      <w:r>
        <w:rPr>
          <w:rFonts w:hint="eastAsia"/>
          <w:sz w:val="30"/>
          <w:szCs w:val="30"/>
        </w:rPr>
        <w:t>一、被告人郑元勋犯贪污罪，判处有期徒刑一年，缓刑一年六个月，并处罚金人民币十万元（缓刑考验期限，从判决确定之日起计算。罚金应在判决生效后三十日内，一次性向本院缴纳，上缴国库。）；</w:t>
      </w:r>
    </w:p>
    <w:p w:rsidR="00D674F3" w:rsidRDefault="00D674F3">
      <w:pPr>
        <w:spacing w:line="500" w:lineRule="atLeast"/>
        <w:ind w:firstLine="600"/>
        <w:divId w:val="2141192411"/>
        <w:rPr>
          <w:rFonts w:hint="eastAsia"/>
          <w:sz w:val="30"/>
          <w:szCs w:val="30"/>
        </w:rPr>
      </w:pPr>
      <w:r>
        <w:rPr>
          <w:rFonts w:hint="eastAsia"/>
          <w:sz w:val="30"/>
          <w:szCs w:val="30"/>
        </w:rPr>
        <w:t>二、被告人郑元勋退出的赃款人民币</w:t>
      </w:r>
      <w:r>
        <w:rPr>
          <w:rFonts w:hint="eastAsia"/>
          <w:sz w:val="30"/>
          <w:szCs w:val="30"/>
        </w:rPr>
        <w:t>124522</w:t>
      </w:r>
      <w:r>
        <w:rPr>
          <w:rFonts w:hint="eastAsia"/>
          <w:sz w:val="30"/>
          <w:szCs w:val="30"/>
        </w:rPr>
        <w:t>元予以追缴，上缴国库。</w:t>
      </w:r>
    </w:p>
    <w:p w:rsidR="00D674F3" w:rsidRDefault="00D674F3">
      <w:pPr>
        <w:spacing w:line="500" w:lineRule="atLeast"/>
        <w:ind w:firstLine="600"/>
        <w:divId w:val="1582182454"/>
        <w:rPr>
          <w:rFonts w:hint="eastAsia"/>
          <w:sz w:val="30"/>
          <w:szCs w:val="30"/>
        </w:rPr>
      </w:pPr>
      <w:r>
        <w:rPr>
          <w:rFonts w:hint="eastAsia"/>
          <w:sz w:val="30"/>
          <w:szCs w:val="30"/>
        </w:rPr>
        <w:t>如不服本判决，可在接到判决书的第二日起十日内，通过本院或者直接向广东省高级人民法院上诉。书面上诉的，应交上诉状正本一份，副本二份。</w:t>
      </w:r>
    </w:p>
    <w:p w:rsidR="00D674F3" w:rsidRDefault="00D674F3">
      <w:pPr>
        <w:spacing w:line="500" w:lineRule="atLeast"/>
        <w:jc w:val="right"/>
        <w:divId w:val="666054912"/>
        <w:rPr>
          <w:rFonts w:hint="eastAsia"/>
          <w:sz w:val="30"/>
          <w:szCs w:val="30"/>
        </w:rPr>
      </w:pPr>
      <w:r>
        <w:rPr>
          <w:rFonts w:hint="eastAsia"/>
          <w:sz w:val="30"/>
          <w:szCs w:val="30"/>
        </w:rPr>
        <w:t>审　判　长　　丁祥雄</w:t>
      </w:r>
    </w:p>
    <w:p w:rsidR="00D674F3" w:rsidRDefault="00D674F3">
      <w:pPr>
        <w:spacing w:line="500" w:lineRule="atLeast"/>
        <w:jc w:val="right"/>
        <w:divId w:val="1635987403"/>
        <w:rPr>
          <w:rFonts w:hint="eastAsia"/>
          <w:sz w:val="30"/>
          <w:szCs w:val="30"/>
        </w:rPr>
      </w:pPr>
      <w:r>
        <w:rPr>
          <w:rFonts w:hint="eastAsia"/>
          <w:sz w:val="30"/>
          <w:szCs w:val="30"/>
        </w:rPr>
        <w:t>代理审判员　　于海砚</w:t>
      </w:r>
    </w:p>
    <w:p w:rsidR="00D674F3" w:rsidRDefault="00D674F3">
      <w:pPr>
        <w:spacing w:line="500" w:lineRule="atLeast"/>
        <w:jc w:val="right"/>
        <w:divId w:val="186725454"/>
        <w:rPr>
          <w:rFonts w:hint="eastAsia"/>
          <w:sz w:val="30"/>
          <w:szCs w:val="30"/>
        </w:rPr>
      </w:pPr>
      <w:r>
        <w:rPr>
          <w:rFonts w:hint="eastAsia"/>
          <w:sz w:val="30"/>
          <w:szCs w:val="30"/>
        </w:rPr>
        <w:t>代理审判员　　张晓燕</w:t>
      </w:r>
    </w:p>
    <w:p w:rsidR="00D674F3" w:rsidRDefault="00D674F3">
      <w:pPr>
        <w:spacing w:line="500" w:lineRule="atLeast"/>
        <w:jc w:val="right"/>
        <w:divId w:val="659038268"/>
        <w:rPr>
          <w:rFonts w:hint="eastAsia"/>
          <w:sz w:val="30"/>
          <w:szCs w:val="30"/>
        </w:rPr>
      </w:pPr>
      <w:r>
        <w:rPr>
          <w:rFonts w:hint="eastAsia"/>
          <w:sz w:val="30"/>
          <w:szCs w:val="30"/>
        </w:rPr>
        <w:t>二〇一六年十一月二日</w:t>
      </w:r>
    </w:p>
    <w:p w:rsidR="00D674F3" w:rsidRDefault="00D674F3">
      <w:pPr>
        <w:spacing w:line="500" w:lineRule="atLeast"/>
        <w:jc w:val="right"/>
        <w:divId w:val="926110872"/>
        <w:rPr>
          <w:rFonts w:hint="eastAsia"/>
          <w:sz w:val="30"/>
          <w:szCs w:val="30"/>
        </w:rPr>
      </w:pPr>
      <w:r>
        <w:rPr>
          <w:rFonts w:hint="eastAsia"/>
          <w:sz w:val="30"/>
          <w:szCs w:val="30"/>
        </w:rPr>
        <w:t>书　记　员　　李欣怡</w:t>
      </w:r>
    </w:p>
    <w:p w:rsidR="00D674F3" w:rsidRDefault="00D674F3">
      <w:pPr>
        <w:spacing w:line="500" w:lineRule="atLeast"/>
        <w:ind w:firstLine="600"/>
        <w:divId w:val="1836340710"/>
        <w:rPr>
          <w:rFonts w:hint="eastAsia"/>
          <w:sz w:val="30"/>
          <w:szCs w:val="30"/>
        </w:rPr>
      </w:pPr>
      <w:r>
        <w:rPr>
          <w:rFonts w:hint="eastAsia"/>
          <w:sz w:val="30"/>
          <w:szCs w:val="30"/>
        </w:rPr>
        <w:t>附相关法律条文：</w:t>
      </w:r>
    </w:p>
    <w:p w:rsidR="00D674F3" w:rsidRDefault="00D674F3">
      <w:pPr>
        <w:spacing w:line="500" w:lineRule="atLeast"/>
        <w:ind w:firstLine="600"/>
        <w:divId w:val="1789079801"/>
        <w:rPr>
          <w:rFonts w:hint="eastAsia"/>
          <w:sz w:val="30"/>
          <w:szCs w:val="30"/>
        </w:rPr>
      </w:pPr>
      <w:r>
        <w:rPr>
          <w:rFonts w:hint="eastAsia"/>
          <w:sz w:val="30"/>
          <w:szCs w:val="30"/>
        </w:rPr>
        <w:t>《中华人民共和国刑法》</w:t>
      </w:r>
    </w:p>
    <w:p w:rsidR="00D674F3" w:rsidRDefault="00D674F3">
      <w:pPr>
        <w:spacing w:line="500" w:lineRule="atLeast"/>
        <w:ind w:firstLine="600"/>
        <w:divId w:val="1217739696"/>
        <w:rPr>
          <w:rFonts w:hint="eastAsia"/>
          <w:sz w:val="30"/>
          <w:szCs w:val="30"/>
        </w:rPr>
      </w:pPr>
      <w:r>
        <w:rPr>
          <w:rFonts w:hint="eastAsia"/>
          <w:sz w:val="30"/>
          <w:szCs w:val="30"/>
        </w:rPr>
        <w:t>第二十七条在共同犯罪中起次要或者辅助作用的，是从犯。</w:t>
      </w:r>
    </w:p>
    <w:p w:rsidR="00D674F3" w:rsidRDefault="00D674F3">
      <w:pPr>
        <w:spacing w:line="500" w:lineRule="atLeast"/>
        <w:ind w:firstLine="600"/>
        <w:divId w:val="1725106684"/>
        <w:rPr>
          <w:rFonts w:hint="eastAsia"/>
          <w:sz w:val="30"/>
          <w:szCs w:val="30"/>
        </w:rPr>
      </w:pPr>
      <w:r>
        <w:rPr>
          <w:rFonts w:hint="eastAsia"/>
          <w:sz w:val="30"/>
          <w:szCs w:val="30"/>
        </w:rPr>
        <w:t>对于从犯，应当从轻、减轻处罚或者免除处罚。</w:t>
      </w:r>
    </w:p>
    <w:p w:rsidR="00D674F3" w:rsidRDefault="00D674F3">
      <w:pPr>
        <w:spacing w:line="500" w:lineRule="atLeast"/>
        <w:ind w:firstLine="600"/>
        <w:divId w:val="556670873"/>
        <w:rPr>
          <w:rFonts w:hint="eastAsia"/>
          <w:sz w:val="30"/>
          <w:szCs w:val="30"/>
        </w:rPr>
      </w:pPr>
      <w:r>
        <w:rPr>
          <w:rFonts w:hint="eastAsia"/>
          <w:sz w:val="30"/>
          <w:szCs w:val="30"/>
        </w:rPr>
        <w:t>第五十二条判处罚金，应当根据犯罪情节决定罚金数额。</w:t>
      </w:r>
    </w:p>
    <w:p w:rsidR="00D674F3" w:rsidRDefault="00D674F3">
      <w:pPr>
        <w:spacing w:line="500" w:lineRule="atLeast"/>
        <w:ind w:firstLine="600"/>
        <w:divId w:val="906378572"/>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D674F3" w:rsidRDefault="00D674F3">
      <w:pPr>
        <w:spacing w:line="500" w:lineRule="atLeast"/>
        <w:ind w:firstLine="600"/>
        <w:divId w:val="804542160"/>
        <w:rPr>
          <w:rFonts w:hint="eastAsia"/>
          <w:sz w:val="30"/>
          <w:szCs w:val="30"/>
        </w:rPr>
      </w:pPr>
      <w:r>
        <w:rPr>
          <w:rFonts w:hint="eastAsia"/>
          <w:sz w:val="30"/>
          <w:szCs w:val="30"/>
        </w:rPr>
        <w:t>由于遭遇不能抗拒的灾祸等原因缴纳确实有困难的，经人民法院裁定，可以延期缴纳、酌情减少或者免除。</w:t>
      </w:r>
    </w:p>
    <w:p w:rsidR="00D674F3" w:rsidRDefault="00D674F3">
      <w:pPr>
        <w:spacing w:line="500" w:lineRule="atLeast"/>
        <w:ind w:firstLine="600"/>
        <w:divId w:val="205726862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674F3" w:rsidRDefault="00D674F3">
      <w:pPr>
        <w:spacing w:line="500" w:lineRule="atLeast"/>
        <w:ind w:firstLine="600"/>
        <w:divId w:val="1395927543"/>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674F3" w:rsidRDefault="00D674F3">
      <w:pPr>
        <w:spacing w:line="500" w:lineRule="atLeast"/>
        <w:ind w:firstLine="600"/>
        <w:divId w:val="118038227"/>
        <w:rPr>
          <w:rFonts w:hint="eastAsia"/>
          <w:sz w:val="30"/>
          <w:szCs w:val="30"/>
        </w:rPr>
      </w:pPr>
      <w:r>
        <w:rPr>
          <w:rFonts w:hint="eastAsia"/>
          <w:sz w:val="30"/>
          <w:szCs w:val="30"/>
        </w:rPr>
        <w:t>（一）犯罪情节较轻；</w:t>
      </w:r>
    </w:p>
    <w:p w:rsidR="00D674F3" w:rsidRDefault="00D674F3">
      <w:pPr>
        <w:spacing w:line="500" w:lineRule="atLeast"/>
        <w:ind w:firstLine="600"/>
        <w:divId w:val="252858930"/>
        <w:rPr>
          <w:rFonts w:hint="eastAsia"/>
          <w:sz w:val="30"/>
          <w:szCs w:val="30"/>
        </w:rPr>
      </w:pPr>
      <w:r>
        <w:rPr>
          <w:rFonts w:hint="eastAsia"/>
          <w:sz w:val="30"/>
          <w:szCs w:val="30"/>
        </w:rPr>
        <w:t>（二）有悔罪表现；</w:t>
      </w:r>
    </w:p>
    <w:p w:rsidR="00D674F3" w:rsidRDefault="00D674F3">
      <w:pPr>
        <w:spacing w:line="500" w:lineRule="atLeast"/>
        <w:ind w:firstLine="600"/>
        <w:divId w:val="1654067844"/>
        <w:rPr>
          <w:rFonts w:hint="eastAsia"/>
          <w:sz w:val="30"/>
          <w:szCs w:val="30"/>
        </w:rPr>
      </w:pPr>
      <w:r>
        <w:rPr>
          <w:rFonts w:hint="eastAsia"/>
          <w:sz w:val="30"/>
          <w:szCs w:val="30"/>
        </w:rPr>
        <w:t>（三）没有再犯罪的危险；</w:t>
      </w:r>
    </w:p>
    <w:p w:rsidR="00D674F3" w:rsidRDefault="00D674F3">
      <w:pPr>
        <w:spacing w:line="500" w:lineRule="atLeast"/>
        <w:ind w:firstLine="600"/>
        <w:divId w:val="1616522500"/>
        <w:rPr>
          <w:rFonts w:hint="eastAsia"/>
          <w:sz w:val="30"/>
          <w:szCs w:val="30"/>
        </w:rPr>
      </w:pPr>
      <w:r>
        <w:rPr>
          <w:rFonts w:hint="eastAsia"/>
          <w:sz w:val="30"/>
          <w:szCs w:val="30"/>
        </w:rPr>
        <w:t>（四）宣告缓刑对所居住社区没有重大不良影响。</w:t>
      </w:r>
    </w:p>
    <w:p w:rsidR="00D674F3" w:rsidRDefault="00D674F3">
      <w:pPr>
        <w:spacing w:line="500" w:lineRule="atLeast"/>
        <w:ind w:firstLine="600"/>
        <w:divId w:val="284505987"/>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674F3" w:rsidRDefault="00D674F3">
      <w:pPr>
        <w:spacing w:line="500" w:lineRule="atLeast"/>
        <w:ind w:firstLine="600"/>
        <w:divId w:val="928734933"/>
        <w:rPr>
          <w:rFonts w:hint="eastAsia"/>
          <w:sz w:val="30"/>
          <w:szCs w:val="30"/>
        </w:rPr>
      </w:pPr>
      <w:r>
        <w:rPr>
          <w:rFonts w:hint="eastAsia"/>
          <w:sz w:val="30"/>
          <w:szCs w:val="30"/>
        </w:rPr>
        <w:t>被宣告缓刑的犯罪分子，如果被判处附加刑，附加刑仍须执行。</w:t>
      </w:r>
    </w:p>
    <w:p w:rsidR="00D674F3" w:rsidRDefault="00D674F3">
      <w:pPr>
        <w:spacing w:line="500" w:lineRule="atLeast"/>
        <w:ind w:firstLine="600"/>
        <w:divId w:val="609168819"/>
        <w:rPr>
          <w:rFonts w:hint="eastAsia"/>
          <w:sz w:val="30"/>
          <w:szCs w:val="30"/>
        </w:rPr>
      </w:pPr>
      <w:r>
        <w:rPr>
          <w:rFonts w:hint="eastAsia"/>
          <w:sz w:val="30"/>
          <w:szCs w:val="30"/>
        </w:rPr>
        <w:t>第七十三条拘役的缓刑考验期限为原判刑期以上一年以下，但是不能少于二个月。</w:t>
      </w:r>
    </w:p>
    <w:p w:rsidR="00D674F3" w:rsidRDefault="00D674F3">
      <w:pPr>
        <w:spacing w:line="500" w:lineRule="atLeast"/>
        <w:ind w:firstLine="600"/>
        <w:divId w:val="1053966065"/>
        <w:rPr>
          <w:rFonts w:hint="eastAsia"/>
          <w:sz w:val="30"/>
          <w:szCs w:val="30"/>
        </w:rPr>
      </w:pPr>
      <w:r>
        <w:rPr>
          <w:rFonts w:hint="eastAsia"/>
          <w:sz w:val="30"/>
          <w:szCs w:val="30"/>
        </w:rPr>
        <w:t>有期徒刑的缓刑考验期限为原判刑期以上五年以下，但是不能少于一年。</w:t>
      </w:r>
    </w:p>
    <w:p w:rsidR="00D674F3" w:rsidRDefault="00D674F3">
      <w:pPr>
        <w:spacing w:line="500" w:lineRule="atLeast"/>
        <w:ind w:firstLine="600"/>
        <w:divId w:val="1082600686"/>
        <w:rPr>
          <w:rFonts w:hint="eastAsia"/>
          <w:sz w:val="30"/>
          <w:szCs w:val="30"/>
        </w:rPr>
      </w:pPr>
      <w:r>
        <w:rPr>
          <w:rFonts w:hint="eastAsia"/>
          <w:sz w:val="30"/>
          <w:szCs w:val="30"/>
        </w:rPr>
        <w:t>缓刑考验期限，从判决确定之日起计算。</w:t>
      </w:r>
    </w:p>
    <w:p w:rsidR="00D674F3" w:rsidRDefault="00D674F3">
      <w:pPr>
        <w:spacing w:line="500" w:lineRule="atLeast"/>
        <w:ind w:firstLine="600"/>
        <w:divId w:val="96700966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D674F3" w:rsidRDefault="00D674F3">
      <w:pPr>
        <w:spacing w:line="500" w:lineRule="atLeast"/>
        <w:ind w:firstLine="600"/>
        <w:divId w:val="1812360724"/>
        <w:rPr>
          <w:rFonts w:hint="eastAsia"/>
          <w:sz w:val="30"/>
          <w:szCs w:val="30"/>
        </w:rPr>
      </w:pPr>
      <w:r>
        <w:rPr>
          <w:rFonts w:hint="eastAsia"/>
          <w:sz w:val="30"/>
          <w:szCs w:val="30"/>
        </w:rPr>
        <w:t>第三百八十三条对犯贪污罪的，根据情节轻重，分别依照下列规定处罚：</w:t>
      </w:r>
    </w:p>
    <w:p w:rsidR="00D674F3" w:rsidRDefault="00D674F3">
      <w:pPr>
        <w:spacing w:line="500" w:lineRule="atLeast"/>
        <w:ind w:firstLine="600"/>
        <w:divId w:val="551236811"/>
        <w:rPr>
          <w:rFonts w:hint="eastAsia"/>
          <w:sz w:val="30"/>
          <w:szCs w:val="30"/>
        </w:rPr>
      </w:pPr>
      <w:r>
        <w:rPr>
          <w:rFonts w:hint="eastAsia"/>
          <w:sz w:val="30"/>
          <w:szCs w:val="30"/>
        </w:rPr>
        <w:t>（一）贪污数额较大或者有其他较重情节的，处三年以下有期徒刑或者拘役，并处罚金。</w:t>
      </w:r>
    </w:p>
    <w:p w:rsidR="00D674F3" w:rsidRDefault="00D674F3">
      <w:pPr>
        <w:spacing w:line="500" w:lineRule="atLeast"/>
        <w:ind w:firstLine="600"/>
        <w:divId w:val="1914661956"/>
        <w:rPr>
          <w:rFonts w:hint="eastAsia"/>
          <w:sz w:val="30"/>
          <w:szCs w:val="30"/>
        </w:rPr>
      </w:pPr>
      <w:r>
        <w:rPr>
          <w:rFonts w:hint="eastAsia"/>
          <w:sz w:val="30"/>
          <w:szCs w:val="30"/>
        </w:rPr>
        <w:t>（二）贪污数额巨大或者有其他严重情节的，处三年以上十年以下有期徒刑，并处罚金或者没收财产。</w:t>
      </w:r>
    </w:p>
    <w:p w:rsidR="00D674F3" w:rsidRDefault="00D674F3">
      <w:pPr>
        <w:spacing w:line="500" w:lineRule="atLeast"/>
        <w:ind w:firstLine="600"/>
        <w:divId w:val="63159879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D674F3" w:rsidRDefault="00D674F3">
      <w:pPr>
        <w:spacing w:line="500" w:lineRule="atLeast"/>
        <w:ind w:firstLine="600"/>
        <w:divId w:val="460073836"/>
        <w:rPr>
          <w:rFonts w:hint="eastAsia"/>
          <w:sz w:val="30"/>
          <w:szCs w:val="30"/>
        </w:rPr>
      </w:pPr>
      <w:r>
        <w:rPr>
          <w:rFonts w:hint="eastAsia"/>
          <w:sz w:val="30"/>
          <w:szCs w:val="30"/>
        </w:rPr>
        <w:t>对多次贪污未经处理的，按照累计贪污数额处罚。</w:t>
      </w:r>
    </w:p>
    <w:p w:rsidR="00D674F3" w:rsidRDefault="00D674F3">
      <w:pPr>
        <w:spacing w:line="500" w:lineRule="atLeast"/>
        <w:ind w:firstLine="600"/>
        <w:divId w:val="146624280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674F3" w:rsidRDefault="00D674F3">
      <w:pPr>
        <w:spacing w:line="500" w:lineRule="atLeast"/>
        <w:ind w:firstLine="600"/>
        <w:divId w:val="592982086"/>
        <w:rPr>
          <w:rFonts w:hint="eastAsia"/>
          <w:sz w:val="30"/>
          <w:szCs w:val="30"/>
        </w:rPr>
      </w:pPr>
      <w:r>
        <w:rPr>
          <w:rFonts w:hint="eastAsia"/>
          <w:sz w:val="30"/>
          <w:szCs w:val="30"/>
        </w:rPr>
        <w:t>《最高人民法院、最高人民检察院关于办理贪污贿赂刑事案件适用法律若干问题的解释》</w:t>
      </w:r>
    </w:p>
    <w:p w:rsidR="00D674F3" w:rsidRDefault="00D674F3">
      <w:pPr>
        <w:spacing w:line="500" w:lineRule="atLeast"/>
        <w:ind w:firstLine="600"/>
        <w:divId w:val="18332570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D674F3" w:rsidRDefault="00D674F3">
      <w:pPr>
        <w:spacing w:line="500" w:lineRule="atLeast"/>
        <w:ind w:firstLine="600"/>
        <w:divId w:val="1642156141"/>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D674F3" w:rsidRDefault="00D674F3">
      <w:pPr>
        <w:spacing w:line="500" w:lineRule="atLeast"/>
        <w:ind w:firstLine="600"/>
        <w:divId w:val="28300489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674F3" w:rsidRDefault="00D674F3" w:rsidP="00D674F3">
      <w:pPr>
        <w:rPr>
          <w:rFonts w:hint="eastAsia"/>
        </w:rPr>
      </w:pPr>
      <w:r>
        <w:separator/>
      </w:r>
    </w:p>
  </w:endnote>
  <w:endnote w:type="continuationSeparator" w:id="0">
    <w:p w:rsidR="00D674F3" w:rsidRDefault="00D674F3" w:rsidP="00D674F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674F3" w:rsidRDefault="00D674F3" w:rsidP="00D674F3">
      <w:pPr>
        <w:rPr>
          <w:rFonts w:hint="eastAsia"/>
        </w:rPr>
      </w:pPr>
      <w:r>
        <w:separator/>
      </w:r>
    </w:p>
  </w:footnote>
  <w:footnote w:type="continuationSeparator" w:id="0">
    <w:p w:rsidR="00D674F3" w:rsidRDefault="00D674F3" w:rsidP="00D674F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74F3"/>
    <w:rsid w:val="007235DD"/>
    <w:rsid w:val="00D674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674F3"/>
    <w:pPr>
      <w:tabs>
        <w:tab w:val="center" w:pos="4153"/>
        <w:tab w:val="right" w:pos="8306"/>
      </w:tabs>
      <w:snapToGrid w:val="0"/>
      <w:jc w:val="center"/>
    </w:pPr>
    <w:rPr>
      <w:sz w:val="18"/>
      <w:szCs w:val="18"/>
    </w:rPr>
  </w:style>
  <w:style w:type="character" w:customStyle="1" w:styleId="a4">
    <w:name w:val="页眉 字符"/>
    <w:basedOn w:val="a0"/>
    <w:link w:val="a3"/>
    <w:uiPriority w:val="99"/>
    <w:rsid w:val="00D674F3"/>
    <w:rPr>
      <w:rFonts w:ascii="宋体" w:eastAsia="宋体" w:hAnsi="宋体" w:cs="宋体"/>
      <w:sz w:val="18"/>
      <w:szCs w:val="18"/>
    </w:rPr>
  </w:style>
  <w:style w:type="paragraph" w:styleId="a5">
    <w:name w:val="footer"/>
    <w:basedOn w:val="a"/>
    <w:link w:val="a6"/>
    <w:uiPriority w:val="99"/>
    <w:unhideWhenUsed/>
    <w:rsid w:val="00D674F3"/>
    <w:pPr>
      <w:tabs>
        <w:tab w:val="center" w:pos="4153"/>
        <w:tab w:val="right" w:pos="8306"/>
      </w:tabs>
      <w:snapToGrid w:val="0"/>
    </w:pPr>
    <w:rPr>
      <w:sz w:val="18"/>
      <w:szCs w:val="18"/>
    </w:rPr>
  </w:style>
  <w:style w:type="character" w:customStyle="1" w:styleId="a6">
    <w:name w:val="页脚 字符"/>
    <w:basedOn w:val="a0"/>
    <w:link w:val="a5"/>
    <w:uiPriority w:val="99"/>
    <w:rsid w:val="00D674F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6770">
      <w:marLeft w:val="0"/>
      <w:marRight w:val="0"/>
      <w:marTop w:val="10"/>
      <w:marBottom w:val="10"/>
      <w:divBdr>
        <w:top w:val="none" w:sz="0" w:space="0" w:color="auto"/>
        <w:left w:val="none" w:sz="0" w:space="0" w:color="auto"/>
        <w:bottom w:val="none" w:sz="0" w:space="0" w:color="auto"/>
        <w:right w:val="none" w:sz="0" w:space="0" w:color="auto"/>
      </w:divBdr>
    </w:div>
    <w:div w:id="68159233">
      <w:marLeft w:val="0"/>
      <w:marRight w:val="0"/>
      <w:marTop w:val="10"/>
      <w:marBottom w:val="10"/>
      <w:divBdr>
        <w:top w:val="none" w:sz="0" w:space="0" w:color="auto"/>
        <w:left w:val="none" w:sz="0" w:space="0" w:color="auto"/>
        <w:bottom w:val="none" w:sz="0" w:space="0" w:color="auto"/>
        <w:right w:val="none" w:sz="0" w:space="0" w:color="auto"/>
      </w:divBdr>
    </w:div>
    <w:div w:id="102920715">
      <w:marLeft w:val="0"/>
      <w:marRight w:val="0"/>
      <w:marTop w:val="10"/>
      <w:marBottom w:val="10"/>
      <w:divBdr>
        <w:top w:val="none" w:sz="0" w:space="0" w:color="auto"/>
        <w:left w:val="none" w:sz="0" w:space="0" w:color="auto"/>
        <w:bottom w:val="none" w:sz="0" w:space="0" w:color="auto"/>
        <w:right w:val="none" w:sz="0" w:space="0" w:color="auto"/>
      </w:divBdr>
    </w:div>
    <w:div w:id="106892009">
      <w:marLeft w:val="0"/>
      <w:marRight w:val="0"/>
      <w:marTop w:val="10"/>
      <w:marBottom w:val="10"/>
      <w:divBdr>
        <w:top w:val="none" w:sz="0" w:space="0" w:color="auto"/>
        <w:left w:val="none" w:sz="0" w:space="0" w:color="auto"/>
        <w:bottom w:val="none" w:sz="0" w:space="0" w:color="auto"/>
        <w:right w:val="none" w:sz="0" w:space="0" w:color="auto"/>
      </w:divBdr>
    </w:div>
    <w:div w:id="118038227">
      <w:marLeft w:val="0"/>
      <w:marRight w:val="0"/>
      <w:marTop w:val="10"/>
      <w:marBottom w:val="10"/>
      <w:divBdr>
        <w:top w:val="none" w:sz="0" w:space="0" w:color="auto"/>
        <w:left w:val="none" w:sz="0" w:space="0" w:color="auto"/>
        <w:bottom w:val="none" w:sz="0" w:space="0" w:color="auto"/>
        <w:right w:val="none" w:sz="0" w:space="0" w:color="auto"/>
      </w:divBdr>
    </w:div>
    <w:div w:id="166596431">
      <w:marLeft w:val="0"/>
      <w:marRight w:val="0"/>
      <w:marTop w:val="10"/>
      <w:marBottom w:val="10"/>
      <w:divBdr>
        <w:top w:val="none" w:sz="0" w:space="0" w:color="auto"/>
        <w:left w:val="none" w:sz="0" w:space="0" w:color="auto"/>
        <w:bottom w:val="none" w:sz="0" w:space="0" w:color="auto"/>
        <w:right w:val="none" w:sz="0" w:space="0" w:color="auto"/>
      </w:divBdr>
    </w:div>
    <w:div w:id="183325704">
      <w:marLeft w:val="0"/>
      <w:marRight w:val="0"/>
      <w:marTop w:val="10"/>
      <w:marBottom w:val="10"/>
      <w:divBdr>
        <w:top w:val="none" w:sz="0" w:space="0" w:color="auto"/>
        <w:left w:val="none" w:sz="0" w:space="0" w:color="auto"/>
        <w:bottom w:val="none" w:sz="0" w:space="0" w:color="auto"/>
        <w:right w:val="none" w:sz="0" w:space="0" w:color="auto"/>
      </w:divBdr>
    </w:div>
    <w:div w:id="186725454">
      <w:marLeft w:val="0"/>
      <w:marRight w:val="720"/>
      <w:marTop w:val="10"/>
      <w:marBottom w:val="10"/>
      <w:divBdr>
        <w:top w:val="none" w:sz="0" w:space="0" w:color="auto"/>
        <w:left w:val="none" w:sz="0" w:space="0" w:color="auto"/>
        <w:bottom w:val="none" w:sz="0" w:space="0" w:color="auto"/>
        <w:right w:val="none" w:sz="0" w:space="0" w:color="auto"/>
      </w:divBdr>
    </w:div>
    <w:div w:id="192691797">
      <w:marLeft w:val="0"/>
      <w:marRight w:val="0"/>
      <w:marTop w:val="10"/>
      <w:marBottom w:val="10"/>
      <w:divBdr>
        <w:top w:val="none" w:sz="0" w:space="0" w:color="auto"/>
        <w:left w:val="none" w:sz="0" w:space="0" w:color="auto"/>
        <w:bottom w:val="none" w:sz="0" w:space="0" w:color="auto"/>
        <w:right w:val="none" w:sz="0" w:space="0" w:color="auto"/>
      </w:divBdr>
    </w:div>
    <w:div w:id="228393869">
      <w:marLeft w:val="0"/>
      <w:marRight w:val="0"/>
      <w:marTop w:val="10"/>
      <w:marBottom w:val="10"/>
      <w:divBdr>
        <w:top w:val="none" w:sz="0" w:space="0" w:color="auto"/>
        <w:left w:val="none" w:sz="0" w:space="0" w:color="auto"/>
        <w:bottom w:val="none" w:sz="0" w:space="0" w:color="auto"/>
        <w:right w:val="none" w:sz="0" w:space="0" w:color="auto"/>
      </w:divBdr>
    </w:div>
    <w:div w:id="230383741">
      <w:marLeft w:val="0"/>
      <w:marRight w:val="0"/>
      <w:marTop w:val="10"/>
      <w:marBottom w:val="10"/>
      <w:divBdr>
        <w:top w:val="none" w:sz="0" w:space="0" w:color="auto"/>
        <w:left w:val="none" w:sz="0" w:space="0" w:color="auto"/>
        <w:bottom w:val="none" w:sz="0" w:space="0" w:color="auto"/>
        <w:right w:val="none" w:sz="0" w:space="0" w:color="auto"/>
      </w:divBdr>
    </w:div>
    <w:div w:id="252858930">
      <w:marLeft w:val="0"/>
      <w:marRight w:val="0"/>
      <w:marTop w:val="10"/>
      <w:marBottom w:val="10"/>
      <w:divBdr>
        <w:top w:val="none" w:sz="0" w:space="0" w:color="auto"/>
        <w:left w:val="none" w:sz="0" w:space="0" w:color="auto"/>
        <w:bottom w:val="none" w:sz="0" w:space="0" w:color="auto"/>
        <w:right w:val="none" w:sz="0" w:space="0" w:color="auto"/>
      </w:divBdr>
    </w:div>
    <w:div w:id="258292186">
      <w:marLeft w:val="0"/>
      <w:marRight w:val="0"/>
      <w:marTop w:val="10"/>
      <w:marBottom w:val="10"/>
      <w:divBdr>
        <w:top w:val="none" w:sz="0" w:space="0" w:color="auto"/>
        <w:left w:val="none" w:sz="0" w:space="0" w:color="auto"/>
        <w:bottom w:val="none" w:sz="0" w:space="0" w:color="auto"/>
        <w:right w:val="none" w:sz="0" w:space="0" w:color="auto"/>
      </w:divBdr>
    </w:div>
    <w:div w:id="283004894">
      <w:marLeft w:val="0"/>
      <w:marRight w:val="0"/>
      <w:marTop w:val="10"/>
      <w:marBottom w:val="10"/>
      <w:divBdr>
        <w:top w:val="none" w:sz="0" w:space="0" w:color="auto"/>
        <w:left w:val="none" w:sz="0" w:space="0" w:color="auto"/>
        <w:bottom w:val="none" w:sz="0" w:space="0" w:color="auto"/>
        <w:right w:val="none" w:sz="0" w:space="0" w:color="auto"/>
      </w:divBdr>
    </w:div>
    <w:div w:id="284505987">
      <w:marLeft w:val="0"/>
      <w:marRight w:val="0"/>
      <w:marTop w:val="10"/>
      <w:marBottom w:val="10"/>
      <w:divBdr>
        <w:top w:val="none" w:sz="0" w:space="0" w:color="auto"/>
        <w:left w:val="none" w:sz="0" w:space="0" w:color="auto"/>
        <w:bottom w:val="none" w:sz="0" w:space="0" w:color="auto"/>
        <w:right w:val="none" w:sz="0" w:space="0" w:color="auto"/>
      </w:divBdr>
    </w:div>
    <w:div w:id="287593304">
      <w:marLeft w:val="0"/>
      <w:marRight w:val="0"/>
      <w:marTop w:val="10"/>
      <w:marBottom w:val="10"/>
      <w:divBdr>
        <w:top w:val="none" w:sz="0" w:space="0" w:color="auto"/>
        <w:left w:val="none" w:sz="0" w:space="0" w:color="auto"/>
        <w:bottom w:val="none" w:sz="0" w:space="0" w:color="auto"/>
        <w:right w:val="none" w:sz="0" w:space="0" w:color="auto"/>
      </w:divBdr>
    </w:div>
    <w:div w:id="369885608">
      <w:marLeft w:val="0"/>
      <w:marRight w:val="0"/>
      <w:marTop w:val="10"/>
      <w:marBottom w:val="10"/>
      <w:divBdr>
        <w:top w:val="none" w:sz="0" w:space="0" w:color="auto"/>
        <w:left w:val="none" w:sz="0" w:space="0" w:color="auto"/>
        <w:bottom w:val="none" w:sz="0" w:space="0" w:color="auto"/>
        <w:right w:val="none" w:sz="0" w:space="0" w:color="auto"/>
      </w:divBdr>
    </w:div>
    <w:div w:id="392050068">
      <w:marLeft w:val="0"/>
      <w:marRight w:val="0"/>
      <w:marTop w:val="10"/>
      <w:marBottom w:val="10"/>
      <w:divBdr>
        <w:top w:val="none" w:sz="0" w:space="0" w:color="auto"/>
        <w:left w:val="none" w:sz="0" w:space="0" w:color="auto"/>
        <w:bottom w:val="none" w:sz="0" w:space="0" w:color="auto"/>
        <w:right w:val="none" w:sz="0" w:space="0" w:color="auto"/>
      </w:divBdr>
    </w:div>
    <w:div w:id="445077057">
      <w:marLeft w:val="0"/>
      <w:marRight w:val="0"/>
      <w:marTop w:val="10"/>
      <w:marBottom w:val="10"/>
      <w:divBdr>
        <w:top w:val="none" w:sz="0" w:space="0" w:color="auto"/>
        <w:left w:val="none" w:sz="0" w:space="0" w:color="auto"/>
        <w:bottom w:val="none" w:sz="0" w:space="0" w:color="auto"/>
        <w:right w:val="none" w:sz="0" w:space="0" w:color="auto"/>
      </w:divBdr>
    </w:div>
    <w:div w:id="460073836">
      <w:marLeft w:val="0"/>
      <w:marRight w:val="0"/>
      <w:marTop w:val="10"/>
      <w:marBottom w:val="10"/>
      <w:divBdr>
        <w:top w:val="none" w:sz="0" w:space="0" w:color="auto"/>
        <w:left w:val="none" w:sz="0" w:space="0" w:color="auto"/>
        <w:bottom w:val="none" w:sz="0" w:space="0" w:color="auto"/>
        <w:right w:val="none" w:sz="0" w:space="0" w:color="auto"/>
      </w:divBdr>
    </w:div>
    <w:div w:id="472989732">
      <w:marLeft w:val="0"/>
      <w:marRight w:val="0"/>
      <w:marTop w:val="10"/>
      <w:marBottom w:val="10"/>
      <w:divBdr>
        <w:top w:val="none" w:sz="0" w:space="0" w:color="auto"/>
        <w:left w:val="none" w:sz="0" w:space="0" w:color="auto"/>
        <w:bottom w:val="none" w:sz="0" w:space="0" w:color="auto"/>
        <w:right w:val="none" w:sz="0" w:space="0" w:color="auto"/>
      </w:divBdr>
    </w:div>
    <w:div w:id="517308040">
      <w:marLeft w:val="0"/>
      <w:marRight w:val="0"/>
      <w:marTop w:val="10"/>
      <w:marBottom w:val="10"/>
      <w:divBdr>
        <w:top w:val="none" w:sz="0" w:space="0" w:color="auto"/>
        <w:left w:val="none" w:sz="0" w:space="0" w:color="auto"/>
        <w:bottom w:val="none" w:sz="0" w:space="0" w:color="auto"/>
        <w:right w:val="none" w:sz="0" w:space="0" w:color="auto"/>
      </w:divBdr>
    </w:div>
    <w:div w:id="551236811">
      <w:marLeft w:val="0"/>
      <w:marRight w:val="0"/>
      <w:marTop w:val="10"/>
      <w:marBottom w:val="10"/>
      <w:divBdr>
        <w:top w:val="none" w:sz="0" w:space="0" w:color="auto"/>
        <w:left w:val="none" w:sz="0" w:space="0" w:color="auto"/>
        <w:bottom w:val="none" w:sz="0" w:space="0" w:color="auto"/>
        <w:right w:val="none" w:sz="0" w:space="0" w:color="auto"/>
      </w:divBdr>
    </w:div>
    <w:div w:id="556670873">
      <w:marLeft w:val="0"/>
      <w:marRight w:val="0"/>
      <w:marTop w:val="10"/>
      <w:marBottom w:val="10"/>
      <w:divBdr>
        <w:top w:val="none" w:sz="0" w:space="0" w:color="auto"/>
        <w:left w:val="none" w:sz="0" w:space="0" w:color="auto"/>
        <w:bottom w:val="none" w:sz="0" w:space="0" w:color="auto"/>
        <w:right w:val="none" w:sz="0" w:space="0" w:color="auto"/>
      </w:divBdr>
    </w:div>
    <w:div w:id="592982086">
      <w:marLeft w:val="0"/>
      <w:marRight w:val="0"/>
      <w:marTop w:val="10"/>
      <w:marBottom w:val="10"/>
      <w:divBdr>
        <w:top w:val="none" w:sz="0" w:space="0" w:color="auto"/>
        <w:left w:val="none" w:sz="0" w:space="0" w:color="auto"/>
        <w:bottom w:val="none" w:sz="0" w:space="0" w:color="auto"/>
        <w:right w:val="none" w:sz="0" w:space="0" w:color="auto"/>
      </w:divBdr>
    </w:div>
    <w:div w:id="609168819">
      <w:marLeft w:val="0"/>
      <w:marRight w:val="0"/>
      <w:marTop w:val="10"/>
      <w:marBottom w:val="10"/>
      <w:divBdr>
        <w:top w:val="none" w:sz="0" w:space="0" w:color="auto"/>
        <w:left w:val="none" w:sz="0" w:space="0" w:color="auto"/>
        <w:bottom w:val="none" w:sz="0" w:space="0" w:color="auto"/>
        <w:right w:val="none" w:sz="0" w:space="0" w:color="auto"/>
      </w:divBdr>
    </w:div>
    <w:div w:id="631598792">
      <w:marLeft w:val="0"/>
      <w:marRight w:val="0"/>
      <w:marTop w:val="10"/>
      <w:marBottom w:val="10"/>
      <w:divBdr>
        <w:top w:val="none" w:sz="0" w:space="0" w:color="auto"/>
        <w:left w:val="none" w:sz="0" w:space="0" w:color="auto"/>
        <w:bottom w:val="none" w:sz="0" w:space="0" w:color="auto"/>
        <w:right w:val="none" w:sz="0" w:space="0" w:color="auto"/>
      </w:divBdr>
    </w:div>
    <w:div w:id="655186021">
      <w:marLeft w:val="0"/>
      <w:marRight w:val="0"/>
      <w:marTop w:val="10"/>
      <w:marBottom w:val="10"/>
      <w:divBdr>
        <w:top w:val="none" w:sz="0" w:space="0" w:color="auto"/>
        <w:left w:val="none" w:sz="0" w:space="0" w:color="auto"/>
        <w:bottom w:val="none" w:sz="0" w:space="0" w:color="auto"/>
        <w:right w:val="none" w:sz="0" w:space="0" w:color="auto"/>
      </w:divBdr>
    </w:div>
    <w:div w:id="659038268">
      <w:marLeft w:val="0"/>
      <w:marRight w:val="720"/>
      <w:marTop w:val="10"/>
      <w:marBottom w:val="10"/>
      <w:divBdr>
        <w:top w:val="none" w:sz="0" w:space="0" w:color="auto"/>
        <w:left w:val="none" w:sz="0" w:space="0" w:color="auto"/>
        <w:bottom w:val="none" w:sz="0" w:space="0" w:color="auto"/>
        <w:right w:val="none" w:sz="0" w:space="0" w:color="auto"/>
      </w:divBdr>
    </w:div>
    <w:div w:id="666054912">
      <w:marLeft w:val="0"/>
      <w:marRight w:val="720"/>
      <w:marTop w:val="10"/>
      <w:marBottom w:val="10"/>
      <w:divBdr>
        <w:top w:val="none" w:sz="0" w:space="0" w:color="auto"/>
        <w:left w:val="none" w:sz="0" w:space="0" w:color="auto"/>
        <w:bottom w:val="none" w:sz="0" w:space="0" w:color="auto"/>
        <w:right w:val="none" w:sz="0" w:space="0" w:color="auto"/>
      </w:divBdr>
    </w:div>
    <w:div w:id="714277365">
      <w:marLeft w:val="0"/>
      <w:marRight w:val="0"/>
      <w:marTop w:val="10"/>
      <w:marBottom w:val="10"/>
      <w:divBdr>
        <w:top w:val="none" w:sz="0" w:space="0" w:color="auto"/>
        <w:left w:val="none" w:sz="0" w:space="0" w:color="auto"/>
        <w:bottom w:val="none" w:sz="0" w:space="0" w:color="auto"/>
        <w:right w:val="none" w:sz="0" w:space="0" w:color="auto"/>
      </w:divBdr>
    </w:div>
    <w:div w:id="720400345">
      <w:marLeft w:val="0"/>
      <w:marRight w:val="0"/>
      <w:marTop w:val="10"/>
      <w:marBottom w:val="10"/>
      <w:divBdr>
        <w:top w:val="none" w:sz="0" w:space="0" w:color="auto"/>
        <w:left w:val="none" w:sz="0" w:space="0" w:color="auto"/>
        <w:bottom w:val="none" w:sz="0" w:space="0" w:color="auto"/>
        <w:right w:val="none" w:sz="0" w:space="0" w:color="auto"/>
      </w:divBdr>
    </w:div>
    <w:div w:id="721059255">
      <w:marLeft w:val="0"/>
      <w:marRight w:val="0"/>
      <w:marTop w:val="10"/>
      <w:marBottom w:val="10"/>
      <w:divBdr>
        <w:top w:val="none" w:sz="0" w:space="0" w:color="auto"/>
        <w:left w:val="none" w:sz="0" w:space="0" w:color="auto"/>
        <w:bottom w:val="none" w:sz="0" w:space="0" w:color="auto"/>
        <w:right w:val="none" w:sz="0" w:space="0" w:color="auto"/>
      </w:divBdr>
    </w:div>
    <w:div w:id="800611473">
      <w:marLeft w:val="0"/>
      <w:marRight w:val="0"/>
      <w:marTop w:val="10"/>
      <w:marBottom w:val="10"/>
      <w:divBdr>
        <w:top w:val="none" w:sz="0" w:space="0" w:color="auto"/>
        <w:left w:val="none" w:sz="0" w:space="0" w:color="auto"/>
        <w:bottom w:val="none" w:sz="0" w:space="0" w:color="auto"/>
        <w:right w:val="none" w:sz="0" w:space="0" w:color="auto"/>
      </w:divBdr>
    </w:div>
    <w:div w:id="804542160">
      <w:marLeft w:val="0"/>
      <w:marRight w:val="0"/>
      <w:marTop w:val="10"/>
      <w:marBottom w:val="10"/>
      <w:divBdr>
        <w:top w:val="none" w:sz="0" w:space="0" w:color="auto"/>
        <w:left w:val="none" w:sz="0" w:space="0" w:color="auto"/>
        <w:bottom w:val="none" w:sz="0" w:space="0" w:color="auto"/>
        <w:right w:val="none" w:sz="0" w:space="0" w:color="auto"/>
      </w:divBdr>
    </w:div>
    <w:div w:id="856583658">
      <w:marLeft w:val="0"/>
      <w:marRight w:val="0"/>
      <w:marTop w:val="10"/>
      <w:marBottom w:val="10"/>
      <w:divBdr>
        <w:top w:val="none" w:sz="0" w:space="0" w:color="auto"/>
        <w:left w:val="none" w:sz="0" w:space="0" w:color="auto"/>
        <w:bottom w:val="none" w:sz="0" w:space="0" w:color="auto"/>
        <w:right w:val="none" w:sz="0" w:space="0" w:color="auto"/>
      </w:divBdr>
    </w:div>
    <w:div w:id="906378572">
      <w:marLeft w:val="0"/>
      <w:marRight w:val="0"/>
      <w:marTop w:val="10"/>
      <w:marBottom w:val="10"/>
      <w:divBdr>
        <w:top w:val="none" w:sz="0" w:space="0" w:color="auto"/>
        <w:left w:val="none" w:sz="0" w:space="0" w:color="auto"/>
        <w:bottom w:val="none" w:sz="0" w:space="0" w:color="auto"/>
        <w:right w:val="none" w:sz="0" w:space="0" w:color="auto"/>
      </w:divBdr>
    </w:div>
    <w:div w:id="926110872">
      <w:marLeft w:val="0"/>
      <w:marRight w:val="720"/>
      <w:marTop w:val="10"/>
      <w:marBottom w:val="10"/>
      <w:divBdr>
        <w:top w:val="none" w:sz="0" w:space="0" w:color="auto"/>
        <w:left w:val="none" w:sz="0" w:space="0" w:color="auto"/>
        <w:bottom w:val="none" w:sz="0" w:space="0" w:color="auto"/>
        <w:right w:val="none" w:sz="0" w:space="0" w:color="auto"/>
      </w:divBdr>
    </w:div>
    <w:div w:id="928734933">
      <w:marLeft w:val="0"/>
      <w:marRight w:val="0"/>
      <w:marTop w:val="10"/>
      <w:marBottom w:val="10"/>
      <w:divBdr>
        <w:top w:val="none" w:sz="0" w:space="0" w:color="auto"/>
        <w:left w:val="none" w:sz="0" w:space="0" w:color="auto"/>
        <w:bottom w:val="none" w:sz="0" w:space="0" w:color="auto"/>
        <w:right w:val="none" w:sz="0" w:space="0" w:color="auto"/>
      </w:divBdr>
    </w:div>
    <w:div w:id="930167115">
      <w:marLeft w:val="0"/>
      <w:marRight w:val="0"/>
      <w:marTop w:val="10"/>
      <w:marBottom w:val="10"/>
      <w:divBdr>
        <w:top w:val="none" w:sz="0" w:space="0" w:color="auto"/>
        <w:left w:val="none" w:sz="0" w:space="0" w:color="auto"/>
        <w:bottom w:val="none" w:sz="0" w:space="0" w:color="auto"/>
        <w:right w:val="none" w:sz="0" w:space="0" w:color="auto"/>
      </w:divBdr>
    </w:div>
    <w:div w:id="967009660">
      <w:marLeft w:val="0"/>
      <w:marRight w:val="0"/>
      <w:marTop w:val="10"/>
      <w:marBottom w:val="10"/>
      <w:divBdr>
        <w:top w:val="none" w:sz="0" w:space="0" w:color="auto"/>
        <w:left w:val="none" w:sz="0" w:space="0" w:color="auto"/>
        <w:bottom w:val="none" w:sz="0" w:space="0" w:color="auto"/>
        <w:right w:val="none" w:sz="0" w:space="0" w:color="auto"/>
      </w:divBdr>
    </w:div>
    <w:div w:id="988093703">
      <w:marLeft w:val="0"/>
      <w:marRight w:val="0"/>
      <w:marTop w:val="10"/>
      <w:marBottom w:val="10"/>
      <w:divBdr>
        <w:top w:val="none" w:sz="0" w:space="0" w:color="auto"/>
        <w:left w:val="none" w:sz="0" w:space="0" w:color="auto"/>
        <w:bottom w:val="none" w:sz="0" w:space="0" w:color="auto"/>
        <w:right w:val="none" w:sz="0" w:space="0" w:color="auto"/>
      </w:divBdr>
    </w:div>
    <w:div w:id="1015116452">
      <w:marLeft w:val="0"/>
      <w:marRight w:val="0"/>
      <w:marTop w:val="10"/>
      <w:marBottom w:val="10"/>
      <w:divBdr>
        <w:top w:val="none" w:sz="0" w:space="0" w:color="auto"/>
        <w:left w:val="none" w:sz="0" w:space="0" w:color="auto"/>
        <w:bottom w:val="none" w:sz="0" w:space="0" w:color="auto"/>
        <w:right w:val="none" w:sz="0" w:space="0" w:color="auto"/>
      </w:divBdr>
    </w:div>
    <w:div w:id="1025254382">
      <w:marLeft w:val="0"/>
      <w:marRight w:val="0"/>
      <w:marTop w:val="10"/>
      <w:marBottom w:val="10"/>
      <w:divBdr>
        <w:top w:val="none" w:sz="0" w:space="0" w:color="auto"/>
        <w:left w:val="none" w:sz="0" w:space="0" w:color="auto"/>
        <w:bottom w:val="none" w:sz="0" w:space="0" w:color="auto"/>
        <w:right w:val="none" w:sz="0" w:space="0" w:color="auto"/>
      </w:divBdr>
    </w:div>
    <w:div w:id="1053966065">
      <w:marLeft w:val="0"/>
      <w:marRight w:val="0"/>
      <w:marTop w:val="10"/>
      <w:marBottom w:val="10"/>
      <w:divBdr>
        <w:top w:val="none" w:sz="0" w:space="0" w:color="auto"/>
        <w:left w:val="none" w:sz="0" w:space="0" w:color="auto"/>
        <w:bottom w:val="none" w:sz="0" w:space="0" w:color="auto"/>
        <w:right w:val="none" w:sz="0" w:space="0" w:color="auto"/>
      </w:divBdr>
    </w:div>
    <w:div w:id="1082600686">
      <w:marLeft w:val="0"/>
      <w:marRight w:val="0"/>
      <w:marTop w:val="10"/>
      <w:marBottom w:val="10"/>
      <w:divBdr>
        <w:top w:val="none" w:sz="0" w:space="0" w:color="auto"/>
        <w:left w:val="none" w:sz="0" w:space="0" w:color="auto"/>
        <w:bottom w:val="none" w:sz="0" w:space="0" w:color="auto"/>
        <w:right w:val="none" w:sz="0" w:space="0" w:color="auto"/>
      </w:divBdr>
    </w:div>
    <w:div w:id="1091850832">
      <w:marLeft w:val="0"/>
      <w:marRight w:val="0"/>
      <w:marTop w:val="10"/>
      <w:marBottom w:val="10"/>
      <w:divBdr>
        <w:top w:val="none" w:sz="0" w:space="0" w:color="auto"/>
        <w:left w:val="none" w:sz="0" w:space="0" w:color="auto"/>
        <w:bottom w:val="none" w:sz="0" w:space="0" w:color="auto"/>
        <w:right w:val="none" w:sz="0" w:space="0" w:color="auto"/>
      </w:divBdr>
    </w:div>
    <w:div w:id="1151141500">
      <w:marLeft w:val="0"/>
      <w:marRight w:val="0"/>
      <w:marTop w:val="10"/>
      <w:marBottom w:val="10"/>
      <w:divBdr>
        <w:top w:val="none" w:sz="0" w:space="0" w:color="auto"/>
        <w:left w:val="none" w:sz="0" w:space="0" w:color="auto"/>
        <w:bottom w:val="none" w:sz="0" w:space="0" w:color="auto"/>
        <w:right w:val="none" w:sz="0" w:space="0" w:color="auto"/>
      </w:divBdr>
    </w:div>
    <w:div w:id="1178468892">
      <w:marLeft w:val="0"/>
      <w:marRight w:val="0"/>
      <w:marTop w:val="10"/>
      <w:marBottom w:val="10"/>
      <w:divBdr>
        <w:top w:val="none" w:sz="0" w:space="0" w:color="auto"/>
        <w:left w:val="none" w:sz="0" w:space="0" w:color="auto"/>
        <w:bottom w:val="none" w:sz="0" w:space="0" w:color="auto"/>
        <w:right w:val="none" w:sz="0" w:space="0" w:color="auto"/>
      </w:divBdr>
    </w:div>
    <w:div w:id="1217739696">
      <w:marLeft w:val="0"/>
      <w:marRight w:val="0"/>
      <w:marTop w:val="10"/>
      <w:marBottom w:val="10"/>
      <w:divBdr>
        <w:top w:val="none" w:sz="0" w:space="0" w:color="auto"/>
        <w:left w:val="none" w:sz="0" w:space="0" w:color="auto"/>
        <w:bottom w:val="none" w:sz="0" w:space="0" w:color="auto"/>
        <w:right w:val="none" w:sz="0" w:space="0" w:color="auto"/>
      </w:divBdr>
    </w:div>
    <w:div w:id="1222256455">
      <w:marLeft w:val="0"/>
      <w:marRight w:val="0"/>
      <w:marTop w:val="10"/>
      <w:marBottom w:val="10"/>
      <w:divBdr>
        <w:top w:val="none" w:sz="0" w:space="0" w:color="auto"/>
        <w:left w:val="none" w:sz="0" w:space="0" w:color="auto"/>
        <w:bottom w:val="none" w:sz="0" w:space="0" w:color="auto"/>
        <w:right w:val="none" w:sz="0" w:space="0" w:color="auto"/>
      </w:divBdr>
    </w:div>
    <w:div w:id="1249995577">
      <w:marLeft w:val="0"/>
      <w:marRight w:val="0"/>
      <w:marTop w:val="10"/>
      <w:marBottom w:val="10"/>
      <w:divBdr>
        <w:top w:val="none" w:sz="0" w:space="0" w:color="auto"/>
        <w:left w:val="none" w:sz="0" w:space="0" w:color="auto"/>
        <w:bottom w:val="none" w:sz="0" w:space="0" w:color="auto"/>
        <w:right w:val="none" w:sz="0" w:space="0" w:color="auto"/>
      </w:divBdr>
    </w:div>
    <w:div w:id="1286080515">
      <w:marLeft w:val="0"/>
      <w:marRight w:val="0"/>
      <w:marTop w:val="10"/>
      <w:marBottom w:val="10"/>
      <w:divBdr>
        <w:top w:val="none" w:sz="0" w:space="0" w:color="auto"/>
        <w:left w:val="none" w:sz="0" w:space="0" w:color="auto"/>
        <w:bottom w:val="none" w:sz="0" w:space="0" w:color="auto"/>
        <w:right w:val="none" w:sz="0" w:space="0" w:color="auto"/>
      </w:divBdr>
    </w:div>
    <w:div w:id="1364207866">
      <w:marLeft w:val="0"/>
      <w:marRight w:val="0"/>
      <w:marTop w:val="10"/>
      <w:marBottom w:val="10"/>
      <w:divBdr>
        <w:top w:val="none" w:sz="0" w:space="0" w:color="auto"/>
        <w:left w:val="none" w:sz="0" w:space="0" w:color="auto"/>
        <w:bottom w:val="none" w:sz="0" w:space="0" w:color="auto"/>
        <w:right w:val="none" w:sz="0" w:space="0" w:color="auto"/>
      </w:divBdr>
    </w:div>
    <w:div w:id="1395927543">
      <w:marLeft w:val="0"/>
      <w:marRight w:val="0"/>
      <w:marTop w:val="10"/>
      <w:marBottom w:val="10"/>
      <w:divBdr>
        <w:top w:val="none" w:sz="0" w:space="0" w:color="auto"/>
        <w:left w:val="none" w:sz="0" w:space="0" w:color="auto"/>
        <w:bottom w:val="none" w:sz="0" w:space="0" w:color="auto"/>
        <w:right w:val="none" w:sz="0" w:space="0" w:color="auto"/>
      </w:divBdr>
    </w:div>
    <w:div w:id="1466242801">
      <w:marLeft w:val="0"/>
      <w:marRight w:val="0"/>
      <w:marTop w:val="10"/>
      <w:marBottom w:val="10"/>
      <w:divBdr>
        <w:top w:val="none" w:sz="0" w:space="0" w:color="auto"/>
        <w:left w:val="none" w:sz="0" w:space="0" w:color="auto"/>
        <w:bottom w:val="none" w:sz="0" w:space="0" w:color="auto"/>
        <w:right w:val="none" w:sz="0" w:space="0" w:color="auto"/>
      </w:divBdr>
    </w:div>
    <w:div w:id="1507095796">
      <w:marLeft w:val="0"/>
      <w:marRight w:val="0"/>
      <w:marTop w:val="10"/>
      <w:marBottom w:val="10"/>
      <w:divBdr>
        <w:top w:val="none" w:sz="0" w:space="0" w:color="auto"/>
        <w:left w:val="none" w:sz="0" w:space="0" w:color="auto"/>
        <w:bottom w:val="none" w:sz="0" w:space="0" w:color="auto"/>
        <w:right w:val="none" w:sz="0" w:space="0" w:color="auto"/>
      </w:divBdr>
    </w:div>
    <w:div w:id="1533881862">
      <w:marLeft w:val="0"/>
      <w:marRight w:val="0"/>
      <w:marTop w:val="10"/>
      <w:marBottom w:val="10"/>
      <w:divBdr>
        <w:top w:val="none" w:sz="0" w:space="0" w:color="auto"/>
        <w:left w:val="none" w:sz="0" w:space="0" w:color="auto"/>
        <w:bottom w:val="none" w:sz="0" w:space="0" w:color="auto"/>
        <w:right w:val="none" w:sz="0" w:space="0" w:color="auto"/>
      </w:divBdr>
    </w:div>
    <w:div w:id="1570308620">
      <w:marLeft w:val="0"/>
      <w:marRight w:val="0"/>
      <w:marTop w:val="10"/>
      <w:marBottom w:val="10"/>
      <w:divBdr>
        <w:top w:val="none" w:sz="0" w:space="0" w:color="auto"/>
        <w:left w:val="none" w:sz="0" w:space="0" w:color="auto"/>
        <w:bottom w:val="none" w:sz="0" w:space="0" w:color="auto"/>
        <w:right w:val="none" w:sz="0" w:space="0" w:color="auto"/>
      </w:divBdr>
    </w:div>
    <w:div w:id="1582182454">
      <w:marLeft w:val="0"/>
      <w:marRight w:val="0"/>
      <w:marTop w:val="10"/>
      <w:marBottom w:val="10"/>
      <w:divBdr>
        <w:top w:val="none" w:sz="0" w:space="0" w:color="auto"/>
        <w:left w:val="none" w:sz="0" w:space="0" w:color="auto"/>
        <w:bottom w:val="none" w:sz="0" w:space="0" w:color="auto"/>
        <w:right w:val="none" w:sz="0" w:space="0" w:color="auto"/>
      </w:divBdr>
    </w:div>
    <w:div w:id="1616522500">
      <w:marLeft w:val="0"/>
      <w:marRight w:val="0"/>
      <w:marTop w:val="10"/>
      <w:marBottom w:val="10"/>
      <w:divBdr>
        <w:top w:val="none" w:sz="0" w:space="0" w:color="auto"/>
        <w:left w:val="none" w:sz="0" w:space="0" w:color="auto"/>
        <w:bottom w:val="none" w:sz="0" w:space="0" w:color="auto"/>
        <w:right w:val="none" w:sz="0" w:space="0" w:color="auto"/>
      </w:divBdr>
    </w:div>
    <w:div w:id="1635987403">
      <w:marLeft w:val="0"/>
      <w:marRight w:val="720"/>
      <w:marTop w:val="10"/>
      <w:marBottom w:val="10"/>
      <w:divBdr>
        <w:top w:val="none" w:sz="0" w:space="0" w:color="auto"/>
        <w:left w:val="none" w:sz="0" w:space="0" w:color="auto"/>
        <w:bottom w:val="none" w:sz="0" w:space="0" w:color="auto"/>
        <w:right w:val="none" w:sz="0" w:space="0" w:color="auto"/>
      </w:divBdr>
    </w:div>
    <w:div w:id="1642156141">
      <w:marLeft w:val="0"/>
      <w:marRight w:val="0"/>
      <w:marTop w:val="10"/>
      <w:marBottom w:val="10"/>
      <w:divBdr>
        <w:top w:val="none" w:sz="0" w:space="0" w:color="auto"/>
        <w:left w:val="none" w:sz="0" w:space="0" w:color="auto"/>
        <w:bottom w:val="none" w:sz="0" w:space="0" w:color="auto"/>
        <w:right w:val="none" w:sz="0" w:space="0" w:color="auto"/>
      </w:divBdr>
    </w:div>
    <w:div w:id="1654067844">
      <w:marLeft w:val="0"/>
      <w:marRight w:val="0"/>
      <w:marTop w:val="10"/>
      <w:marBottom w:val="10"/>
      <w:divBdr>
        <w:top w:val="none" w:sz="0" w:space="0" w:color="auto"/>
        <w:left w:val="none" w:sz="0" w:space="0" w:color="auto"/>
        <w:bottom w:val="none" w:sz="0" w:space="0" w:color="auto"/>
        <w:right w:val="none" w:sz="0" w:space="0" w:color="auto"/>
      </w:divBdr>
    </w:div>
    <w:div w:id="1725106684">
      <w:marLeft w:val="0"/>
      <w:marRight w:val="0"/>
      <w:marTop w:val="10"/>
      <w:marBottom w:val="10"/>
      <w:divBdr>
        <w:top w:val="none" w:sz="0" w:space="0" w:color="auto"/>
        <w:left w:val="none" w:sz="0" w:space="0" w:color="auto"/>
        <w:bottom w:val="none" w:sz="0" w:space="0" w:color="auto"/>
        <w:right w:val="none" w:sz="0" w:space="0" w:color="auto"/>
      </w:divBdr>
    </w:div>
    <w:div w:id="1789079801">
      <w:marLeft w:val="0"/>
      <w:marRight w:val="0"/>
      <w:marTop w:val="10"/>
      <w:marBottom w:val="10"/>
      <w:divBdr>
        <w:top w:val="none" w:sz="0" w:space="0" w:color="auto"/>
        <w:left w:val="none" w:sz="0" w:space="0" w:color="auto"/>
        <w:bottom w:val="none" w:sz="0" w:space="0" w:color="auto"/>
        <w:right w:val="none" w:sz="0" w:space="0" w:color="auto"/>
      </w:divBdr>
    </w:div>
    <w:div w:id="1812360724">
      <w:marLeft w:val="0"/>
      <w:marRight w:val="0"/>
      <w:marTop w:val="10"/>
      <w:marBottom w:val="10"/>
      <w:divBdr>
        <w:top w:val="none" w:sz="0" w:space="0" w:color="auto"/>
        <w:left w:val="none" w:sz="0" w:space="0" w:color="auto"/>
        <w:bottom w:val="none" w:sz="0" w:space="0" w:color="auto"/>
        <w:right w:val="none" w:sz="0" w:space="0" w:color="auto"/>
      </w:divBdr>
    </w:div>
    <w:div w:id="1836340710">
      <w:marLeft w:val="0"/>
      <w:marRight w:val="0"/>
      <w:marTop w:val="10"/>
      <w:marBottom w:val="10"/>
      <w:divBdr>
        <w:top w:val="none" w:sz="0" w:space="0" w:color="auto"/>
        <w:left w:val="none" w:sz="0" w:space="0" w:color="auto"/>
        <w:bottom w:val="none" w:sz="0" w:space="0" w:color="auto"/>
        <w:right w:val="none" w:sz="0" w:space="0" w:color="auto"/>
      </w:divBdr>
    </w:div>
    <w:div w:id="1850752366">
      <w:marLeft w:val="0"/>
      <w:marRight w:val="0"/>
      <w:marTop w:val="10"/>
      <w:marBottom w:val="10"/>
      <w:divBdr>
        <w:top w:val="none" w:sz="0" w:space="0" w:color="auto"/>
        <w:left w:val="none" w:sz="0" w:space="0" w:color="auto"/>
        <w:bottom w:val="none" w:sz="0" w:space="0" w:color="auto"/>
        <w:right w:val="none" w:sz="0" w:space="0" w:color="auto"/>
      </w:divBdr>
    </w:div>
    <w:div w:id="1914661956">
      <w:marLeft w:val="0"/>
      <w:marRight w:val="0"/>
      <w:marTop w:val="10"/>
      <w:marBottom w:val="10"/>
      <w:divBdr>
        <w:top w:val="none" w:sz="0" w:space="0" w:color="auto"/>
        <w:left w:val="none" w:sz="0" w:space="0" w:color="auto"/>
        <w:bottom w:val="none" w:sz="0" w:space="0" w:color="auto"/>
        <w:right w:val="none" w:sz="0" w:space="0" w:color="auto"/>
      </w:divBdr>
    </w:div>
    <w:div w:id="1921673360">
      <w:marLeft w:val="0"/>
      <w:marRight w:val="0"/>
      <w:marTop w:val="10"/>
      <w:marBottom w:val="10"/>
      <w:divBdr>
        <w:top w:val="none" w:sz="0" w:space="0" w:color="auto"/>
        <w:left w:val="none" w:sz="0" w:space="0" w:color="auto"/>
        <w:bottom w:val="none" w:sz="0" w:space="0" w:color="auto"/>
        <w:right w:val="none" w:sz="0" w:space="0" w:color="auto"/>
      </w:divBdr>
    </w:div>
    <w:div w:id="1927762704">
      <w:marLeft w:val="0"/>
      <w:marRight w:val="0"/>
      <w:marTop w:val="10"/>
      <w:marBottom w:val="10"/>
      <w:divBdr>
        <w:top w:val="none" w:sz="0" w:space="0" w:color="auto"/>
        <w:left w:val="none" w:sz="0" w:space="0" w:color="auto"/>
        <w:bottom w:val="none" w:sz="0" w:space="0" w:color="auto"/>
        <w:right w:val="none" w:sz="0" w:space="0" w:color="auto"/>
      </w:divBdr>
    </w:div>
    <w:div w:id="2057268621">
      <w:marLeft w:val="0"/>
      <w:marRight w:val="0"/>
      <w:marTop w:val="10"/>
      <w:marBottom w:val="10"/>
      <w:divBdr>
        <w:top w:val="none" w:sz="0" w:space="0" w:color="auto"/>
        <w:left w:val="none" w:sz="0" w:space="0" w:color="auto"/>
        <w:bottom w:val="none" w:sz="0" w:space="0" w:color="auto"/>
        <w:right w:val="none" w:sz="0" w:space="0" w:color="auto"/>
      </w:divBdr>
    </w:div>
    <w:div w:id="21411924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1105</Words>
  <Characters>6301</Characters>
  <Application>Microsoft Office Word</Application>
  <DocSecurity>0</DocSecurity>
  <Lines>52</Lines>
  <Paragraphs>14</Paragraphs>
  <ScaleCrop>false</ScaleCrop>
  <Company/>
  <LinksUpToDate>false</LinksUpToDate>
  <CharactersWithSpaces>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