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3A68" w:rsidRDefault="00803A68">
      <w:pPr>
        <w:spacing w:line="500" w:lineRule="atLeast"/>
        <w:jc w:val="center"/>
        <w:divId w:val="122774112"/>
        <w:rPr>
          <w:rFonts w:ascii="黑体" w:eastAsia="黑体" w:hAnsi="黑体"/>
          <w:sz w:val="36"/>
          <w:szCs w:val="36"/>
        </w:rPr>
      </w:pPr>
      <w:r>
        <w:rPr>
          <w:rFonts w:ascii="黑体" w:eastAsia="黑体" w:hAnsi="黑体" w:hint="eastAsia"/>
          <w:sz w:val="36"/>
          <w:szCs w:val="36"/>
        </w:rPr>
        <w:t>广东省揭阳市榕城区人民法院</w:t>
      </w:r>
    </w:p>
    <w:p w:rsidR="00803A68" w:rsidRDefault="00803A68">
      <w:pPr>
        <w:spacing w:line="500" w:lineRule="atLeast"/>
        <w:jc w:val="center"/>
        <w:divId w:val="2664739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3A68" w:rsidRDefault="00803A68">
      <w:pPr>
        <w:spacing w:line="500" w:lineRule="atLeast"/>
        <w:jc w:val="right"/>
        <w:divId w:val="574896155"/>
        <w:rPr>
          <w:rFonts w:hint="eastAsia"/>
          <w:sz w:val="30"/>
          <w:szCs w:val="30"/>
        </w:rPr>
      </w:pPr>
      <w:r>
        <w:rPr>
          <w:rFonts w:hint="eastAsia"/>
          <w:sz w:val="30"/>
          <w:szCs w:val="30"/>
        </w:rPr>
        <w:t>（</w:t>
      </w:r>
      <w:r>
        <w:rPr>
          <w:rFonts w:hint="eastAsia"/>
          <w:sz w:val="30"/>
          <w:szCs w:val="30"/>
        </w:rPr>
        <w:t>2014</w:t>
      </w:r>
      <w:r>
        <w:rPr>
          <w:rFonts w:hint="eastAsia"/>
          <w:sz w:val="30"/>
          <w:szCs w:val="30"/>
        </w:rPr>
        <w:t>）揭榕法刑初字第</w:t>
      </w:r>
      <w:r>
        <w:rPr>
          <w:rFonts w:hint="eastAsia"/>
          <w:sz w:val="30"/>
          <w:szCs w:val="30"/>
        </w:rPr>
        <w:t>423</w:t>
      </w:r>
      <w:r>
        <w:rPr>
          <w:rFonts w:hint="eastAsia"/>
          <w:sz w:val="30"/>
          <w:szCs w:val="30"/>
        </w:rPr>
        <w:t>号</w:t>
      </w:r>
    </w:p>
    <w:p w:rsidR="00803A68" w:rsidRDefault="00803A68">
      <w:pPr>
        <w:spacing w:line="500" w:lineRule="atLeast"/>
        <w:ind w:firstLine="600"/>
        <w:divId w:val="1972707893"/>
        <w:rPr>
          <w:rFonts w:hint="eastAsia"/>
          <w:sz w:val="30"/>
          <w:szCs w:val="30"/>
        </w:rPr>
      </w:pPr>
      <w:r>
        <w:rPr>
          <w:rFonts w:hint="eastAsia"/>
          <w:sz w:val="30"/>
          <w:szCs w:val="30"/>
        </w:rPr>
        <w:t>公诉机关揭阳市榕城区人民检察院。</w:t>
      </w:r>
    </w:p>
    <w:p w:rsidR="00803A68" w:rsidRDefault="00803A68">
      <w:pPr>
        <w:spacing w:line="500" w:lineRule="atLeast"/>
        <w:ind w:firstLine="600"/>
        <w:divId w:val="1861773134"/>
        <w:rPr>
          <w:rFonts w:hint="eastAsia"/>
          <w:sz w:val="30"/>
          <w:szCs w:val="30"/>
        </w:rPr>
      </w:pPr>
      <w:r>
        <w:rPr>
          <w:rFonts w:hint="eastAsia"/>
          <w:sz w:val="30"/>
          <w:szCs w:val="30"/>
        </w:rPr>
        <w:t>被告人郑某平，男，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日出生，身份证号码</w:t>
      </w:r>
      <w:r>
        <w:rPr>
          <w:rFonts w:hint="eastAsia"/>
          <w:sz w:val="30"/>
          <w:szCs w:val="30"/>
        </w:rPr>
        <w:t>44052519650427XXXX</w:t>
      </w:r>
      <w:r>
        <w:rPr>
          <w:rFonts w:hint="eastAsia"/>
          <w:sz w:val="30"/>
          <w:szCs w:val="30"/>
        </w:rPr>
        <w:t>，汉族，揭阳市榕城区人，高中文化，原任揭阳市榕城区仙桥街道办事处篮兜社区红星经济联合社党支部书记，住揭阳市榕城区。因本案于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日被取保候审。</w:t>
      </w:r>
    </w:p>
    <w:p w:rsidR="00803A68" w:rsidRDefault="00803A68">
      <w:pPr>
        <w:spacing w:line="500" w:lineRule="atLeast"/>
        <w:ind w:firstLine="600"/>
        <w:divId w:val="1310401765"/>
        <w:rPr>
          <w:rFonts w:hint="eastAsia"/>
          <w:sz w:val="30"/>
          <w:szCs w:val="30"/>
        </w:rPr>
      </w:pPr>
      <w:r>
        <w:rPr>
          <w:rFonts w:hint="eastAsia"/>
          <w:sz w:val="30"/>
          <w:szCs w:val="30"/>
        </w:rPr>
        <w:t>被告人郑某之，男，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日出生，身份证号码</w:t>
      </w:r>
      <w:r>
        <w:rPr>
          <w:rFonts w:hint="eastAsia"/>
          <w:sz w:val="30"/>
          <w:szCs w:val="30"/>
        </w:rPr>
        <w:t>44520219800710XXXX</w:t>
      </w:r>
      <w:r>
        <w:rPr>
          <w:rFonts w:hint="eastAsia"/>
          <w:sz w:val="30"/>
          <w:szCs w:val="30"/>
        </w:rPr>
        <w:t>，汉族，揭阳市榕城区人，初中文化，原任揭阳市榕城区仙桥街道办事处篮兜社区红星经济联合社主任，住揭阳市榕城区。因本案于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日被取保候审。</w:t>
      </w:r>
    </w:p>
    <w:p w:rsidR="00803A68" w:rsidRDefault="00803A68">
      <w:pPr>
        <w:spacing w:line="500" w:lineRule="atLeast"/>
        <w:ind w:firstLine="600"/>
        <w:divId w:val="1873568964"/>
        <w:rPr>
          <w:rFonts w:hint="eastAsia"/>
          <w:sz w:val="30"/>
          <w:szCs w:val="30"/>
        </w:rPr>
      </w:pPr>
      <w:r>
        <w:rPr>
          <w:rFonts w:hint="eastAsia"/>
          <w:sz w:val="30"/>
          <w:szCs w:val="30"/>
        </w:rPr>
        <w:t>揭阳市榕城区人民检察院以揭榕检刑诉（</w:t>
      </w:r>
      <w:r>
        <w:rPr>
          <w:rFonts w:hint="eastAsia"/>
          <w:sz w:val="30"/>
          <w:szCs w:val="30"/>
        </w:rPr>
        <w:t>2014</w:t>
      </w:r>
      <w:r>
        <w:rPr>
          <w:rFonts w:hint="eastAsia"/>
          <w:sz w:val="30"/>
          <w:szCs w:val="30"/>
        </w:rPr>
        <w:t>）</w:t>
      </w:r>
      <w:r>
        <w:rPr>
          <w:rFonts w:hint="eastAsia"/>
          <w:sz w:val="30"/>
          <w:szCs w:val="30"/>
        </w:rPr>
        <w:t>379</w:t>
      </w:r>
      <w:r>
        <w:rPr>
          <w:rFonts w:hint="eastAsia"/>
          <w:sz w:val="30"/>
          <w:szCs w:val="30"/>
        </w:rPr>
        <w:t>号起诉书指控被告人郑某平、郑某之犯贪污罪，于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日向本院提起公诉。本院依法适用简易程序，组成合议庭，公开开庭审理了本案。揭阳市榕城区人民检察院指派检察员黄跃吟出庭支持公诉，被告人郑某平、郑某之到庭参加诉讼。现已审理终结。</w:t>
      </w:r>
    </w:p>
    <w:p w:rsidR="00803A68" w:rsidRDefault="00803A68">
      <w:pPr>
        <w:spacing w:line="500" w:lineRule="atLeast"/>
        <w:ind w:firstLine="600"/>
        <w:divId w:val="1225993471"/>
        <w:rPr>
          <w:rFonts w:hint="eastAsia"/>
          <w:sz w:val="30"/>
          <w:szCs w:val="30"/>
        </w:rPr>
      </w:pPr>
      <w:r>
        <w:rPr>
          <w:rFonts w:hint="eastAsia"/>
          <w:sz w:val="30"/>
          <w:szCs w:val="30"/>
        </w:rPr>
        <w:t>公诉机关指控：揭阳市榕城区政府在揭阳市榕城区仙桥街道办事处篮兜社区红星经济联合社征有土地</w:t>
      </w:r>
      <w:r>
        <w:rPr>
          <w:rFonts w:hint="eastAsia"/>
          <w:sz w:val="30"/>
          <w:szCs w:val="30"/>
        </w:rPr>
        <w:t>18</w:t>
      </w:r>
      <w:r>
        <w:rPr>
          <w:rFonts w:hint="eastAsia"/>
          <w:sz w:val="30"/>
          <w:szCs w:val="30"/>
        </w:rPr>
        <w:t>多亩，计划在该片土地建设紫阳花园工程项目，后村民在该片土地内私自建有废旧厂房及破旧棚屋若干。被告人郑某平、郑某之在任揭阳市榕城区仙桥街道办事处红星经联社书记、主任期间，榕城区政府要求经联社将该片土地上的废旧厂房及破旧棚屋拆迁。郑某平向榕城区仙桥街道办事处提出要求补助拆迁工作经费，仙桥</w:t>
      </w:r>
      <w:r>
        <w:rPr>
          <w:rFonts w:hint="eastAsia"/>
          <w:sz w:val="30"/>
          <w:szCs w:val="30"/>
        </w:rPr>
        <w:lastRenderedPageBreak/>
        <w:t>街道办事处同意拨给该经联社</w:t>
      </w:r>
      <w:r>
        <w:rPr>
          <w:rFonts w:hint="eastAsia"/>
          <w:sz w:val="30"/>
          <w:szCs w:val="30"/>
        </w:rPr>
        <w:t>4</w:t>
      </w:r>
      <w:r>
        <w:rPr>
          <w:rFonts w:hint="eastAsia"/>
          <w:sz w:val="30"/>
          <w:szCs w:val="30"/>
        </w:rPr>
        <w:t>万元作为三旧改造工作经费。郑某平指示该经联社副书记郑某和制作</w:t>
      </w:r>
      <w:r>
        <w:rPr>
          <w:rFonts w:hint="eastAsia"/>
          <w:sz w:val="30"/>
          <w:szCs w:val="30"/>
        </w:rPr>
        <w:t>1</w:t>
      </w:r>
      <w:r>
        <w:rPr>
          <w:rFonts w:hint="eastAsia"/>
          <w:sz w:val="30"/>
          <w:szCs w:val="30"/>
        </w:rPr>
        <w:t>张收据（第</w:t>
      </w:r>
      <w:r>
        <w:rPr>
          <w:rFonts w:hint="eastAsia"/>
          <w:sz w:val="30"/>
          <w:szCs w:val="30"/>
        </w:rPr>
        <w:t>144676</w:t>
      </w:r>
      <w:r>
        <w:rPr>
          <w:rFonts w:hint="eastAsia"/>
          <w:sz w:val="30"/>
          <w:szCs w:val="30"/>
        </w:rPr>
        <w:t>号，时间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日，内容：今收到仙桥办事处拨付三旧改造经费，金额</w:t>
      </w:r>
      <w:r>
        <w:rPr>
          <w:rFonts w:hint="eastAsia"/>
          <w:sz w:val="30"/>
          <w:szCs w:val="30"/>
        </w:rPr>
        <w:t>4</w:t>
      </w:r>
      <w:r>
        <w:rPr>
          <w:rFonts w:hint="eastAsia"/>
          <w:sz w:val="30"/>
          <w:szCs w:val="30"/>
        </w:rPr>
        <w:t>万元，经手人郑某和），加盖红星经联社公章，由郑某平拿到仙桥街道办事处领取现金人民币</w:t>
      </w:r>
      <w:r>
        <w:rPr>
          <w:rFonts w:hint="eastAsia"/>
          <w:sz w:val="30"/>
          <w:szCs w:val="30"/>
        </w:rPr>
        <w:t>4</w:t>
      </w:r>
      <w:r>
        <w:rPr>
          <w:rFonts w:hint="eastAsia"/>
          <w:sz w:val="30"/>
          <w:szCs w:val="30"/>
        </w:rPr>
        <w:t>万元，领取后郑某平没有将该款在经联社入账作收入，而是与郑某之商量决定，分给书记郑某平</w:t>
      </w:r>
      <w:r>
        <w:rPr>
          <w:rFonts w:hint="eastAsia"/>
          <w:sz w:val="30"/>
          <w:szCs w:val="30"/>
        </w:rPr>
        <w:t>4000</w:t>
      </w:r>
      <w:r>
        <w:rPr>
          <w:rFonts w:hint="eastAsia"/>
          <w:sz w:val="30"/>
          <w:szCs w:val="30"/>
        </w:rPr>
        <w:t>元、主任郑某之</w:t>
      </w:r>
      <w:r>
        <w:rPr>
          <w:rFonts w:hint="eastAsia"/>
          <w:sz w:val="30"/>
          <w:szCs w:val="30"/>
        </w:rPr>
        <w:t>4000</w:t>
      </w:r>
      <w:r>
        <w:rPr>
          <w:rFonts w:hint="eastAsia"/>
          <w:sz w:val="30"/>
          <w:szCs w:val="30"/>
        </w:rPr>
        <w:t>元、副书记郑某和</w:t>
      </w:r>
      <w:r>
        <w:rPr>
          <w:rFonts w:hint="eastAsia"/>
          <w:sz w:val="30"/>
          <w:szCs w:val="30"/>
        </w:rPr>
        <w:t>4000</w:t>
      </w:r>
      <w:r>
        <w:rPr>
          <w:rFonts w:hint="eastAsia"/>
          <w:sz w:val="30"/>
          <w:szCs w:val="30"/>
        </w:rPr>
        <w:t>元、调解员郑某彬</w:t>
      </w:r>
      <w:r>
        <w:rPr>
          <w:rFonts w:hint="eastAsia"/>
          <w:sz w:val="30"/>
          <w:szCs w:val="30"/>
        </w:rPr>
        <w:t>4000</w:t>
      </w:r>
      <w:r>
        <w:rPr>
          <w:rFonts w:hint="eastAsia"/>
          <w:sz w:val="30"/>
          <w:szCs w:val="30"/>
        </w:rPr>
        <w:t>元、副主任郑某鹏</w:t>
      </w:r>
      <w:r>
        <w:rPr>
          <w:rFonts w:hint="eastAsia"/>
          <w:sz w:val="30"/>
          <w:szCs w:val="30"/>
        </w:rPr>
        <w:t>2000</w:t>
      </w:r>
      <w:r>
        <w:rPr>
          <w:rFonts w:hint="eastAsia"/>
          <w:sz w:val="30"/>
          <w:szCs w:val="30"/>
        </w:rPr>
        <w:t>元、妇女主任杨某霞</w:t>
      </w:r>
      <w:r>
        <w:rPr>
          <w:rFonts w:hint="eastAsia"/>
          <w:sz w:val="30"/>
          <w:szCs w:val="30"/>
        </w:rPr>
        <w:t>2000</w:t>
      </w:r>
      <w:r>
        <w:rPr>
          <w:rFonts w:hint="eastAsia"/>
          <w:sz w:val="30"/>
          <w:szCs w:val="30"/>
        </w:rPr>
        <w:t>元、治安员郑某仲</w:t>
      </w:r>
      <w:r>
        <w:rPr>
          <w:rFonts w:hint="eastAsia"/>
          <w:sz w:val="30"/>
          <w:szCs w:val="30"/>
        </w:rPr>
        <w:t>2000</w:t>
      </w:r>
      <w:r>
        <w:rPr>
          <w:rFonts w:hint="eastAsia"/>
          <w:sz w:val="30"/>
          <w:szCs w:val="30"/>
        </w:rPr>
        <w:t>元、出纳员郑某龙</w:t>
      </w:r>
      <w:r>
        <w:rPr>
          <w:rFonts w:hint="eastAsia"/>
          <w:sz w:val="30"/>
          <w:szCs w:val="30"/>
        </w:rPr>
        <w:t>2000</w:t>
      </w:r>
      <w:r>
        <w:rPr>
          <w:rFonts w:hint="eastAsia"/>
          <w:sz w:val="30"/>
          <w:szCs w:val="30"/>
        </w:rPr>
        <w:t>元、会计郑某亮</w:t>
      </w:r>
      <w:r>
        <w:rPr>
          <w:rFonts w:hint="eastAsia"/>
          <w:sz w:val="30"/>
          <w:szCs w:val="30"/>
        </w:rPr>
        <w:t>2000</w:t>
      </w:r>
      <w:r>
        <w:rPr>
          <w:rFonts w:hint="eastAsia"/>
          <w:sz w:val="30"/>
          <w:szCs w:val="30"/>
        </w:rPr>
        <w:t>元，郑某平、郑某之等人私分掉人民币</w:t>
      </w:r>
      <w:r>
        <w:rPr>
          <w:rFonts w:hint="eastAsia"/>
          <w:sz w:val="30"/>
          <w:szCs w:val="30"/>
        </w:rPr>
        <w:t>26000</w:t>
      </w:r>
      <w:r>
        <w:rPr>
          <w:rFonts w:hint="eastAsia"/>
          <w:sz w:val="30"/>
          <w:szCs w:val="30"/>
        </w:rPr>
        <w:t>元后，余下</w:t>
      </w:r>
      <w:r>
        <w:rPr>
          <w:rFonts w:hint="eastAsia"/>
          <w:sz w:val="30"/>
          <w:szCs w:val="30"/>
        </w:rPr>
        <w:t>14000</w:t>
      </w:r>
      <w:r>
        <w:rPr>
          <w:rFonts w:hint="eastAsia"/>
          <w:sz w:val="30"/>
          <w:szCs w:val="30"/>
        </w:rPr>
        <w:t>元才用于拆迁费用开支。郑某平、郑某之等人均将分得赃款用于各自家庭开支。案发后，郑某平、郑某之等</w:t>
      </w:r>
      <w:r>
        <w:rPr>
          <w:rFonts w:hint="eastAsia"/>
          <w:sz w:val="30"/>
          <w:szCs w:val="30"/>
        </w:rPr>
        <w:t>9</w:t>
      </w:r>
      <w:r>
        <w:rPr>
          <w:rFonts w:hint="eastAsia"/>
          <w:sz w:val="30"/>
          <w:szCs w:val="30"/>
        </w:rPr>
        <w:t>人均已退清赃款。</w:t>
      </w:r>
    </w:p>
    <w:p w:rsidR="00803A68" w:rsidRDefault="00803A68">
      <w:pPr>
        <w:spacing w:line="500" w:lineRule="atLeast"/>
        <w:ind w:firstLine="600"/>
        <w:divId w:val="943733476"/>
        <w:rPr>
          <w:rFonts w:hint="eastAsia"/>
          <w:sz w:val="30"/>
          <w:szCs w:val="30"/>
        </w:rPr>
      </w:pPr>
      <w:r>
        <w:rPr>
          <w:rFonts w:hint="eastAsia"/>
          <w:sz w:val="30"/>
          <w:szCs w:val="30"/>
        </w:rPr>
        <w:t>上述事实，被告人郑某平、郑某之在开庭审理过程中亦无异议，并有证人郑某鹏、郑某和等人的证言，个人简历，收据，退还赃款现金交款单，到案证明，被告人郑某平、郑某之的身份证实材料等证据证实，足以认定。</w:t>
      </w:r>
    </w:p>
    <w:p w:rsidR="00803A68" w:rsidRDefault="00803A68">
      <w:pPr>
        <w:spacing w:line="500" w:lineRule="atLeast"/>
        <w:ind w:firstLine="600"/>
        <w:divId w:val="1435127332"/>
        <w:rPr>
          <w:rFonts w:hint="eastAsia"/>
          <w:sz w:val="30"/>
          <w:szCs w:val="30"/>
        </w:rPr>
      </w:pPr>
      <w:r>
        <w:rPr>
          <w:rFonts w:hint="eastAsia"/>
          <w:sz w:val="30"/>
          <w:szCs w:val="30"/>
        </w:rPr>
        <w:t>本院认为，被告人郑某平、郑某之无视国家法律，身为村基层组织人员，在协助人民政府从事行政管理工作过程中，利用职务上的便利，侵吞公共财物，其行为均已构成贪污罪。公诉机关指控被告人郑某平、郑某之所犯罪名成立，本院予以支持。被告人郑某平、郑某之归案后如实供述自己的罪行，可以从轻处罚；自愿认罪，且积极退清全部赃款，有悔罪表现，可以酌情从轻处罚。公诉机关建议本院对被告人郑某平、郑某之在有期徒刑一年以上二年以下量刑，符合法律规定，本院予以采纳。依照《中华人民共和国刑法》第三百八十二条第一款，第三百八十三条第一款第（三）项，第二十五条第一款，第六十七条第三款，第九十三条第二款，第七十二条第一款，第七十三条第二、三款之规定，判决如下：</w:t>
      </w:r>
    </w:p>
    <w:p w:rsidR="00803A68" w:rsidRDefault="00803A68">
      <w:pPr>
        <w:spacing w:line="500" w:lineRule="atLeast"/>
        <w:ind w:firstLine="600"/>
        <w:divId w:val="1358963252"/>
        <w:rPr>
          <w:rFonts w:hint="eastAsia"/>
          <w:sz w:val="30"/>
          <w:szCs w:val="30"/>
        </w:rPr>
      </w:pPr>
      <w:r>
        <w:rPr>
          <w:rFonts w:hint="eastAsia"/>
          <w:sz w:val="30"/>
          <w:szCs w:val="30"/>
        </w:rPr>
        <w:t>一、被告人郑某平犯贪污罪，判处有期徒刑一年六个月，缓刑二年。</w:t>
      </w:r>
    </w:p>
    <w:p w:rsidR="00803A68" w:rsidRDefault="00803A68">
      <w:pPr>
        <w:spacing w:line="500" w:lineRule="atLeast"/>
        <w:ind w:firstLine="600"/>
        <w:divId w:val="698311988"/>
        <w:rPr>
          <w:rFonts w:hint="eastAsia"/>
          <w:sz w:val="30"/>
          <w:szCs w:val="30"/>
        </w:rPr>
      </w:pPr>
      <w:r>
        <w:rPr>
          <w:rFonts w:hint="eastAsia"/>
          <w:sz w:val="30"/>
          <w:szCs w:val="30"/>
        </w:rPr>
        <w:t>缓刑考验期限，从判决确定之日起计算。</w:t>
      </w:r>
    </w:p>
    <w:p w:rsidR="00803A68" w:rsidRDefault="00803A68">
      <w:pPr>
        <w:spacing w:line="500" w:lineRule="atLeast"/>
        <w:ind w:firstLine="600"/>
        <w:divId w:val="814562741"/>
        <w:rPr>
          <w:rFonts w:hint="eastAsia"/>
          <w:sz w:val="30"/>
          <w:szCs w:val="30"/>
        </w:rPr>
      </w:pPr>
      <w:r>
        <w:rPr>
          <w:rFonts w:hint="eastAsia"/>
          <w:sz w:val="30"/>
          <w:szCs w:val="30"/>
        </w:rPr>
        <w:t>二、被告人郑某之犯贪污罪，判处有期徒刑一年六个月，缓刑二年。</w:t>
      </w:r>
    </w:p>
    <w:p w:rsidR="00803A68" w:rsidRDefault="00803A68">
      <w:pPr>
        <w:spacing w:line="500" w:lineRule="atLeast"/>
        <w:ind w:firstLine="600"/>
        <w:divId w:val="1966040082"/>
        <w:rPr>
          <w:rFonts w:hint="eastAsia"/>
          <w:sz w:val="30"/>
          <w:szCs w:val="30"/>
        </w:rPr>
      </w:pPr>
      <w:r>
        <w:rPr>
          <w:rFonts w:hint="eastAsia"/>
          <w:sz w:val="30"/>
          <w:szCs w:val="30"/>
        </w:rPr>
        <w:t>缓刑考验期限，从判决确定之日起计算。</w:t>
      </w:r>
    </w:p>
    <w:p w:rsidR="00803A68" w:rsidRDefault="00803A68">
      <w:pPr>
        <w:spacing w:line="500" w:lineRule="atLeast"/>
        <w:ind w:firstLine="600"/>
        <w:divId w:val="51060397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803A68" w:rsidRDefault="00803A68">
      <w:pPr>
        <w:spacing w:line="500" w:lineRule="atLeast"/>
        <w:jc w:val="right"/>
        <w:divId w:val="407121364"/>
        <w:rPr>
          <w:rFonts w:hint="eastAsia"/>
          <w:sz w:val="30"/>
          <w:szCs w:val="30"/>
        </w:rPr>
      </w:pPr>
      <w:r>
        <w:rPr>
          <w:rFonts w:hint="eastAsia"/>
          <w:sz w:val="30"/>
          <w:szCs w:val="30"/>
        </w:rPr>
        <w:t>审　判　长　　黄少文</w:t>
      </w:r>
    </w:p>
    <w:p w:rsidR="00803A68" w:rsidRDefault="00803A68">
      <w:pPr>
        <w:spacing w:line="500" w:lineRule="atLeast"/>
        <w:jc w:val="right"/>
        <w:divId w:val="722556524"/>
        <w:rPr>
          <w:rFonts w:hint="eastAsia"/>
          <w:sz w:val="30"/>
          <w:szCs w:val="30"/>
        </w:rPr>
      </w:pPr>
      <w:r>
        <w:rPr>
          <w:rFonts w:hint="eastAsia"/>
          <w:sz w:val="30"/>
          <w:szCs w:val="30"/>
        </w:rPr>
        <w:t>审　判　员　　林珠娜</w:t>
      </w:r>
    </w:p>
    <w:p w:rsidR="00803A68" w:rsidRDefault="00803A68">
      <w:pPr>
        <w:spacing w:line="500" w:lineRule="atLeast"/>
        <w:jc w:val="right"/>
        <w:divId w:val="43410278"/>
        <w:rPr>
          <w:rFonts w:hint="eastAsia"/>
          <w:sz w:val="30"/>
          <w:szCs w:val="30"/>
        </w:rPr>
      </w:pPr>
      <w:r>
        <w:rPr>
          <w:rFonts w:hint="eastAsia"/>
          <w:sz w:val="30"/>
          <w:szCs w:val="30"/>
        </w:rPr>
        <w:t>代理审判员　　刘少丰</w:t>
      </w:r>
    </w:p>
    <w:p w:rsidR="00803A68" w:rsidRDefault="00803A68">
      <w:pPr>
        <w:spacing w:line="500" w:lineRule="atLeast"/>
        <w:jc w:val="right"/>
        <w:divId w:val="1976792631"/>
        <w:rPr>
          <w:rFonts w:hint="eastAsia"/>
          <w:sz w:val="30"/>
          <w:szCs w:val="30"/>
        </w:rPr>
      </w:pPr>
      <w:r>
        <w:rPr>
          <w:rFonts w:hint="eastAsia"/>
          <w:sz w:val="30"/>
          <w:szCs w:val="30"/>
        </w:rPr>
        <w:t>二〇一四年十一月二十八日</w:t>
      </w:r>
    </w:p>
    <w:p w:rsidR="00803A68" w:rsidRDefault="00803A68">
      <w:pPr>
        <w:spacing w:line="500" w:lineRule="atLeast"/>
        <w:jc w:val="right"/>
        <w:divId w:val="1384796174"/>
        <w:rPr>
          <w:rFonts w:hint="eastAsia"/>
          <w:sz w:val="30"/>
          <w:szCs w:val="30"/>
        </w:rPr>
      </w:pPr>
      <w:r>
        <w:rPr>
          <w:rFonts w:hint="eastAsia"/>
          <w:sz w:val="30"/>
          <w:szCs w:val="30"/>
        </w:rPr>
        <w:t>代书　记员　　吴江浩</w:t>
      </w:r>
    </w:p>
    <w:p w:rsidR="00803A68" w:rsidRDefault="00803A68">
      <w:pPr>
        <w:spacing w:line="500" w:lineRule="atLeast"/>
        <w:ind w:firstLine="600"/>
        <w:divId w:val="927884122"/>
        <w:rPr>
          <w:rFonts w:hint="eastAsia"/>
          <w:sz w:val="30"/>
          <w:szCs w:val="30"/>
        </w:rPr>
      </w:pPr>
      <w:r>
        <w:rPr>
          <w:rFonts w:hint="eastAsia"/>
          <w:sz w:val="30"/>
          <w:szCs w:val="30"/>
        </w:rPr>
        <w:t>附相关法律条文：</w:t>
      </w:r>
    </w:p>
    <w:p w:rsidR="00803A68" w:rsidRDefault="00803A68">
      <w:pPr>
        <w:spacing w:line="500" w:lineRule="atLeast"/>
        <w:ind w:firstLine="600"/>
        <w:divId w:val="620188593"/>
        <w:rPr>
          <w:rFonts w:hint="eastAsia"/>
          <w:sz w:val="30"/>
          <w:szCs w:val="30"/>
        </w:rPr>
      </w:pPr>
      <w:r>
        <w:rPr>
          <w:rFonts w:hint="eastAsia"/>
          <w:sz w:val="30"/>
          <w:szCs w:val="30"/>
        </w:rPr>
        <w:t>《中华人民共和国刑法》</w:t>
      </w:r>
    </w:p>
    <w:p w:rsidR="00803A68" w:rsidRDefault="00803A68">
      <w:pPr>
        <w:spacing w:line="500" w:lineRule="atLeast"/>
        <w:ind w:firstLine="600"/>
        <w:divId w:val="1082483814"/>
        <w:rPr>
          <w:rFonts w:hint="eastAsia"/>
          <w:sz w:val="30"/>
          <w:szCs w:val="30"/>
        </w:rPr>
      </w:pPr>
      <w:r>
        <w:rPr>
          <w:rFonts w:hint="eastAsia"/>
          <w:sz w:val="30"/>
          <w:szCs w:val="30"/>
        </w:rPr>
        <w:t>第二十五条共同犯罪是指二人以上共同故意犯罪。</w:t>
      </w:r>
    </w:p>
    <w:p w:rsidR="00803A68" w:rsidRDefault="00803A68">
      <w:pPr>
        <w:spacing w:line="500" w:lineRule="atLeast"/>
        <w:ind w:firstLine="600"/>
        <w:divId w:val="871961974"/>
        <w:rPr>
          <w:rFonts w:hint="eastAsia"/>
          <w:sz w:val="30"/>
          <w:szCs w:val="30"/>
        </w:rPr>
      </w:pPr>
      <w:r>
        <w:rPr>
          <w:rFonts w:hint="eastAsia"/>
          <w:sz w:val="30"/>
          <w:szCs w:val="30"/>
        </w:rPr>
        <w:t>二人以上共同过失犯罪，不以共同犯罪论处；应当负刑事责任的，按照他们所犯的罪分别处罚。</w:t>
      </w:r>
    </w:p>
    <w:p w:rsidR="00803A68" w:rsidRDefault="00803A68">
      <w:pPr>
        <w:spacing w:line="500" w:lineRule="atLeast"/>
        <w:ind w:firstLine="600"/>
        <w:divId w:val="16446579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03A68" w:rsidRDefault="00803A68">
      <w:pPr>
        <w:spacing w:line="500" w:lineRule="atLeast"/>
        <w:ind w:firstLine="600"/>
        <w:divId w:val="13079021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03A68" w:rsidRDefault="00803A68">
      <w:pPr>
        <w:spacing w:line="500" w:lineRule="atLeast"/>
        <w:ind w:firstLine="600"/>
        <w:divId w:val="7506654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03A68" w:rsidRDefault="00803A68">
      <w:pPr>
        <w:spacing w:line="500" w:lineRule="atLeast"/>
        <w:ind w:firstLine="600"/>
        <w:divId w:val="164477230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03A68" w:rsidRDefault="00803A68">
      <w:pPr>
        <w:spacing w:line="500" w:lineRule="atLeast"/>
        <w:ind w:firstLine="600"/>
        <w:divId w:val="2058779943"/>
        <w:rPr>
          <w:rFonts w:hint="eastAsia"/>
          <w:sz w:val="30"/>
          <w:szCs w:val="30"/>
        </w:rPr>
      </w:pPr>
      <w:r>
        <w:rPr>
          <w:rFonts w:hint="eastAsia"/>
          <w:sz w:val="30"/>
          <w:szCs w:val="30"/>
        </w:rPr>
        <w:t>（一）犯罪情节较轻；</w:t>
      </w:r>
    </w:p>
    <w:p w:rsidR="00803A68" w:rsidRDefault="00803A68">
      <w:pPr>
        <w:spacing w:line="500" w:lineRule="atLeast"/>
        <w:ind w:firstLine="600"/>
        <w:divId w:val="1539778740"/>
        <w:rPr>
          <w:rFonts w:hint="eastAsia"/>
          <w:sz w:val="30"/>
          <w:szCs w:val="30"/>
        </w:rPr>
      </w:pPr>
      <w:r>
        <w:rPr>
          <w:rFonts w:hint="eastAsia"/>
          <w:sz w:val="30"/>
          <w:szCs w:val="30"/>
        </w:rPr>
        <w:t>（二）有悔罪表现；</w:t>
      </w:r>
    </w:p>
    <w:p w:rsidR="00803A68" w:rsidRDefault="00803A68">
      <w:pPr>
        <w:spacing w:line="500" w:lineRule="atLeast"/>
        <w:ind w:firstLine="600"/>
        <w:divId w:val="255091882"/>
        <w:rPr>
          <w:rFonts w:hint="eastAsia"/>
          <w:sz w:val="30"/>
          <w:szCs w:val="30"/>
        </w:rPr>
      </w:pPr>
      <w:r>
        <w:rPr>
          <w:rFonts w:hint="eastAsia"/>
          <w:sz w:val="30"/>
          <w:szCs w:val="30"/>
        </w:rPr>
        <w:t>（三）没有再犯罪的危险；</w:t>
      </w:r>
    </w:p>
    <w:p w:rsidR="00803A68" w:rsidRDefault="00803A68">
      <w:pPr>
        <w:spacing w:line="500" w:lineRule="atLeast"/>
        <w:ind w:firstLine="600"/>
        <w:divId w:val="2586388"/>
        <w:rPr>
          <w:rFonts w:hint="eastAsia"/>
          <w:sz w:val="30"/>
          <w:szCs w:val="30"/>
        </w:rPr>
      </w:pPr>
      <w:r>
        <w:rPr>
          <w:rFonts w:hint="eastAsia"/>
          <w:sz w:val="30"/>
          <w:szCs w:val="30"/>
        </w:rPr>
        <w:t>（四）宣告缓刑对所居住社区没有重大不良影响。</w:t>
      </w:r>
    </w:p>
    <w:p w:rsidR="00803A68" w:rsidRDefault="00803A68">
      <w:pPr>
        <w:spacing w:line="500" w:lineRule="atLeast"/>
        <w:ind w:firstLine="600"/>
        <w:divId w:val="19244085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03A68" w:rsidRDefault="00803A68">
      <w:pPr>
        <w:spacing w:line="500" w:lineRule="atLeast"/>
        <w:ind w:firstLine="600"/>
        <w:divId w:val="764499246"/>
        <w:rPr>
          <w:rFonts w:hint="eastAsia"/>
          <w:sz w:val="30"/>
          <w:szCs w:val="30"/>
        </w:rPr>
      </w:pPr>
      <w:r>
        <w:rPr>
          <w:rFonts w:hint="eastAsia"/>
          <w:sz w:val="30"/>
          <w:szCs w:val="30"/>
        </w:rPr>
        <w:t>被宣告缓刑的犯罪分子，如果被判处附加刑，附加刑仍须执行。</w:t>
      </w:r>
    </w:p>
    <w:p w:rsidR="00803A68" w:rsidRDefault="00803A68">
      <w:pPr>
        <w:spacing w:line="500" w:lineRule="atLeast"/>
        <w:ind w:firstLine="600"/>
        <w:divId w:val="2013220763"/>
        <w:rPr>
          <w:rFonts w:hint="eastAsia"/>
          <w:sz w:val="30"/>
          <w:szCs w:val="30"/>
        </w:rPr>
      </w:pPr>
      <w:r>
        <w:rPr>
          <w:rFonts w:hint="eastAsia"/>
          <w:sz w:val="30"/>
          <w:szCs w:val="30"/>
        </w:rPr>
        <w:t>第七十三条拘役的缓刑考验期限为原判刑期以上一年以下，但是不能少于二个月。</w:t>
      </w:r>
    </w:p>
    <w:p w:rsidR="00803A68" w:rsidRDefault="00803A68">
      <w:pPr>
        <w:spacing w:line="500" w:lineRule="atLeast"/>
        <w:ind w:firstLine="600"/>
        <w:divId w:val="386104926"/>
        <w:rPr>
          <w:rFonts w:hint="eastAsia"/>
          <w:sz w:val="30"/>
          <w:szCs w:val="30"/>
        </w:rPr>
      </w:pPr>
      <w:r>
        <w:rPr>
          <w:rFonts w:hint="eastAsia"/>
          <w:sz w:val="30"/>
          <w:szCs w:val="30"/>
        </w:rPr>
        <w:t>有期徒刑的缓刑考验期限为原判刑期以上五年以下，但是不能少于一年。</w:t>
      </w:r>
    </w:p>
    <w:p w:rsidR="00803A68" w:rsidRDefault="00803A68">
      <w:pPr>
        <w:spacing w:line="500" w:lineRule="atLeast"/>
        <w:ind w:firstLine="600"/>
        <w:divId w:val="463280389"/>
        <w:rPr>
          <w:rFonts w:hint="eastAsia"/>
          <w:sz w:val="30"/>
          <w:szCs w:val="30"/>
        </w:rPr>
      </w:pPr>
      <w:r>
        <w:rPr>
          <w:rFonts w:hint="eastAsia"/>
          <w:sz w:val="30"/>
          <w:szCs w:val="30"/>
        </w:rPr>
        <w:t>缓刑考验期限，从判决确定之日起计算。</w:t>
      </w:r>
    </w:p>
    <w:p w:rsidR="00803A68" w:rsidRDefault="00803A68">
      <w:pPr>
        <w:spacing w:line="500" w:lineRule="atLeast"/>
        <w:ind w:firstLine="600"/>
        <w:divId w:val="1450860763"/>
        <w:rPr>
          <w:rFonts w:hint="eastAsia"/>
          <w:sz w:val="30"/>
          <w:szCs w:val="30"/>
        </w:rPr>
      </w:pPr>
      <w:r>
        <w:rPr>
          <w:rFonts w:hint="eastAsia"/>
          <w:sz w:val="30"/>
          <w:szCs w:val="30"/>
        </w:rPr>
        <w:t>第九十三条本法所称国家工作人员，是指国家机关中从事公务的人员。</w:t>
      </w:r>
    </w:p>
    <w:p w:rsidR="00803A68" w:rsidRDefault="00803A68">
      <w:pPr>
        <w:spacing w:line="500" w:lineRule="atLeast"/>
        <w:ind w:firstLine="600"/>
        <w:divId w:val="135037317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03A68" w:rsidRDefault="00803A68">
      <w:pPr>
        <w:spacing w:line="500" w:lineRule="atLeast"/>
        <w:ind w:firstLine="600"/>
        <w:divId w:val="126970507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03A68" w:rsidRDefault="00803A68">
      <w:pPr>
        <w:spacing w:line="500" w:lineRule="atLeast"/>
        <w:ind w:firstLine="600"/>
        <w:divId w:val="15072108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03A68" w:rsidRDefault="00803A68">
      <w:pPr>
        <w:spacing w:line="500" w:lineRule="atLeast"/>
        <w:ind w:firstLine="600"/>
        <w:divId w:val="506138085"/>
        <w:rPr>
          <w:rFonts w:hint="eastAsia"/>
          <w:sz w:val="30"/>
          <w:szCs w:val="30"/>
        </w:rPr>
      </w:pPr>
      <w:r>
        <w:rPr>
          <w:rFonts w:hint="eastAsia"/>
          <w:sz w:val="30"/>
          <w:szCs w:val="30"/>
        </w:rPr>
        <w:t>与前两款所列人员勾结，伙同贪污的，以共犯论处。</w:t>
      </w:r>
    </w:p>
    <w:p w:rsidR="00803A68" w:rsidRDefault="00803A68">
      <w:pPr>
        <w:spacing w:line="500" w:lineRule="atLeast"/>
        <w:ind w:firstLine="600"/>
        <w:divId w:val="211622713"/>
        <w:rPr>
          <w:rFonts w:hint="eastAsia"/>
          <w:sz w:val="30"/>
          <w:szCs w:val="30"/>
        </w:rPr>
      </w:pPr>
      <w:r>
        <w:rPr>
          <w:rFonts w:hint="eastAsia"/>
          <w:sz w:val="30"/>
          <w:szCs w:val="30"/>
        </w:rPr>
        <w:t>第三百八十三条对犯贪污罪的，根据情节轻重，分别依照下列规定处罚：</w:t>
      </w:r>
    </w:p>
    <w:p w:rsidR="00803A68" w:rsidRDefault="00803A68">
      <w:pPr>
        <w:spacing w:line="500" w:lineRule="atLeast"/>
        <w:ind w:firstLine="600"/>
        <w:divId w:val="184781738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03A68" w:rsidRDefault="00803A68">
      <w:pPr>
        <w:spacing w:line="500" w:lineRule="atLeast"/>
        <w:ind w:firstLine="600"/>
        <w:divId w:val="142083363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03A68" w:rsidRDefault="00803A68">
      <w:pPr>
        <w:spacing w:line="500" w:lineRule="atLeast"/>
        <w:ind w:firstLine="600"/>
        <w:divId w:val="120371370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03A68" w:rsidRDefault="00803A68">
      <w:pPr>
        <w:spacing w:line="500" w:lineRule="atLeast"/>
        <w:ind w:firstLine="600"/>
        <w:divId w:val="94715903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03A68" w:rsidRDefault="00803A68">
      <w:pPr>
        <w:spacing w:line="500" w:lineRule="atLeast"/>
        <w:ind w:firstLine="600"/>
        <w:divId w:val="1956867041"/>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3A68" w:rsidRDefault="00803A68" w:rsidP="00803A68">
      <w:pPr>
        <w:rPr>
          <w:rFonts w:hint="eastAsia"/>
        </w:rPr>
      </w:pPr>
      <w:r>
        <w:separator/>
      </w:r>
    </w:p>
  </w:endnote>
  <w:endnote w:type="continuationSeparator" w:id="0">
    <w:p w:rsidR="00803A68" w:rsidRDefault="00803A68" w:rsidP="00803A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3A68" w:rsidRDefault="00803A68" w:rsidP="00803A68">
      <w:pPr>
        <w:rPr>
          <w:rFonts w:hint="eastAsia"/>
        </w:rPr>
      </w:pPr>
      <w:r>
        <w:separator/>
      </w:r>
    </w:p>
  </w:footnote>
  <w:footnote w:type="continuationSeparator" w:id="0">
    <w:p w:rsidR="00803A68" w:rsidRDefault="00803A68" w:rsidP="00803A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3A68"/>
    <w:rsid w:val="007235DD"/>
    <w:rsid w:val="00803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3A68"/>
    <w:pPr>
      <w:tabs>
        <w:tab w:val="center" w:pos="4153"/>
        <w:tab w:val="right" w:pos="8306"/>
      </w:tabs>
      <w:snapToGrid w:val="0"/>
      <w:jc w:val="center"/>
    </w:pPr>
    <w:rPr>
      <w:sz w:val="18"/>
      <w:szCs w:val="18"/>
    </w:rPr>
  </w:style>
  <w:style w:type="character" w:customStyle="1" w:styleId="a4">
    <w:name w:val="页眉 字符"/>
    <w:basedOn w:val="a0"/>
    <w:link w:val="a3"/>
    <w:uiPriority w:val="99"/>
    <w:rsid w:val="00803A68"/>
    <w:rPr>
      <w:rFonts w:ascii="宋体" w:eastAsia="宋体" w:hAnsi="宋体" w:cs="宋体"/>
      <w:sz w:val="18"/>
      <w:szCs w:val="18"/>
    </w:rPr>
  </w:style>
  <w:style w:type="paragraph" w:styleId="a5">
    <w:name w:val="footer"/>
    <w:basedOn w:val="a"/>
    <w:link w:val="a6"/>
    <w:uiPriority w:val="99"/>
    <w:unhideWhenUsed/>
    <w:rsid w:val="00803A68"/>
    <w:pPr>
      <w:tabs>
        <w:tab w:val="center" w:pos="4153"/>
        <w:tab w:val="right" w:pos="8306"/>
      </w:tabs>
      <w:snapToGrid w:val="0"/>
    </w:pPr>
    <w:rPr>
      <w:sz w:val="18"/>
      <w:szCs w:val="18"/>
    </w:rPr>
  </w:style>
  <w:style w:type="character" w:customStyle="1" w:styleId="a6">
    <w:name w:val="页脚 字符"/>
    <w:basedOn w:val="a0"/>
    <w:link w:val="a5"/>
    <w:uiPriority w:val="99"/>
    <w:rsid w:val="00803A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88">
      <w:marLeft w:val="0"/>
      <w:marRight w:val="0"/>
      <w:marTop w:val="10"/>
      <w:marBottom w:val="10"/>
      <w:divBdr>
        <w:top w:val="none" w:sz="0" w:space="0" w:color="auto"/>
        <w:left w:val="none" w:sz="0" w:space="0" w:color="auto"/>
        <w:bottom w:val="none" w:sz="0" w:space="0" w:color="auto"/>
        <w:right w:val="none" w:sz="0" w:space="0" w:color="auto"/>
      </w:divBdr>
    </w:div>
    <w:div w:id="43410278">
      <w:marLeft w:val="0"/>
      <w:marRight w:val="720"/>
      <w:marTop w:val="10"/>
      <w:marBottom w:val="10"/>
      <w:divBdr>
        <w:top w:val="none" w:sz="0" w:space="0" w:color="auto"/>
        <w:left w:val="none" w:sz="0" w:space="0" w:color="auto"/>
        <w:bottom w:val="none" w:sz="0" w:space="0" w:color="auto"/>
        <w:right w:val="none" w:sz="0" w:space="0" w:color="auto"/>
      </w:divBdr>
    </w:div>
    <w:div w:id="122774112">
      <w:marLeft w:val="0"/>
      <w:marRight w:val="0"/>
      <w:marTop w:val="10"/>
      <w:marBottom w:val="10"/>
      <w:divBdr>
        <w:top w:val="none" w:sz="0" w:space="0" w:color="auto"/>
        <w:left w:val="none" w:sz="0" w:space="0" w:color="auto"/>
        <w:bottom w:val="none" w:sz="0" w:space="0" w:color="auto"/>
        <w:right w:val="none" w:sz="0" w:space="0" w:color="auto"/>
      </w:divBdr>
    </w:div>
    <w:div w:id="211622713">
      <w:marLeft w:val="0"/>
      <w:marRight w:val="0"/>
      <w:marTop w:val="10"/>
      <w:marBottom w:val="10"/>
      <w:divBdr>
        <w:top w:val="none" w:sz="0" w:space="0" w:color="auto"/>
        <w:left w:val="none" w:sz="0" w:space="0" w:color="auto"/>
        <w:bottom w:val="none" w:sz="0" w:space="0" w:color="auto"/>
        <w:right w:val="none" w:sz="0" w:space="0" w:color="auto"/>
      </w:divBdr>
    </w:div>
    <w:div w:id="255091882">
      <w:marLeft w:val="0"/>
      <w:marRight w:val="0"/>
      <w:marTop w:val="10"/>
      <w:marBottom w:val="10"/>
      <w:divBdr>
        <w:top w:val="none" w:sz="0" w:space="0" w:color="auto"/>
        <w:left w:val="none" w:sz="0" w:space="0" w:color="auto"/>
        <w:bottom w:val="none" w:sz="0" w:space="0" w:color="auto"/>
        <w:right w:val="none" w:sz="0" w:space="0" w:color="auto"/>
      </w:divBdr>
    </w:div>
    <w:div w:id="266473924">
      <w:marLeft w:val="0"/>
      <w:marRight w:val="0"/>
      <w:marTop w:val="10"/>
      <w:marBottom w:val="10"/>
      <w:divBdr>
        <w:top w:val="none" w:sz="0" w:space="0" w:color="auto"/>
        <w:left w:val="none" w:sz="0" w:space="0" w:color="auto"/>
        <w:bottom w:val="none" w:sz="0" w:space="0" w:color="auto"/>
        <w:right w:val="none" w:sz="0" w:space="0" w:color="auto"/>
      </w:divBdr>
    </w:div>
    <w:div w:id="386104926">
      <w:marLeft w:val="0"/>
      <w:marRight w:val="0"/>
      <w:marTop w:val="10"/>
      <w:marBottom w:val="10"/>
      <w:divBdr>
        <w:top w:val="none" w:sz="0" w:space="0" w:color="auto"/>
        <w:left w:val="none" w:sz="0" w:space="0" w:color="auto"/>
        <w:bottom w:val="none" w:sz="0" w:space="0" w:color="auto"/>
        <w:right w:val="none" w:sz="0" w:space="0" w:color="auto"/>
      </w:divBdr>
    </w:div>
    <w:div w:id="407121364">
      <w:marLeft w:val="0"/>
      <w:marRight w:val="720"/>
      <w:marTop w:val="10"/>
      <w:marBottom w:val="10"/>
      <w:divBdr>
        <w:top w:val="none" w:sz="0" w:space="0" w:color="auto"/>
        <w:left w:val="none" w:sz="0" w:space="0" w:color="auto"/>
        <w:bottom w:val="none" w:sz="0" w:space="0" w:color="auto"/>
        <w:right w:val="none" w:sz="0" w:space="0" w:color="auto"/>
      </w:divBdr>
    </w:div>
    <w:div w:id="463280389">
      <w:marLeft w:val="0"/>
      <w:marRight w:val="0"/>
      <w:marTop w:val="10"/>
      <w:marBottom w:val="10"/>
      <w:divBdr>
        <w:top w:val="none" w:sz="0" w:space="0" w:color="auto"/>
        <w:left w:val="none" w:sz="0" w:space="0" w:color="auto"/>
        <w:bottom w:val="none" w:sz="0" w:space="0" w:color="auto"/>
        <w:right w:val="none" w:sz="0" w:space="0" w:color="auto"/>
      </w:divBdr>
    </w:div>
    <w:div w:id="506138085">
      <w:marLeft w:val="0"/>
      <w:marRight w:val="0"/>
      <w:marTop w:val="10"/>
      <w:marBottom w:val="10"/>
      <w:divBdr>
        <w:top w:val="none" w:sz="0" w:space="0" w:color="auto"/>
        <w:left w:val="none" w:sz="0" w:space="0" w:color="auto"/>
        <w:bottom w:val="none" w:sz="0" w:space="0" w:color="auto"/>
        <w:right w:val="none" w:sz="0" w:space="0" w:color="auto"/>
      </w:divBdr>
    </w:div>
    <w:div w:id="510603975">
      <w:marLeft w:val="0"/>
      <w:marRight w:val="0"/>
      <w:marTop w:val="10"/>
      <w:marBottom w:val="10"/>
      <w:divBdr>
        <w:top w:val="none" w:sz="0" w:space="0" w:color="auto"/>
        <w:left w:val="none" w:sz="0" w:space="0" w:color="auto"/>
        <w:bottom w:val="none" w:sz="0" w:space="0" w:color="auto"/>
        <w:right w:val="none" w:sz="0" w:space="0" w:color="auto"/>
      </w:divBdr>
    </w:div>
    <w:div w:id="574896155">
      <w:marLeft w:val="0"/>
      <w:marRight w:val="0"/>
      <w:marTop w:val="10"/>
      <w:marBottom w:val="10"/>
      <w:divBdr>
        <w:top w:val="none" w:sz="0" w:space="0" w:color="auto"/>
        <w:left w:val="none" w:sz="0" w:space="0" w:color="auto"/>
        <w:bottom w:val="none" w:sz="0" w:space="0" w:color="auto"/>
        <w:right w:val="none" w:sz="0" w:space="0" w:color="auto"/>
      </w:divBdr>
    </w:div>
    <w:div w:id="620188593">
      <w:marLeft w:val="0"/>
      <w:marRight w:val="0"/>
      <w:marTop w:val="10"/>
      <w:marBottom w:val="10"/>
      <w:divBdr>
        <w:top w:val="none" w:sz="0" w:space="0" w:color="auto"/>
        <w:left w:val="none" w:sz="0" w:space="0" w:color="auto"/>
        <w:bottom w:val="none" w:sz="0" w:space="0" w:color="auto"/>
        <w:right w:val="none" w:sz="0" w:space="0" w:color="auto"/>
      </w:divBdr>
    </w:div>
    <w:div w:id="698311988">
      <w:marLeft w:val="0"/>
      <w:marRight w:val="0"/>
      <w:marTop w:val="10"/>
      <w:marBottom w:val="10"/>
      <w:divBdr>
        <w:top w:val="none" w:sz="0" w:space="0" w:color="auto"/>
        <w:left w:val="none" w:sz="0" w:space="0" w:color="auto"/>
        <w:bottom w:val="none" w:sz="0" w:space="0" w:color="auto"/>
        <w:right w:val="none" w:sz="0" w:space="0" w:color="auto"/>
      </w:divBdr>
    </w:div>
    <w:div w:id="722556524">
      <w:marLeft w:val="0"/>
      <w:marRight w:val="720"/>
      <w:marTop w:val="10"/>
      <w:marBottom w:val="10"/>
      <w:divBdr>
        <w:top w:val="none" w:sz="0" w:space="0" w:color="auto"/>
        <w:left w:val="none" w:sz="0" w:space="0" w:color="auto"/>
        <w:bottom w:val="none" w:sz="0" w:space="0" w:color="auto"/>
        <w:right w:val="none" w:sz="0" w:space="0" w:color="auto"/>
      </w:divBdr>
    </w:div>
    <w:div w:id="750665415">
      <w:marLeft w:val="0"/>
      <w:marRight w:val="0"/>
      <w:marTop w:val="10"/>
      <w:marBottom w:val="10"/>
      <w:divBdr>
        <w:top w:val="none" w:sz="0" w:space="0" w:color="auto"/>
        <w:left w:val="none" w:sz="0" w:space="0" w:color="auto"/>
        <w:bottom w:val="none" w:sz="0" w:space="0" w:color="auto"/>
        <w:right w:val="none" w:sz="0" w:space="0" w:color="auto"/>
      </w:divBdr>
    </w:div>
    <w:div w:id="764499246">
      <w:marLeft w:val="0"/>
      <w:marRight w:val="0"/>
      <w:marTop w:val="10"/>
      <w:marBottom w:val="10"/>
      <w:divBdr>
        <w:top w:val="none" w:sz="0" w:space="0" w:color="auto"/>
        <w:left w:val="none" w:sz="0" w:space="0" w:color="auto"/>
        <w:bottom w:val="none" w:sz="0" w:space="0" w:color="auto"/>
        <w:right w:val="none" w:sz="0" w:space="0" w:color="auto"/>
      </w:divBdr>
    </w:div>
    <w:div w:id="814562741">
      <w:marLeft w:val="0"/>
      <w:marRight w:val="0"/>
      <w:marTop w:val="10"/>
      <w:marBottom w:val="10"/>
      <w:divBdr>
        <w:top w:val="none" w:sz="0" w:space="0" w:color="auto"/>
        <w:left w:val="none" w:sz="0" w:space="0" w:color="auto"/>
        <w:bottom w:val="none" w:sz="0" w:space="0" w:color="auto"/>
        <w:right w:val="none" w:sz="0" w:space="0" w:color="auto"/>
      </w:divBdr>
    </w:div>
    <w:div w:id="871961974">
      <w:marLeft w:val="0"/>
      <w:marRight w:val="0"/>
      <w:marTop w:val="10"/>
      <w:marBottom w:val="10"/>
      <w:divBdr>
        <w:top w:val="none" w:sz="0" w:space="0" w:color="auto"/>
        <w:left w:val="none" w:sz="0" w:space="0" w:color="auto"/>
        <w:bottom w:val="none" w:sz="0" w:space="0" w:color="auto"/>
        <w:right w:val="none" w:sz="0" w:space="0" w:color="auto"/>
      </w:divBdr>
    </w:div>
    <w:div w:id="927884122">
      <w:marLeft w:val="0"/>
      <w:marRight w:val="0"/>
      <w:marTop w:val="10"/>
      <w:marBottom w:val="10"/>
      <w:divBdr>
        <w:top w:val="none" w:sz="0" w:space="0" w:color="auto"/>
        <w:left w:val="none" w:sz="0" w:space="0" w:color="auto"/>
        <w:bottom w:val="none" w:sz="0" w:space="0" w:color="auto"/>
        <w:right w:val="none" w:sz="0" w:space="0" w:color="auto"/>
      </w:divBdr>
    </w:div>
    <w:div w:id="943733476">
      <w:marLeft w:val="0"/>
      <w:marRight w:val="0"/>
      <w:marTop w:val="10"/>
      <w:marBottom w:val="10"/>
      <w:divBdr>
        <w:top w:val="none" w:sz="0" w:space="0" w:color="auto"/>
        <w:left w:val="none" w:sz="0" w:space="0" w:color="auto"/>
        <w:bottom w:val="none" w:sz="0" w:space="0" w:color="auto"/>
        <w:right w:val="none" w:sz="0" w:space="0" w:color="auto"/>
      </w:divBdr>
    </w:div>
    <w:div w:id="947159038">
      <w:marLeft w:val="0"/>
      <w:marRight w:val="0"/>
      <w:marTop w:val="10"/>
      <w:marBottom w:val="10"/>
      <w:divBdr>
        <w:top w:val="none" w:sz="0" w:space="0" w:color="auto"/>
        <w:left w:val="none" w:sz="0" w:space="0" w:color="auto"/>
        <w:bottom w:val="none" w:sz="0" w:space="0" w:color="auto"/>
        <w:right w:val="none" w:sz="0" w:space="0" w:color="auto"/>
      </w:divBdr>
    </w:div>
    <w:div w:id="1082483814">
      <w:marLeft w:val="0"/>
      <w:marRight w:val="0"/>
      <w:marTop w:val="10"/>
      <w:marBottom w:val="10"/>
      <w:divBdr>
        <w:top w:val="none" w:sz="0" w:space="0" w:color="auto"/>
        <w:left w:val="none" w:sz="0" w:space="0" w:color="auto"/>
        <w:bottom w:val="none" w:sz="0" w:space="0" w:color="auto"/>
        <w:right w:val="none" w:sz="0" w:space="0" w:color="auto"/>
      </w:divBdr>
    </w:div>
    <w:div w:id="1203713706">
      <w:marLeft w:val="0"/>
      <w:marRight w:val="0"/>
      <w:marTop w:val="10"/>
      <w:marBottom w:val="10"/>
      <w:divBdr>
        <w:top w:val="none" w:sz="0" w:space="0" w:color="auto"/>
        <w:left w:val="none" w:sz="0" w:space="0" w:color="auto"/>
        <w:bottom w:val="none" w:sz="0" w:space="0" w:color="auto"/>
        <w:right w:val="none" w:sz="0" w:space="0" w:color="auto"/>
      </w:divBdr>
    </w:div>
    <w:div w:id="1225993471">
      <w:marLeft w:val="0"/>
      <w:marRight w:val="0"/>
      <w:marTop w:val="10"/>
      <w:marBottom w:val="10"/>
      <w:divBdr>
        <w:top w:val="none" w:sz="0" w:space="0" w:color="auto"/>
        <w:left w:val="none" w:sz="0" w:space="0" w:color="auto"/>
        <w:bottom w:val="none" w:sz="0" w:space="0" w:color="auto"/>
        <w:right w:val="none" w:sz="0" w:space="0" w:color="auto"/>
      </w:divBdr>
    </w:div>
    <w:div w:id="1269705079">
      <w:marLeft w:val="0"/>
      <w:marRight w:val="0"/>
      <w:marTop w:val="10"/>
      <w:marBottom w:val="10"/>
      <w:divBdr>
        <w:top w:val="none" w:sz="0" w:space="0" w:color="auto"/>
        <w:left w:val="none" w:sz="0" w:space="0" w:color="auto"/>
        <w:bottom w:val="none" w:sz="0" w:space="0" w:color="auto"/>
        <w:right w:val="none" w:sz="0" w:space="0" w:color="auto"/>
      </w:divBdr>
    </w:div>
    <w:div w:id="1307902126">
      <w:marLeft w:val="0"/>
      <w:marRight w:val="0"/>
      <w:marTop w:val="10"/>
      <w:marBottom w:val="10"/>
      <w:divBdr>
        <w:top w:val="none" w:sz="0" w:space="0" w:color="auto"/>
        <w:left w:val="none" w:sz="0" w:space="0" w:color="auto"/>
        <w:bottom w:val="none" w:sz="0" w:space="0" w:color="auto"/>
        <w:right w:val="none" w:sz="0" w:space="0" w:color="auto"/>
      </w:divBdr>
    </w:div>
    <w:div w:id="1310401765">
      <w:marLeft w:val="0"/>
      <w:marRight w:val="0"/>
      <w:marTop w:val="10"/>
      <w:marBottom w:val="10"/>
      <w:divBdr>
        <w:top w:val="none" w:sz="0" w:space="0" w:color="auto"/>
        <w:left w:val="none" w:sz="0" w:space="0" w:color="auto"/>
        <w:bottom w:val="none" w:sz="0" w:space="0" w:color="auto"/>
        <w:right w:val="none" w:sz="0" w:space="0" w:color="auto"/>
      </w:divBdr>
    </w:div>
    <w:div w:id="1350373175">
      <w:marLeft w:val="0"/>
      <w:marRight w:val="0"/>
      <w:marTop w:val="10"/>
      <w:marBottom w:val="10"/>
      <w:divBdr>
        <w:top w:val="none" w:sz="0" w:space="0" w:color="auto"/>
        <w:left w:val="none" w:sz="0" w:space="0" w:color="auto"/>
        <w:bottom w:val="none" w:sz="0" w:space="0" w:color="auto"/>
        <w:right w:val="none" w:sz="0" w:space="0" w:color="auto"/>
      </w:divBdr>
    </w:div>
    <w:div w:id="1358963252">
      <w:marLeft w:val="0"/>
      <w:marRight w:val="0"/>
      <w:marTop w:val="10"/>
      <w:marBottom w:val="10"/>
      <w:divBdr>
        <w:top w:val="none" w:sz="0" w:space="0" w:color="auto"/>
        <w:left w:val="none" w:sz="0" w:space="0" w:color="auto"/>
        <w:bottom w:val="none" w:sz="0" w:space="0" w:color="auto"/>
        <w:right w:val="none" w:sz="0" w:space="0" w:color="auto"/>
      </w:divBdr>
    </w:div>
    <w:div w:id="1384796174">
      <w:marLeft w:val="0"/>
      <w:marRight w:val="720"/>
      <w:marTop w:val="10"/>
      <w:marBottom w:val="10"/>
      <w:divBdr>
        <w:top w:val="none" w:sz="0" w:space="0" w:color="auto"/>
        <w:left w:val="none" w:sz="0" w:space="0" w:color="auto"/>
        <w:bottom w:val="none" w:sz="0" w:space="0" w:color="auto"/>
        <w:right w:val="none" w:sz="0" w:space="0" w:color="auto"/>
      </w:divBdr>
    </w:div>
    <w:div w:id="1420833634">
      <w:marLeft w:val="0"/>
      <w:marRight w:val="0"/>
      <w:marTop w:val="10"/>
      <w:marBottom w:val="10"/>
      <w:divBdr>
        <w:top w:val="none" w:sz="0" w:space="0" w:color="auto"/>
        <w:left w:val="none" w:sz="0" w:space="0" w:color="auto"/>
        <w:bottom w:val="none" w:sz="0" w:space="0" w:color="auto"/>
        <w:right w:val="none" w:sz="0" w:space="0" w:color="auto"/>
      </w:divBdr>
    </w:div>
    <w:div w:id="1435127332">
      <w:marLeft w:val="0"/>
      <w:marRight w:val="0"/>
      <w:marTop w:val="10"/>
      <w:marBottom w:val="10"/>
      <w:divBdr>
        <w:top w:val="none" w:sz="0" w:space="0" w:color="auto"/>
        <w:left w:val="none" w:sz="0" w:space="0" w:color="auto"/>
        <w:bottom w:val="none" w:sz="0" w:space="0" w:color="auto"/>
        <w:right w:val="none" w:sz="0" w:space="0" w:color="auto"/>
      </w:divBdr>
    </w:div>
    <w:div w:id="1450860763">
      <w:marLeft w:val="0"/>
      <w:marRight w:val="0"/>
      <w:marTop w:val="10"/>
      <w:marBottom w:val="10"/>
      <w:divBdr>
        <w:top w:val="none" w:sz="0" w:space="0" w:color="auto"/>
        <w:left w:val="none" w:sz="0" w:space="0" w:color="auto"/>
        <w:bottom w:val="none" w:sz="0" w:space="0" w:color="auto"/>
        <w:right w:val="none" w:sz="0" w:space="0" w:color="auto"/>
      </w:divBdr>
    </w:div>
    <w:div w:id="1507210821">
      <w:marLeft w:val="0"/>
      <w:marRight w:val="0"/>
      <w:marTop w:val="10"/>
      <w:marBottom w:val="10"/>
      <w:divBdr>
        <w:top w:val="none" w:sz="0" w:space="0" w:color="auto"/>
        <w:left w:val="none" w:sz="0" w:space="0" w:color="auto"/>
        <w:bottom w:val="none" w:sz="0" w:space="0" w:color="auto"/>
        <w:right w:val="none" w:sz="0" w:space="0" w:color="auto"/>
      </w:divBdr>
    </w:div>
    <w:div w:id="1539778740">
      <w:marLeft w:val="0"/>
      <w:marRight w:val="0"/>
      <w:marTop w:val="10"/>
      <w:marBottom w:val="10"/>
      <w:divBdr>
        <w:top w:val="none" w:sz="0" w:space="0" w:color="auto"/>
        <w:left w:val="none" w:sz="0" w:space="0" w:color="auto"/>
        <w:bottom w:val="none" w:sz="0" w:space="0" w:color="auto"/>
        <w:right w:val="none" w:sz="0" w:space="0" w:color="auto"/>
      </w:divBdr>
    </w:div>
    <w:div w:id="1644657998">
      <w:marLeft w:val="0"/>
      <w:marRight w:val="0"/>
      <w:marTop w:val="10"/>
      <w:marBottom w:val="10"/>
      <w:divBdr>
        <w:top w:val="none" w:sz="0" w:space="0" w:color="auto"/>
        <w:left w:val="none" w:sz="0" w:space="0" w:color="auto"/>
        <w:bottom w:val="none" w:sz="0" w:space="0" w:color="auto"/>
        <w:right w:val="none" w:sz="0" w:space="0" w:color="auto"/>
      </w:divBdr>
    </w:div>
    <w:div w:id="1644772309">
      <w:marLeft w:val="0"/>
      <w:marRight w:val="0"/>
      <w:marTop w:val="10"/>
      <w:marBottom w:val="10"/>
      <w:divBdr>
        <w:top w:val="none" w:sz="0" w:space="0" w:color="auto"/>
        <w:left w:val="none" w:sz="0" w:space="0" w:color="auto"/>
        <w:bottom w:val="none" w:sz="0" w:space="0" w:color="auto"/>
        <w:right w:val="none" w:sz="0" w:space="0" w:color="auto"/>
      </w:divBdr>
    </w:div>
    <w:div w:id="1847817383">
      <w:marLeft w:val="0"/>
      <w:marRight w:val="0"/>
      <w:marTop w:val="10"/>
      <w:marBottom w:val="10"/>
      <w:divBdr>
        <w:top w:val="none" w:sz="0" w:space="0" w:color="auto"/>
        <w:left w:val="none" w:sz="0" w:space="0" w:color="auto"/>
        <w:bottom w:val="none" w:sz="0" w:space="0" w:color="auto"/>
        <w:right w:val="none" w:sz="0" w:space="0" w:color="auto"/>
      </w:divBdr>
    </w:div>
    <w:div w:id="1861773134">
      <w:marLeft w:val="0"/>
      <w:marRight w:val="0"/>
      <w:marTop w:val="10"/>
      <w:marBottom w:val="10"/>
      <w:divBdr>
        <w:top w:val="none" w:sz="0" w:space="0" w:color="auto"/>
        <w:left w:val="none" w:sz="0" w:space="0" w:color="auto"/>
        <w:bottom w:val="none" w:sz="0" w:space="0" w:color="auto"/>
        <w:right w:val="none" w:sz="0" w:space="0" w:color="auto"/>
      </w:divBdr>
    </w:div>
    <w:div w:id="1873568964">
      <w:marLeft w:val="0"/>
      <w:marRight w:val="0"/>
      <w:marTop w:val="10"/>
      <w:marBottom w:val="10"/>
      <w:divBdr>
        <w:top w:val="none" w:sz="0" w:space="0" w:color="auto"/>
        <w:left w:val="none" w:sz="0" w:space="0" w:color="auto"/>
        <w:bottom w:val="none" w:sz="0" w:space="0" w:color="auto"/>
        <w:right w:val="none" w:sz="0" w:space="0" w:color="auto"/>
      </w:divBdr>
    </w:div>
    <w:div w:id="1924408597">
      <w:marLeft w:val="0"/>
      <w:marRight w:val="0"/>
      <w:marTop w:val="10"/>
      <w:marBottom w:val="10"/>
      <w:divBdr>
        <w:top w:val="none" w:sz="0" w:space="0" w:color="auto"/>
        <w:left w:val="none" w:sz="0" w:space="0" w:color="auto"/>
        <w:bottom w:val="none" w:sz="0" w:space="0" w:color="auto"/>
        <w:right w:val="none" w:sz="0" w:space="0" w:color="auto"/>
      </w:divBdr>
    </w:div>
    <w:div w:id="1956867041">
      <w:marLeft w:val="0"/>
      <w:marRight w:val="0"/>
      <w:marTop w:val="10"/>
      <w:marBottom w:val="10"/>
      <w:divBdr>
        <w:top w:val="none" w:sz="0" w:space="0" w:color="auto"/>
        <w:left w:val="none" w:sz="0" w:space="0" w:color="auto"/>
        <w:bottom w:val="none" w:sz="0" w:space="0" w:color="auto"/>
        <w:right w:val="none" w:sz="0" w:space="0" w:color="auto"/>
      </w:divBdr>
    </w:div>
    <w:div w:id="1966040082">
      <w:marLeft w:val="0"/>
      <w:marRight w:val="0"/>
      <w:marTop w:val="10"/>
      <w:marBottom w:val="10"/>
      <w:divBdr>
        <w:top w:val="none" w:sz="0" w:space="0" w:color="auto"/>
        <w:left w:val="none" w:sz="0" w:space="0" w:color="auto"/>
        <w:bottom w:val="none" w:sz="0" w:space="0" w:color="auto"/>
        <w:right w:val="none" w:sz="0" w:space="0" w:color="auto"/>
      </w:divBdr>
    </w:div>
    <w:div w:id="1972707893">
      <w:marLeft w:val="0"/>
      <w:marRight w:val="0"/>
      <w:marTop w:val="10"/>
      <w:marBottom w:val="10"/>
      <w:divBdr>
        <w:top w:val="none" w:sz="0" w:space="0" w:color="auto"/>
        <w:left w:val="none" w:sz="0" w:space="0" w:color="auto"/>
        <w:bottom w:val="none" w:sz="0" w:space="0" w:color="auto"/>
        <w:right w:val="none" w:sz="0" w:space="0" w:color="auto"/>
      </w:divBdr>
    </w:div>
    <w:div w:id="1976792631">
      <w:marLeft w:val="0"/>
      <w:marRight w:val="720"/>
      <w:marTop w:val="10"/>
      <w:marBottom w:val="10"/>
      <w:divBdr>
        <w:top w:val="none" w:sz="0" w:space="0" w:color="auto"/>
        <w:left w:val="none" w:sz="0" w:space="0" w:color="auto"/>
        <w:bottom w:val="none" w:sz="0" w:space="0" w:color="auto"/>
        <w:right w:val="none" w:sz="0" w:space="0" w:color="auto"/>
      </w:divBdr>
    </w:div>
    <w:div w:id="2013220763">
      <w:marLeft w:val="0"/>
      <w:marRight w:val="0"/>
      <w:marTop w:val="10"/>
      <w:marBottom w:val="10"/>
      <w:divBdr>
        <w:top w:val="none" w:sz="0" w:space="0" w:color="auto"/>
        <w:left w:val="none" w:sz="0" w:space="0" w:color="auto"/>
        <w:bottom w:val="none" w:sz="0" w:space="0" w:color="auto"/>
        <w:right w:val="none" w:sz="0" w:space="0" w:color="auto"/>
      </w:divBdr>
    </w:div>
    <w:div w:id="2058779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