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7142" w:rsidRDefault="00CF7142">
      <w:pPr>
        <w:spacing w:line="500" w:lineRule="atLeast"/>
        <w:jc w:val="center"/>
        <w:divId w:val="1552570019"/>
        <w:rPr>
          <w:rFonts w:ascii="黑体" w:eastAsia="黑体" w:hAnsi="黑体"/>
          <w:sz w:val="36"/>
          <w:szCs w:val="36"/>
        </w:rPr>
      </w:pPr>
      <w:r>
        <w:rPr>
          <w:rFonts w:ascii="黑体" w:eastAsia="黑体" w:hAnsi="黑体" w:hint="eastAsia"/>
          <w:sz w:val="36"/>
          <w:szCs w:val="36"/>
        </w:rPr>
        <w:t>广东省汕头市龙湖区人民法院</w:t>
      </w:r>
    </w:p>
    <w:p w:rsidR="00CF7142" w:rsidRDefault="00CF7142">
      <w:pPr>
        <w:spacing w:line="500" w:lineRule="atLeast"/>
        <w:jc w:val="center"/>
        <w:divId w:val="15548513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7142" w:rsidRDefault="00CF7142">
      <w:pPr>
        <w:spacing w:line="500" w:lineRule="atLeast"/>
        <w:jc w:val="right"/>
        <w:divId w:val="1061513395"/>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325</w:t>
      </w:r>
      <w:r>
        <w:rPr>
          <w:rFonts w:hint="eastAsia"/>
          <w:sz w:val="30"/>
          <w:szCs w:val="30"/>
        </w:rPr>
        <w:t>号</w:t>
      </w:r>
    </w:p>
    <w:p w:rsidR="00CF7142" w:rsidRDefault="00CF7142">
      <w:pPr>
        <w:spacing w:line="500" w:lineRule="atLeast"/>
        <w:ind w:firstLine="600"/>
        <w:divId w:val="1159691594"/>
        <w:rPr>
          <w:rFonts w:hint="eastAsia"/>
          <w:sz w:val="30"/>
          <w:szCs w:val="30"/>
        </w:rPr>
      </w:pPr>
      <w:r>
        <w:rPr>
          <w:rFonts w:hint="eastAsia"/>
          <w:sz w:val="30"/>
          <w:szCs w:val="30"/>
        </w:rPr>
        <w:t>公诉机关广东省汕头市龙湖区人民检察院。</w:t>
      </w:r>
    </w:p>
    <w:p w:rsidR="00CF7142" w:rsidRDefault="00CF7142">
      <w:pPr>
        <w:spacing w:line="500" w:lineRule="atLeast"/>
        <w:ind w:firstLine="600"/>
        <w:divId w:val="822739967"/>
        <w:rPr>
          <w:rFonts w:hint="eastAsia"/>
          <w:sz w:val="30"/>
          <w:szCs w:val="30"/>
        </w:rPr>
      </w:pPr>
      <w:r>
        <w:rPr>
          <w:rFonts w:hint="eastAsia"/>
          <w:sz w:val="30"/>
          <w:szCs w:val="30"/>
        </w:rPr>
        <w:t>被告人郑少锋（别名郑兆锋），男，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日出生，汉族，广东省汕头市人，公民身份号码</w:t>
      </w:r>
      <w:r>
        <w:rPr>
          <w:rFonts w:hint="eastAsia"/>
          <w:sz w:val="30"/>
          <w:szCs w:val="30"/>
        </w:rPr>
        <w:t>440************012</w:t>
      </w:r>
      <w:r>
        <w:rPr>
          <w:rFonts w:hint="eastAsia"/>
          <w:sz w:val="30"/>
          <w:szCs w:val="30"/>
        </w:rPr>
        <w:t>，初中文化程度，无业，户籍所在地广东省汕头市潮南区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日被羁押，同月</w:t>
      </w:r>
      <w:r>
        <w:rPr>
          <w:rFonts w:hint="eastAsia"/>
          <w:sz w:val="30"/>
          <w:szCs w:val="30"/>
        </w:rPr>
        <w:t>21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日被逮捕。现羁押于广东省汕头市看守所。</w:t>
      </w:r>
    </w:p>
    <w:p w:rsidR="00CF7142" w:rsidRDefault="00CF7142">
      <w:pPr>
        <w:spacing w:line="500" w:lineRule="atLeast"/>
        <w:ind w:firstLine="600"/>
        <w:divId w:val="1390693494"/>
        <w:rPr>
          <w:rFonts w:hint="eastAsia"/>
          <w:sz w:val="30"/>
          <w:szCs w:val="30"/>
        </w:rPr>
      </w:pPr>
      <w:r>
        <w:rPr>
          <w:rFonts w:hint="eastAsia"/>
          <w:sz w:val="30"/>
          <w:szCs w:val="30"/>
        </w:rPr>
        <w:t>辩护人吴家俊，广东正平天成律师事务所律师。</w:t>
      </w:r>
    </w:p>
    <w:p w:rsidR="00CF7142" w:rsidRDefault="00CF7142">
      <w:pPr>
        <w:spacing w:line="500" w:lineRule="atLeast"/>
        <w:ind w:firstLine="600"/>
        <w:divId w:val="2074086915"/>
        <w:rPr>
          <w:rFonts w:hint="eastAsia"/>
          <w:sz w:val="30"/>
          <w:szCs w:val="30"/>
        </w:rPr>
      </w:pPr>
      <w:r>
        <w:rPr>
          <w:rFonts w:hint="eastAsia"/>
          <w:sz w:val="30"/>
          <w:szCs w:val="30"/>
        </w:rPr>
        <w:t>辩护人马洋，广东天杰律师事务所律师。</w:t>
      </w:r>
    </w:p>
    <w:p w:rsidR="00CF7142" w:rsidRDefault="00CF7142">
      <w:pPr>
        <w:spacing w:line="500" w:lineRule="atLeast"/>
        <w:ind w:firstLine="600"/>
        <w:divId w:val="162282309"/>
        <w:rPr>
          <w:rFonts w:hint="eastAsia"/>
          <w:sz w:val="30"/>
          <w:szCs w:val="30"/>
        </w:rPr>
      </w:pPr>
      <w:r>
        <w:rPr>
          <w:rFonts w:hint="eastAsia"/>
          <w:sz w:val="30"/>
          <w:szCs w:val="30"/>
        </w:rPr>
        <w:t>被告人庄来勇，男，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日出生，汉族，广东省汕头市人，公民身份号码</w:t>
      </w:r>
      <w:r>
        <w:rPr>
          <w:rFonts w:hint="eastAsia"/>
          <w:sz w:val="30"/>
          <w:szCs w:val="30"/>
        </w:rPr>
        <w:t>440************619</w:t>
      </w:r>
      <w:r>
        <w:rPr>
          <w:rFonts w:hint="eastAsia"/>
          <w:sz w:val="30"/>
          <w:szCs w:val="30"/>
        </w:rPr>
        <w:t>，初中文化程度，无业，户籍所在地广东省汕头市金平区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日被羁押，同月</w:t>
      </w:r>
      <w:r>
        <w:rPr>
          <w:rFonts w:hint="eastAsia"/>
          <w:sz w:val="30"/>
          <w:szCs w:val="30"/>
        </w:rPr>
        <w:t>21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日被逮捕。现羁押于广东省汕头市看守所。</w:t>
      </w:r>
    </w:p>
    <w:p w:rsidR="00CF7142" w:rsidRDefault="00CF7142">
      <w:pPr>
        <w:spacing w:line="500" w:lineRule="atLeast"/>
        <w:ind w:firstLine="600"/>
        <w:divId w:val="1644894444"/>
        <w:rPr>
          <w:rFonts w:hint="eastAsia"/>
          <w:sz w:val="30"/>
          <w:szCs w:val="30"/>
        </w:rPr>
      </w:pPr>
      <w:r>
        <w:rPr>
          <w:rFonts w:hint="eastAsia"/>
          <w:sz w:val="30"/>
          <w:szCs w:val="30"/>
        </w:rPr>
        <w:t>辩护人许喜鹏，广东喜鹏律师事务所律师。</w:t>
      </w:r>
    </w:p>
    <w:p w:rsidR="00CF7142" w:rsidRDefault="00CF7142">
      <w:pPr>
        <w:spacing w:line="500" w:lineRule="atLeast"/>
        <w:ind w:firstLine="600"/>
        <w:divId w:val="508375921"/>
        <w:rPr>
          <w:rFonts w:hint="eastAsia"/>
          <w:sz w:val="30"/>
          <w:szCs w:val="30"/>
        </w:rPr>
      </w:pPr>
      <w:r>
        <w:rPr>
          <w:rFonts w:hint="eastAsia"/>
          <w:sz w:val="30"/>
          <w:szCs w:val="30"/>
        </w:rPr>
        <w:t>辩护人李大地，广东喜鹏律师事务所律师。</w:t>
      </w:r>
    </w:p>
    <w:p w:rsidR="00CF7142" w:rsidRDefault="00CF7142">
      <w:pPr>
        <w:spacing w:line="500" w:lineRule="atLeast"/>
        <w:ind w:firstLine="600"/>
        <w:divId w:val="96603367"/>
        <w:rPr>
          <w:rFonts w:hint="eastAsia"/>
          <w:sz w:val="30"/>
          <w:szCs w:val="30"/>
        </w:rPr>
      </w:pPr>
      <w:r>
        <w:rPr>
          <w:rFonts w:hint="eastAsia"/>
          <w:sz w:val="30"/>
          <w:szCs w:val="30"/>
        </w:rPr>
        <w:t>广东省汕头市龙湖区人民检察院以汕龙检一部刑诉</w:t>
      </w:r>
      <w:r>
        <w:rPr>
          <w:rFonts w:hint="eastAsia"/>
          <w:sz w:val="30"/>
          <w:szCs w:val="30"/>
        </w:rPr>
        <w:t>[2020]Z156</w:t>
      </w:r>
      <w:r>
        <w:rPr>
          <w:rFonts w:hint="eastAsia"/>
          <w:sz w:val="30"/>
          <w:szCs w:val="30"/>
        </w:rPr>
        <w:t>号起诉书指控被告人郑少锋、庄来勇犯介绍贿赂罪，于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本院提起公诉。本院依法组成合议庭，适用简易程序，公开开庭审理了本案。广东省汕头市龙湖区人民检察院检察官黄丹霞、被告人郑少锋及其辩护人吴家俊、马洋、被告人庄来勇及其辩护人许喜鹏到庭参加诉讼。现已审理终结。</w:t>
      </w:r>
    </w:p>
    <w:p w:rsidR="00CF7142" w:rsidRDefault="00CF7142">
      <w:pPr>
        <w:spacing w:line="500" w:lineRule="atLeast"/>
        <w:ind w:firstLine="600"/>
        <w:divId w:val="34238116"/>
        <w:rPr>
          <w:rFonts w:hint="eastAsia"/>
          <w:sz w:val="30"/>
          <w:szCs w:val="30"/>
        </w:rPr>
      </w:pPr>
      <w:r>
        <w:rPr>
          <w:rFonts w:hint="eastAsia"/>
          <w:sz w:val="30"/>
          <w:szCs w:val="30"/>
        </w:rPr>
        <w:t>广东省汕头市龙湖区人民检察院指控：</w:t>
      </w:r>
    </w:p>
    <w:p w:rsidR="00CF7142" w:rsidRDefault="00CF7142">
      <w:pPr>
        <w:spacing w:line="500" w:lineRule="atLeast"/>
        <w:ind w:firstLine="600"/>
        <w:divId w:val="1012415173"/>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汕头市公安局金平分局民警依法到翁德生的亲戚郑文忠家中传唤涉嫌赌博的郑文忠，但郑文忠不在家，民警当场传唤了涉嫌销售假药的郑焕坤（郑文忠的儿子），并于次日将其刑事拘留。翁德生得知上述情况后，在与被告人庄来勇的电话联系中，询问被告人庄来勇能否找关系帮忙争取为郑焕坤取保候审和公安机关撤销上述案件；被告人庄来勇又联系被告人郑少锋，在被告人郑少锋表示能找关系帮忙上述请托事项但需要</w:t>
      </w:r>
      <w:r>
        <w:rPr>
          <w:rFonts w:hint="eastAsia"/>
          <w:sz w:val="30"/>
          <w:szCs w:val="30"/>
        </w:rPr>
        <w:t>30</w:t>
      </w:r>
      <w:r>
        <w:rPr>
          <w:rFonts w:hint="eastAsia"/>
          <w:sz w:val="30"/>
          <w:szCs w:val="30"/>
        </w:rPr>
        <w:t>万元作为费用后，被告人庄来勇向翁德生反馈能帮忙上述请托事项但需要</w:t>
      </w:r>
      <w:r>
        <w:rPr>
          <w:rFonts w:hint="eastAsia"/>
          <w:sz w:val="30"/>
          <w:szCs w:val="30"/>
        </w:rPr>
        <w:t>35</w:t>
      </w:r>
      <w:r>
        <w:rPr>
          <w:rFonts w:hint="eastAsia"/>
          <w:sz w:val="30"/>
          <w:szCs w:val="30"/>
        </w:rPr>
        <w:t>万元作为费用；翁德生同意支付上述费用，于同月</w:t>
      </w:r>
      <w:r>
        <w:rPr>
          <w:rFonts w:hint="eastAsia"/>
          <w:sz w:val="30"/>
          <w:szCs w:val="30"/>
        </w:rPr>
        <w:t>24</w:t>
      </w:r>
      <w:r>
        <w:rPr>
          <w:rFonts w:hint="eastAsia"/>
          <w:sz w:val="30"/>
          <w:szCs w:val="30"/>
        </w:rPr>
        <w:t>日晚上委托其朋友朱胜玉在朱胜玉位于汕头市龙湖区</w:t>
      </w:r>
      <w:r>
        <w:rPr>
          <w:rFonts w:hint="eastAsia"/>
          <w:sz w:val="30"/>
          <w:szCs w:val="30"/>
        </w:rPr>
        <w:t>****</w:t>
      </w:r>
      <w:r>
        <w:rPr>
          <w:rFonts w:hint="eastAsia"/>
          <w:sz w:val="30"/>
          <w:szCs w:val="30"/>
        </w:rPr>
        <w:t>的家中，通过中国建设银行手机银行转账</w:t>
      </w:r>
      <w:r>
        <w:rPr>
          <w:rFonts w:hint="eastAsia"/>
          <w:sz w:val="30"/>
          <w:szCs w:val="30"/>
        </w:rPr>
        <w:t>5</w:t>
      </w:r>
      <w:r>
        <w:rPr>
          <w:rFonts w:hint="eastAsia"/>
          <w:sz w:val="30"/>
          <w:szCs w:val="30"/>
        </w:rPr>
        <w:t>万元到被告人庄来勇的中国银行账户；同月</w:t>
      </w:r>
      <w:r>
        <w:rPr>
          <w:rFonts w:hint="eastAsia"/>
          <w:sz w:val="30"/>
          <w:szCs w:val="30"/>
        </w:rPr>
        <w:t>25</w:t>
      </w:r>
      <w:r>
        <w:rPr>
          <w:rFonts w:hint="eastAsia"/>
          <w:sz w:val="30"/>
          <w:szCs w:val="30"/>
        </w:rPr>
        <w:t>日，翁德生根据被告人庄来勇提供的被告人郑少锋（郑兆锋）的工商银行账户，委托其亲戚郑妙琴到汕头市</w:t>
      </w:r>
      <w:r>
        <w:rPr>
          <w:rFonts w:hint="eastAsia"/>
          <w:sz w:val="30"/>
          <w:szCs w:val="30"/>
        </w:rPr>
        <w:t>***</w:t>
      </w:r>
      <w:r>
        <w:rPr>
          <w:rFonts w:hint="eastAsia"/>
          <w:sz w:val="30"/>
          <w:szCs w:val="30"/>
        </w:rPr>
        <w:t>工商银行外马支行将</w:t>
      </w:r>
      <w:r>
        <w:rPr>
          <w:rFonts w:hint="eastAsia"/>
          <w:sz w:val="30"/>
          <w:szCs w:val="30"/>
        </w:rPr>
        <w:t>30</w:t>
      </w:r>
      <w:r>
        <w:rPr>
          <w:rFonts w:hint="eastAsia"/>
          <w:sz w:val="30"/>
          <w:szCs w:val="30"/>
        </w:rPr>
        <w:t>万元转账到被告人郑少锋（郑兆锋）的上述工商银行账户。被告人庄来勇收到上述</w:t>
      </w:r>
      <w:r>
        <w:rPr>
          <w:rFonts w:hint="eastAsia"/>
          <w:sz w:val="30"/>
          <w:szCs w:val="30"/>
        </w:rPr>
        <w:t>5</w:t>
      </w:r>
      <w:r>
        <w:rPr>
          <w:rFonts w:hint="eastAsia"/>
          <w:sz w:val="30"/>
          <w:szCs w:val="30"/>
        </w:rPr>
        <w:t>万元后占为己有；而被告人郑少锋收到上述</w:t>
      </w:r>
      <w:r>
        <w:rPr>
          <w:rFonts w:hint="eastAsia"/>
          <w:sz w:val="30"/>
          <w:szCs w:val="30"/>
        </w:rPr>
        <w:t>30</w:t>
      </w:r>
      <w:r>
        <w:rPr>
          <w:rFonts w:hint="eastAsia"/>
          <w:sz w:val="30"/>
          <w:szCs w:val="30"/>
        </w:rPr>
        <w:t>万元后，将其中的</w:t>
      </w:r>
      <w:r>
        <w:rPr>
          <w:rFonts w:hint="eastAsia"/>
          <w:sz w:val="30"/>
          <w:szCs w:val="30"/>
        </w:rPr>
        <w:t>28</w:t>
      </w:r>
      <w:r>
        <w:rPr>
          <w:rFonts w:hint="eastAsia"/>
          <w:sz w:val="30"/>
          <w:szCs w:val="30"/>
        </w:rPr>
        <w:t>万元转账到郑振乒的账户，余款</w:t>
      </w:r>
      <w:r>
        <w:rPr>
          <w:rFonts w:hint="eastAsia"/>
          <w:sz w:val="30"/>
          <w:szCs w:val="30"/>
        </w:rPr>
        <w:t>2</w:t>
      </w:r>
      <w:r>
        <w:rPr>
          <w:rFonts w:hint="eastAsia"/>
          <w:sz w:val="30"/>
          <w:szCs w:val="30"/>
        </w:rPr>
        <w:t>万元被其占为己有。</w:t>
      </w:r>
    </w:p>
    <w:p w:rsidR="00CF7142" w:rsidRDefault="00CF7142">
      <w:pPr>
        <w:spacing w:line="500" w:lineRule="atLeast"/>
        <w:ind w:firstLine="600"/>
        <w:divId w:val="1059474493"/>
        <w:rPr>
          <w:rFonts w:hint="eastAsia"/>
          <w:sz w:val="30"/>
          <w:szCs w:val="30"/>
        </w:rPr>
      </w:pPr>
      <w:r>
        <w:rPr>
          <w:rFonts w:hint="eastAsia"/>
          <w:sz w:val="30"/>
          <w:szCs w:val="30"/>
        </w:rPr>
        <w:t>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郑焕坤被公安机关变更为取保候审。翁德生询问了被告人庄来勇有关郑焕坤被公安机关取保候审以及郑文忠已被公安机关刑事拘留上网追逃的情况，但被告人庄来勇毫不知情；被告人庄来勇又询问被告人郑少锋，被告人郑少锋也不知情。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郑文忠到公安机关投案自首，同日被取保候审，但被告人庄来勇也不知情。翁德生认为被告人庄来勇收钱没有帮忙，多次质问被告人庄来勇并要求退钱，但被告人庄来勇以各种理由搪塞、拒不退还钱款并失联。</w:t>
      </w:r>
    </w:p>
    <w:p w:rsidR="00CF7142" w:rsidRDefault="00CF7142">
      <w:pPr>
        <w:spacing w:line="500" w:lineRule="atLeast"/>
        <w:ind w:firstLine="600"/>
        <w:divId w:val="150956291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日，翁德生向公安机关报案。</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日，被告人郑少锋、庄来勇被抓获归案。</w:t>
      </w:r>
    </w:p>
    <w:p w:rsidR="00CF7142" w:rsidRDefault="00CF7142">
      <w:pPr>
        <w:spacing w:line="500" w:lineRule="atLeast"/>
        <w:ind w:firstLine="600"/>
        <w:divId w:val="689334093"/>
        <w:rPr>
          <w:rFonts w:hint="eastAsia"/>
          <w:sz w:val="30"/>
          <w:szCs w:val="30"/>
        </w:rPr>
      </w:pPr>
      <w:r>
        <w:rPr>
          <w:rFonts w:hint="eastAsia"/>
          <w:sz w:val="30"/>
          <w:szCs w:val="30"/>
        </w:rPr>
        <w:t>案发后，被告人郑少锋的近亲属代被告人郑少锋将上述赃款</w:t>
      </w:r>
      <w:r>
        <w:rPr>
          <w:rFonts w:hint="eastAsia"/>
          <w:sz w:val="30"/>
          <w:szCs w:val="30"/>
        </w:rPr>
        <w:t>30</w:t>
      </w:r>
      <w:r>
        <w:rPr>
          <w:rFonts w:hint="eastAsia"/>
          <w:sz w:val="30"/>
          <w:szCs w:val="30"/>
        </w:rPr>
        <w:t>万元退还给翁德生，被告人庄来勇的近亲属代被告人庄来勇将上述赃款</w:t>
      </w:r>
      <w:r>
        <w:rPr>
          <w:rFonts w:hint="eastAsia"/>
          <w:sz w:val="30"/>
          <w:szCs w:val="30"/>
        </w:rPr>
        <w:t>5</w:t>
      </w:r>
      <w:r>
        <w:rPr>
          <w:rFonts w:hint="eastAsia"/>
          <w:sz w:val="30"/>
          <w:szCs w:val="30"/>
        </w:rPr>
        <w:t>万元退还给翁德生。翁德生对被告人郑少锋、庄来勇均表示谅解并请求对被告人郑少锋、庄来勇从轻处理。</w:t>
      </w:r>
    </w:p>
    <w:p w:rsidR="00CF7142" w:rsidRDefault="00CF7142">
      <w:pPr>
        <w:spacing w:line="500" w:lineRule="atLeast"/>
        <w:ind w:firstLine="600"/>
        <w:divId w:val="203107046"/>
        <w:rPr>
          <w:rFonts w:hint="eastAsia"/>
          <w:sz w:val="30"/>
          <w:szCs w:val="30"/>
        </w:rPr>
      </w:pPr>
      <w:r>
        <w:rPr>
          <w:rFonts w:hint="eastAsia"/>
          <w:sz w:val="30"/>
          <w:szCs w:val="30"/>
        </w:rPr>
        <w:t>公诉机关认为，被告人郑少锋、庄来勇为他人介绍贿赂，情节严重，其行为触犯了《中华人民共和国刑法》第二十五条第一款、第三百九十二条之规定，犯罪事实清楚，证据确实、充分，应当以介绍贿赂罪追究其刑事责任。鉴于被告人郑少锋因意志以外的原因未得逞，系未遂，可以从轻或者减轻处罚；其如实供述犯罪事实，对指控的犯罪没有异议，自愿接受刑事处罚，建议对其判处有期徒刑十个月，并处罚金</w:t>
      </w:r>
      <w:r>
        <w:rPr>
          <w:rFonts w:hint="eastAsia"/>
          <w:sz w:val="30"/>
          <w:szCs w:val="30"/>
        </w:rPr>
        <w:t>2</w:t>
      </w:r>
      <w:r>
        <w:rPr>
          <w:rFonts w:hint="eastAsia"/>
          <w:sz w:val="30"/>
          <w:szCs w:val="30"/>
        </w:rPr>
        <w:t>万元。鉴于被告人庄来勇的行为因意志以外的原因未得逞，系未遂，可以从轻或者减轻处罚；其如实供述犯罪事实，对指控的犯罪没有异议，自愿接受刑事处罚，建议对其判处有期徒刑十个月，并处罚金</w:t>
      </w:r>
      <w:r>
        <w:rPr>
          <w:rFonts w:hint="eastAsia"/>
          <w:sz w:val="30"/>
          <w:szCs w:val="30"/>
        </w:rPr>
        <w:t>5</w:t>
      </w:r>
      <w:r>
        <w:rPr>
          <w:rFonts w:hint="eastAsia"/>
          <w:sz w:val="30"/>
          <w:szCs w:val="30"/>
        </w:rPr>
        <w:t>万元。公诉机关提交了证人翁德生、郑振乒、郑文忠、朱胜玉、郑妙琴、姚惜玉、陈雯的证言及辨认、收条、谅解书、银行账户资金往来明细表、手机通话记录、公安机关检查笔录、现场平面示意图、扣押清单、抓获经过、情况说明、户籍材料、被告人郑少锋、庄来勇的供述及辨认、认罪认罚具结书等证据。</w:t>
      </w:r>
    </w:p>
    <w:p w:rsidR="00CF7142" w:rsidRDefault="00CF7142">
      <w:pPr>
        <w:spacing w:line="500" w:lineRule="atLeast"/>
        <w:ind w:firstLine="600"/>
        <w:divId w:val="1329139348"/>
        <w:rPr>
          <w:rFonts w:hint="eastAsia"/>
          <w:sz w:val="30"/>
          <w:szCs w:val="30"/>
        </w:rPr>
      </w:pPr>
      <w:r>
        <w:rPr>
          <w:rFonts w:hint="eastAsia"/>
          <w:sz w:val="30"/>
          <w:szCs w:val="30"/>
        </w:rPr>
        <w:t>被告人郑少锋、庄来勇对指控事实、罪名及量刑建议均没有异议，同意适用简易程序，且签字具结，在开庭审理过程中亦无异议。</w:t>
      </w:r>
    </w:p>
    <w:p w:rsidR="00CF7142" w:rsidRDefault="00CF7142">
      <w:pPr>
        <w:spacing w:line="500" w:lineRule="atLeast"/>
        <w:ind w:firstLine="600"/>
        <w:divId w:val="1100371359"/>
        <w:rPr>
          <w:rFonts w:hint="eastAsia"/>
          <w:sz w:val="30"/>
          <w:szCs w:val="30"/>
        </w:rPr>
      </w:pPr>
      <w:r>
        <w:rPr>
          <w:rFonts w:hint="eastAsia"/>
          <w:sz w:val="30"/>
          <w:szCs w:val="30"/>
        </w:rPr>
        <w:t>被告人郑少锋的辩护人吴家俊、马洋提出如下辩护意见：一、被告人郑少锋已取得被害人谅解，希望法庭从宽处理；二、被告人郑少锋积极配合侦查机关侦查，具有坦白情节；三、被告人郑少锋认罪认罚，罪行较轻，危险性较小，属于初犯，偶犯，建议对其判处拘役；四、被告人郑少锋属于未遂，建议法庭比照既遂犯从轻或减轻处罚；五、被告人郑少锋主观恶意较小，已经充分认识到其行为的违法性。综上，辩护人建议法庭充分考虑被告人郑少锋犯罪情节轻微，给予被告人郑少锋最大限度的从宽处罚。</w:t>
      </w:r>
    </w:p>
    <w:p w:rsidR="00CF7142" w:rsidRDefault="00CF7142">
      <w:pPr>
        <w:spacing w:line="500" w:lineRule="atLeast"/>
        <w:ind w:firstLine="600"/>
        <w:divId w:val="1359938969"/>
        <w:rPr>
          <w:rFonts w:hint="eastAsia"/>
          <w:sz w:val="30"/>
          <w:szCs w:val="30"/>
        </w:rPr>
      </w:pPr>
      <w:r>
        <w:rPr>
          <w:rFonts w:hint="eastAsia"/>
          <w:sz w:val="30"/>
          <w:szCs w:val="30"/>
        </w:rPr>
        <w:t>被告人庄来勇的辩护人许喜鹏提出如下辩护意见：一、本案是犯罪未遂；二、被告人庄来勇已退还翁德生</w:t>
      </w:r>
      <w:r>
        <w:rPr>
          <w:rFonts w:hint="eastAsia"/>
          <w:sz w:val="30"/>
          <w:szCs w:val="30"/>
        </w:rPr>
        <w:t>5</w:t>
      </w:r>
      <w:r>
        <w:rPr>
          <w:rFonts w:hint="eastAsia"/>
          <w:sz w:val="30"/>
          <w:szCs w:val="30"/>
        </w:rPr>
        <w:t>万元并取得其谅解；三、被告人庄来勇是初犯、偶犯，归案后如实供述，当庭自愿认罪认罚。综上，辩护人建议法庭对被告人庄来勇从轻处罚。</w:t>
      </w:r>
    </w:p>
    <w:p w:rsidR="00CF7142" w:rsidRDefault="00CF7142">
      <w:pPr>
        <w:spacing w:line="500" w:lineRule="atLeast"/>
        <w:ind w:firstLine="600"/>
        <w:divId w:val="1086459274"/>
        <w:rPr>
          <w:rFonts w:hint="eastAsia"/>
          <w:sz w:val="30"/>
          <w:szCs w:val="30"/>
        </w:rPr>
      </w:pPr>
      <w:r>
        <w:rPr>
          <w:rFonts w:hint="eastAsia"/>
          <w:sz w:val="30"/>
          <w:szCs w:val="30"/>
        </w:rPr>
        <w:t>经审理查明的事实、证据与公诉机关的指控一致。</w:t>
      </w:r>
    </w:p>
    <w:p w:rsidR="00CF7142" w:rsidRDefault="00CF7142">
      <w:pPr>
        <w:spacing w:line="500" w:lineRule="atLeast"/>
        <w:ind w:firstLine="600"/>
        <w:divId w:val="1660115033"/>
        <w:rPr>
          <w:rFonts w:hint="eastAsia"/>
          <w:sz w:val="30"/>
          <w:szCs w:val="30"/>
        </w:rPr>
      </w:pPr>
      <w:r>
        <w:rPr>
          <w:rFonts w:hint="eastAsia"/>
          <w:sz w:val="30"/>
          <w:szCs w:val="30"/>
        </w:rPr>
        <w:t>本院认为，被告人郑少锋、庄来勇结伙向国家工作人员介绍贿赂，情节严重，其行为均已触犯刑律，构成介绍贿赂罪。公诉机关指控被告人郑少锋、庄来勇犯介绍贿赂罪的罪名成立。鉴于被告人郑少锋、庄来勇在共同犯罪中起主要作用，是主犯，依法均应当按照其所参与的全部犯罪处罚；其已经着手实施犯罪，由于意志以外的原因而未能得逞，是犯罪未遂，依法均可以比照既遂犯从轻处罚；其归案后如实供述自己的罪行，自愿认罪认罚，依法均可以从轻、从宽处罚。公诉机关提出的量刑建议恰当，本院可予采纳。</w:t>
      </w:r>
    </w:p>
    <w:p w:rsidR="00CF7142" w:rsidRDefault="00CF7142">
      <w:pPr>
        <w:spacing w:line="500" w:lineRule="atLeast"/>
        <w:ind w:firstLine="600"/>
        <w:divId w:val="1594899555"/>
        <w:rPr>
          <w:rFonts w:hint="eastAsia"/>
          <w:sz w:val="30"/>
          <w:szCs w:val="30"/>
        </w:rPr>
      </w:pPr>
      <w:r>
        <w:rPr>
          <w:rFonts w:hint="eastAsia"/>
          <w:sz w:val="30"/>
          <w:szCs w:val="30"/>
        </w:rPr>
        <w:t>对于被告人郑少锋的辩护人吴家俊、马洋提出的辩护意见，经查，被告人郑少锋的犯罪情节不符合法律规定判处拘役的情形，辩护人提出相关的量刑辩护意见，本院不予采纳；其余辩护意见有事实和法律依据部分，本院可予采纳。</w:t>
      </w:r>
    </w:p>
    <w:p w:rsidR="00CF7142" w:rsidRDefault="00CF7142">
      <w:pPr>
        <w:spacing w:line="500" w:lineRule="atLeast"/>
        <w:ind w:firstLine="600"/>
        <w:divId w:val="717629172"/>
        <w:rPr>
          <w:rFonts w:hint="eastAsia"/>
          <w:sz w:val="30"/>
          <w:szCs w:val="30"/>
        </w:rPr>
      </w:pPr>
      <w:r>
        <w:rPr>
          <w:rFonts w:hint="eastAsia"/>
          <w:sz w:val="30"/>
          <w:szCs w:val="30"/>
        </w:rPr>
        <w:t>对于被告人庄来勇的辩护人许喜鹏提出的辩护意见，经查，有事实和法律依据部分，本院可予采纳。</w:t>
      </w:r>
    </w:p>
    <w:p w:rsidR="00CF7142" w:rsidRDefault="00CF7142">
      <w:pPr>
        <w:spacing w:line="500" w:lineRule="atLeast"/>
        <w:ind w:firstLine="600"/>
        <w:divId w:val="1904832458"/>
        <w:rPr>
          <w:rFonts w:hint="eastAsia"/>
          <w:sz w:val="30"/>
          <w:szCs w:val="30"/>
        </w:rPr>
      </w:pPr>
      <w:r>
        <w:rPr>
          <w:rFonts w:hint="eastAsia"/>
          <w:sz w:val="30"/>
          <w:szCs w:val="30"/>
        </w:rPr>
        <w:t>综上，本院根据被告人郑少锋、庄来勇犯罪的事实、犯罪的性质、情节和悔罪表现及其行为对社会的危害程度，依照《中华人民共和国刑法》第三百九十二条第一款、第二十五条第一款、第二十六条第一款、第四款、第二十三条、第六十七条第三款和《中华人民共和国刑事诉讼法》第十五条的规定，判决如下：</w:t>
      </w:r>
    </w:p>
    <w:p w:rsidR="00CF7142" w:rsidRDefault="00CF7142">
      <w:pPr>
        <w:spacing w:line="500" w:lineRule="atLeast"/>
        <w:ind w:firstLine="600"/>
        <w:divId w:val="1176961704"/>
        <w:rPr>
          <w:rFonts w:hint="eastAsia"/>
          <w:sz w:val="30"/>
          <w:szCs w:val="30"/>
        </w:rPr>
      </w:pPr>
      <w:r>
        <w:rPr>
          <w:rFonts w:hint="eastAsia"/>
          <w:sz w:val="30"/>
          <w:szCs w:val="30"/>
        </w:rPr>
        <w:t>一、被告人郑少锋犯介绍贿赂罪，判处有期徒刑十个月，并处罚金二万元。</w:t>
      </w:r>
    </w:p>
    <w:p w:rsidR="00CF7142" w:rsidRDefault="00CF7142">
      <w:pPr>
        <w:spacing w:line="500" w:lineRule="atLeast"/>
        <w:ind w:firstLine="600"/>
        <w:divId w:val="19501642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日止。罚金应从本判决发生法律效力的第二日起五日内缴纳。）</w:t>
      </w:r>
    </w:p>
    <w:p w:rsidR="00CF7142" w:rsidRDefault="00CF7142">
      <w:pPr>
        <w:spacing w:line="500" w:lineRule="atLeast"/>
        <w:ind w:firstLine="600"/>
        <w:divId w:val="2047872410"/>
        <w:rPr>
          <w:rFonts w:hint="eastAsia"/>
          <w:sz w:val="30"/>
          <w:szCs w:val="30"/>
        </w:rPr>
      </w:pPr>
      <w:r>
        <w:rPr>
          <w:rFonts w:hint="eastAsia"/>
          <w:sz w:val="30"/>
          <w:szCs w:val="30"/>
        </w:rPr>
        <w:t>二、被告人庄来勇犯介绍贿赂罪，判处有期徒刑十个月，并处罚金五万元。</w:t>
      </w:r>
    </w:p>
    <w:p w:rsidR="00CF7142" w:rsidRDefault="00CF7142">
      <w:pPr>
        <w:spacing w:line="500" w:lineRule="atLeast"/>
        <w:ind w:firstLine="600"/>
        <w:divId w:val="13261333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日止。罚金应从本判决发生法律效力的第二日起五日内缴纳。）</w:t>
      </w:r>
    </w:p>
    <w:p w:rsidR="00CF7142" w:rsidRDefault="00CF7142">
      <w:pPr>
        <w:spacing w:line="500" w:lineRule="atLeast"/>
        <w:ind w:firstLine="600"/>
        <w:divId w:val="61559910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rsidR="00CF7142" w:rsidRDefault="00CF7142">
      <w:pPr>
        <w:spacing w:line="500" w:lineRule="atLeast"/>
        <w:jc w:val="right"/>
        <w:divId w:val="1267693499"/>
        <w:rPr>
          <w:rFonts w:hint="eastAsia"/>
          <w:sz w:val="30"/>
          <w:szCs w:val="30"/>
        </w:rPr>
      </w:pPr>
      <w:r>
        <w:rPr>
          <w:rFonts w:hint="eastAsia"/>
          <w:sz w:val="30"/>
          <w:szCs w:val="30"/>
        </w:rPr>
        <w:t>审判员　陈　希</w:t>
      </w:r>
    </w:p>
    <w:p w:rsidR="00CF7142" w:rsidRDefault="00CF7142">
      <w:pPr>
        <w:spacing w:line="500" w:lineRule="atLeast"/>
        <w:jc w:val="right"/>
        <w:divId w:val="1536772661"/>
        <w:rPr>
          <w:rFonts w:hint="eastAsia"/>
          <w:sz w:val="30"/>
          <w:szCs w:val="30"/>
        </w:rPr>
      </w:pPr>
      <w:r>
        <w:rPr>
          <w:rFonts w:hint="eastAsia"/>
          <w:sz w:val="30"/>
          <w:szCs w:val="30"/>
        </w:rPr>
        <w:t>二〇二〇年七月九日</w:t>
      </w:r>
    </w:p>
    <w:p w:rsidR="00CF7142" w:rsidRDefault="00CF7142">
      <w:pPr>
        <w:spacing w:line="500" w:lineRule="atLeast"/>
        <w:jc w:val="right"/>
        <w:divId w:val="1825661261"/>
        <w:rPr>
          <w:rFonts w:hint="eastAsia"/>
          <w:sz w:val="30"/>
          <w:szCs w:val="30"/>
        </w:rPr>
      </w:pPr>
      <w:r>
        <w:rPr>
          <w:rFonts w:hint="eastAsia"/>
          <w:sz w:val="30"/>
          <w:szCs w:val="30"/>
        </w:rPr>
        <w:t>书记员　林佳岳</w:t>
      </w:r>
    </w:p>
    <w:p w:rsidR="00CF7142" w:rsidRDefault="00CF7142">
      <w:pPr>
        <w:spacing w:line="500" w:lineRule="atLeast"/>
        <w:ind w:firstLine="600"/>
        <w:divId w:val="2003582909"/>
        <w:rPr>
          <w:rFonts w:hint="eastAsia"/>
          <w:sz w:val="30"/>
          <w:szCs w:val="30"/>
        </w:rPr>
      </w:pPr>
      <w:r>
        <w:rPr>
          <w:rFonts w:hint="eastAsia"/>
          <w:sz w:val="30"/>
          <w:szCs w:val="30"/>
        </w:rPr>
        <w:t>附：相关法律条文</w:t>
      </w:r>
    </w:p>
    <w:p w:rsidR="00CF7142" w:rsidRDefault="00CF7142">
      <w:pPr>
        <w:spacing w:line="500" w:lineRule="atLeast"/>
        <w:ind w:firstLine="600"/>
        <w:divId w:val="1663387717"/>
        <w:rPr>
          <w:rFonts w:hint="eastAsia"/>
          <w:sz w:val="30"/>
          <w:szCs w:val="30"/>
        </w:rPr>
      </w:pPr>
      <w:r>
        <w:rPr>
          <w:rFonts w:hint="eastAsia"/>
          <w:sz w:val="30"/>
          <w:szCs w:val="30"/>
        </w:rPr>
        <w:t>《中华人民共和国刑法》</w:t>
      </w:r>
    </w:p>
    <w:p w:rsidR="00CF7142" w:rsidRDefault="00CF7142">
      <w:pPr>
        <w:spacing w:line="500" w:lineRule="atLeast"/>
        <w:ind w:firstLine="600"/>
        <w:divId w:val="255672253"/>
        <w:rPr>
          <w:rFonts w:hint="eastAsia"/>
          <w:sz w:val="30"/>
          <w:szCs w:val="30"/>
        </w:rPr>
      </w:pPr>
      <w:r>
        <w:rPr>
          <w:rFonts w:hint="eastAsia"/>
          <w:sz w:val="30"/>
          <w:szCs w:val="30"/>
        </w:rPr>
        <w:t>第二十三条已经着手实行犯罪，由于犯罪分子意志以外的原因而未得逞的，是犯罪未遂。</w:t>
      </w:r>
    </w:p>
    <w:p w:rsidR="00CF7142" w:rsidRDefault="00CF7142">
      <w:pPr>
        <w:spacing w:line="500" w:lineRule="atLeast"/>
        <w:ind w:firstLine="600"/>
        <w:divId w:val="1129595106"/>
        <w:rPr>
          <w:rFonts w:hint="eastAsia"/>
          <w:sz w:val="30"/>
          <w:szCs w:val="30"/>
        </w:rPr>
      </w:pPr>
      <w:r>
        <w:rPr>
          <w:rFonts w:hint="eastAsia"/>
          <w:sz w:val="30"/>
          <w:szCs w:val="30"/>
        </w:rPr>
        <w:t>对于未遂犯，可以比照既遂犯从轻或者减轻处罚。</w:t>
      </w:r>
    </w:p>
    <w:p w:rsidR="00CF7142" w:rsidRDefault="00CF7142">
      <w:pPr>
        <w:spacing w:line="500" w:lineRule="atLeast"/>
        <w:ind w:firstLine="600"/>
        <w:divId w:val="855273297"/>
        <w:rPr>
          <w:rFonts w:hint="eastAsia"/>
          <w:sz w:val="30"/>
          <w:szCs w:val="30"/>
        </w:rPr>
      </w:pPr>
      <w:r>
        <w:rPr>
          <w:rFonts w:hint="eastAsia"/>
          <w:sz w:val="30"/>
          <w:szCs w:val="30"/>
        </w:rPr>
        <w:t>第二十五条共同犯罪是指二人以上共同故意犯罪。</w:t>
      </w:r>
    </w:p>
    <w:p w:rsidR="00CF7142" w:rsidRDefault="00CF7142">
      <w:pPr>
        <w:spacing w:line="500" w:lineRule="atLeast"/>
        <w:ind w:firstLine="600"/>
        <w:divId w:val="516427283"/>
        <w:rPr>
          <w:rFonts w:hint="eastAsia"/>
          <w:sz w:val="30"/>
          <w:szCs w:val="30"/>
        </w:rPr>
      </w:pPr>
      <w:r>
        <w:rPr>
          <w:rFonts w:hint="eastAsia"/>
          <w:sz w:val="30"/>
          <w:szCs w:val="30"/>
        </w:rPr>
        <w:t>二人以上共同过失犯罪，不以共同犯罪论处；应当负刑事责任的，按照他们所犯的罪分别处罚。</w:t>
      </w:r>
    </w:p>
    <w:p w:rsidR="00CF7142" w:rsidRDefault="00CF7142">
      <w:pPr>
        <w:spacing w:line="500" w:lineRule="atLeast"/>
        <w:ind w:firstLine="600"/>
        <w:divId w:val="139157715"/>
        <w:rPr>
          <w:rFonts w:hint="eastAsia"/>
          <w:sz w:val="30"/>
          <w:szCs w:val="30"/>
        </w:rPr>
      </w:pPr>
      <w:r>
        <w:rPr>
          <w:rFonts w:hint="eastAsia"/>
          <w:sz w:val="30"/>
          <w:szCs w:val="30"/>
        </w:rPr>
        <w:t>第二十六条组织、领导犯罪集团进行犯罪活动的或者在共同犯罪中起主要作用的，是主犯。</w:t>
      </w:r>
    </w:p>
    <w:p w:rsidR="00CF7142" w:rsidRDefault="00CF7142">
      <w:pPr>
        <w:spacing w:line="500" w:lineRule="atLeast"/>
        <w:ind w:firstLine="600"/>
        <w:divId w:val="316960463"/>
        <w:rPr>
          <w:rFonts w:hint="eastAsia"/>
          <w:sz w:val="30"/>
          <w:szCs w:val="30"/>
        </w:rPr>
      </w:pPr>
      <w:r>
        <w:rPr>
          <w:rFonts w:hint="eastAsia"/>
          <w:sz w:val="30"/>
          <w:szCs w:val="30"/>
        </w:rPr>
        <w:t>三人以上为共同实施犯罪而组成的较为固定的犯罪组织，是犯罪集团。</w:t>
      </w:r>
    </w:p>
    <w:p w:rsidR="00CF7142" w:rsidRDefault="00CF7142">
      <w:pPr>
        <w:spacing w:line="500" w:lineRule="atLeast"/>
        <w:ind w:firstLine="600"/>
        <w:divId w:val="522671153"/>
        <w:rPr>
          <w:rFonts w:hint="eastAsia"/>
          <w:sz w:val="30"/>
          <w:szCs w:val="30"/>
        </w:rPr>
      </w:pPr>
      <w:r>
        <w:rPr>
          <w:rFonts w:hint="eastAsia"/>
          <w:sz w:val="30"/>
          <w:szCs w:val="30"/>
        </w:rPr>
        <w:t>对组织、领导犯罪集团的首要分子，按照集团所犯的全部罪行处罚。</w:t>
      </w:r>
    </w:p>
    <w:p w:rsidR="00CF7142" w:rsidRDefault="00CF7142">
      <w:pPr>
        <w:spacing w:line="500" w:lineRule="atLeast"/>
        <w:ind w:firstLine="600"/>
        <w:divId w:val="69549834"/>
        <w:rPr>
          <w:rFonts w:hint="eastAsia"/>
          <w:sz w:val="30"/>
          <w:szCs w:val="30"/>
        </w:rPr>
      </w:pPr>
      <w:r>
        <w:rPr>
          <w:rFonts w:hint="eastAsia"/>
          <w:sz w:val="30"/>
          <w:szCs w:val="30"/>
        </w:rPr>
        <w:t>对于第三款规定以外的主犯，应当按照其所参与的或者组织、指挥的全部犯罪处罚。</w:t>
      </w:r>
    </w:p>
    <w:p w:rsidR="00CF7142" w:rsidRDefault="00CF7142">
      <w:pPr>
        <w:spacing w:line="500" w:lineRule="atLeast"/>
        <w:ind w:firstLine="600"/>
        <w:divId w:val="18071184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F7142" w:rsidRDefault="00CF7142">
      <w:pPr>
        <w:spacing w:line="500" w:lineRule="atLeast"/>
        <w:ind w:firstLine="600"/>
        <w:divId w:val="15836434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F7142" w:rsidRDefault="00CF7142">
      <w:pPr>
        <w:spacing w:line="500" w:lineRule="atLeast"/>
        <w:ind w:firstLine="600"/>
        <w:divId w:val="18518746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F7142" w:rsidRDefault="00CF7142">
      <w:pPr>
        <w:spacing w:line="500" w:lineRule="atLeast"/>
        <w:ind w:firstLine="600"/>
        <w:divId w:val="801312584"/>
        <w:rPr>
          <w:rFonts w:hint="eastAsia"/>
          <w:sz w:val="30"/>
          <w:szCs w:val="30"/>
        </w:rPr>
      </w:pPr>
      <w:r>
        <w:rPr>
          <w:rFonts w:hint="eastAsia"/>
          <w:sz w:val="30"/>
          <w:szCs w:val="30"/>
        </w:rPr>
        <w:t>第三百九十二条向国家工作人员介绍贿赂，情节严重的，处三年以下有期徒刑或者拘役，并处罚金。</w:t>
      </w:r>
    </w:p>
    <w:p w:rsidR="00CF7142" w:rsidRDefault="00CF7142">
      <w:pPr>
        <w:spacing w:line="500" w:lineRule="atLeast"/>
        <w:ind w:firstLine="600"/>
        <w:divId w:val="1209685352"/>
        <w:rPr>
          <w:rFonts w:hint="eastAsia"/>
          <w:sz w:val="30"/>
          <w:szCs w:val="30"/>
        </w:rPr>
      </w:pPr>
      <w:r>
        <w:rPr>
          <w:rFonts w:hint="eastAsia"/>
          <w:sz w:val="30"/>
          <w:szCs w:val="30"/>
        </w:rPr>
        <w:t>介绍贿赂人在被追诉前主动交待介绍贿赂行为的，可以减轻处罚或者免除处罚。</w:t>
      </w:r>
    </w:p>
    <w:p w:rsidR="00CF7142" w:rsidRDefault="00CF7142">
      <w:pPr>
        <w:spacing w:line="500" w:lineRule="atLeast"/>
        <w:ind w:firstLine="600"/>
        <w:divId w:val="698748006"/>
        <w:rPr>
          <w:rFonts w:hint="eastAsia"/>
          <w:sz w:val="30"/>
          <w:szCs w:val="30"/>
        </w:rPr>
      </w:pPr>
      <w:r>
        <w:rPr>
          <w:rFonts w:hint="eastAsia"/>
          <w:sz w:val="30"/>
          <w:szCs w:val="30"/>
        </w:rPr>
        <w:t>《中华人民共和国刑事诉讼法》</w:t>
      </w:r>
    </w:p>
    <w:p w:rsidR="00CF7142" w:rsidRDefault="00CF7142">
      <w:pPr>
        <w:spacing w:line="500" w:lineRule="atLeast"/>
        <w:ind w:firstLine="600"/>
        <w:divId w:val="906838662"/>
        <w:rPr>
          <w:rFonts w:hint="eastAsia"/>
          <w:sz w:val="30"/>
          <w:szCs w:val="30"/>
        </w:rPr>
      </w:pPr>
      <w:r>
        <w:rPr>
          <w:rFonts w:hint="eastAsia"/>
          <w:sz w:val="30"/>
          <w:szCs w:val="30"/>
        </w:rPr>
        <w:t>第十五条犯罪嫌疑人、被告人自愿如实供述自己的罪行，承认指控的犯罪事实，愿意接受处罚的，可以依法从宽处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7142" w:rsidRDefault="00CF7142" w:rsidP="00CF7142">
      <w:pPr>
        <w:rPr>
          <w:rFonts w:hint="eastAsia"/>
        </w:rPr>
      </w:pPr>
      <w:r>
        <w:separator/>
      </w:r>
    </w:p>
  </w:endnote>
  <w:endnote w:type="continuationSeparator" w:id="0">
    <w:p w:rsidR="00CF7142" w:rsidRDefault="00CF7142" w:rsidP="00CF71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7142" w:rsidRDefault="00CF7142" w:rsidP="00CF7142">
      <w:pPr>
        <w:rPr>
          <w:rFonts w:hint="eastAsia"/>
        </w:rPr>
      </w:pPr>
      <w:r>
        <w:separator/>
      </w:r>
    </w:p>
  </w:footnote>
  <w:footnote w:type="continuationSeparator" w:id="0">
    <w:p w:rsidR="00CF7142" w:rsidRDefault="00CF7142" w:rsidP="00CF71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7142"/>
    <w:rsid w:val="007235DD"/>
    <w:rsid w:val="00CF7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7142"/>
    <w:pPr>
      <w:tabs>
        <w:tab w:val="center" w:pos="4153"/>
        <w:tab w:val="right" w:pos="8306"/>
      </w:tabs>
      <w:snapToGrid w:val="0"/>
      <w:jc w:val="center"/>
    </w:pPr>
    <w:rPr>
      <w:sz w:val="18"/>
      <w:szCs w:val="18"/>
    </w:rPr>
  </w:style>
  <w:style w:type="character" w:customStyle="1" w:styleId="a4">
    <w:name w:val="页眉 字符"/>
    <w:basedOn w:val="a0"/>
    <w:link w:val="a3"/>
    <w:uiPriority w:val="99"/>
    <w:rsid w:val="00CF7142"/>
    <w:rPr>
      <w:rFonts w:ascii="宋体" w:eastAsia="宋体" w:hAnsi="宋体" w:cs="宋体"/>
      <w:sz w:val="18"/>
      <w:szCs w:val="18"/>
    </w:rPr>
  </w:style>
  <w:style w:type="paragraph" w:styleId="a5">
    <w:name w:val="footer"/>
    <w:basedOn w:val="a"/>
    <w:link w:val="a6"/>
    <w:uiPriority w:val="99"/>
    <w:unhideWhenUsed/>
    <w:rsid w:val="00CF7142"/>
    <w:pPr>
      <w:tabs>
        <w:tab w:val="center" w:pos="4153"/>
        <w:tab w:val="right" w:pos="8306"/>
      </w:tabs>
      <w:snapToGrid w:val="0"/>
    </w:pPr>
    <w:rPr>
      <w:sz w:val="18"/>
      <w:szCs w:val="18"/>
    </w:rPr>
  </w:style>
  <w:style w:type="character" w:customStyle="1" w:styleId="a6">
    <w:name w:val="页脚 字符"/>
    <w:basedOn w:val="a0"/>
    <w:link w:val="a5"/>
    <w:uiPriority w:val="99"/>
    <w:rsid w:val="00CF71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8116">
      <w:marLeft w:val="0"/>
      <w:marRight w:val="0"/>
      <w:marTop w:val="10"/>
      <w:marBottom w:val="10"/>
      <w:divBdr>
        <w:top w:val="none" w:sz="0" w:space="0" w:color="auto"/>
        <w:left w:val="none" w:sz="0" w:space="0" w:color="auto"/>
        <w:bottom w:val="none" w:sz="0" w:space="0" w:color="auto"/>
        <w:right w:val="none" w:sz="0" w:space="0" w:color="auto"/>
      </w:divBdr>
    </w:div>
    <w:div w:id="69549834">
      <w:marLeft w:val="0"/>
      <w:marRight w:val="0"/>
      <w:marTop w:val="10"/>
      <w:marBottom w:val="10"/>
      <w:divBdr>
        <w:top w:val="none" w:sz="0" w:space="0" w:color="auto"/>
        <w:left w:val="none" w:sz="0" w:space="0" w:color="auto"/>
        <w:bottom w:val="none" w:sz="0" w:space="0" w:color="auto"/>
        <w:right w:val="none" w:sz="0" w:space="0" w:color="auto"/>
      </w:divBdr>
    </w:div>
    <w:div w:id="96603367">
      <w:marLeft w:val="0"/>
      <w:marRight w:val="0"/>
      <w:marTop w:val="10"/>
      <w:marBottom w:val="10"/>
      <w:divBdr>
        <w:top w:val="none" w:sz="0" w:space="0" w:color="auto"/>
        <w:left w:val="none" w:sz="0" w:space="0" w:color="auto"/>
        <w:bottom w:val="none" w:sz="0" w:space="0" w:color="auto"/>
        <w:right w:val="none" w:sz="0" w:space="0" w:color="auto"/>
      </w:divBdr>
    </w:div>
    <w:div w:id="139157715">
      <w:marLeft w:val="0"/>
      <w:marRight w:val="0"/>
      <w:marTop w:val="10"/>
      <w:marBottom w:val="10"/>
      <w:divBdr>
        <w:top w:val="none" w:sz="0" w:space="0" w:color="auto"/>
        <w:left w:val="none" w:sz="0" w:space="0" w:color="auto"/>
        <w:bottom w:val="none" w:sz="0" w:space="0" w:color="auto"/>
        <w:right w:val="none" w:sz="0" w:space="0" w:color="auto"/>
      </w:divBdr>
    </w:div>
    <w:div w:id="162282309">
      <w:marLeft w:val="0"/>
      <w:marRight w:val="0"/>
      <w:marTop w:val="10"/>
      <w:marBottom w:val="10"/>
      <w:divBdr>
        <w:top w:val="none" w:sz="0" w:space="0" w:color="auto"/>
        <w:left w:val="none" w:sz="0" w:space="0" w:color="auto"/>
        <w:bottom w:val="none" w:sz="0" w:space="0" w:color="auto"/>
        <w:right w:val="none" w:sz="0" w:space="0" w:color="auto"/>
      </w:divBdr>
    </w:div>
    <w:div w:id="203107046">
      <w:marLeft w:val="0"/>
      <w:marRight w:val="0"/>
      <w:marTop w:val="10"/>
      <w:marBottom w:val="10"/>
      <w:divBdr>
        <w:top w:val="none" w:sz="0" w:space="0" w:color="auto"/>
        <w:left w:val="none" w:sz="0" w:space="0" w:color="auto"/>
        <w:bottom w:val="none" w:sz="0" w:space="0" w:color="auto"/>
        <w:right w:val="none" w:sz="0" w:space="0" w:color="auto"/>
      </w:divBdr>
    </w:div>
    <w:div w:id="255672253">
      <w:marLeft w:val="0"/>
      <w:marRight w:val="0"/>
      <w:marTop w:val="10"/>
      <w:marBottom w:val="10"/>
      <w:divBdr>
        <w:top w:val="none" w:sz="0" w:space="0" w:color="auto"/>
        <w:left w:val="none" w:sz="0" w:space="0" w:color="auto"/>
        <w:bottom w:val="none" w:sz="0" w:space="0" w:color="auto"/>
        <w:right w:val="none" w:sz="0" w:space="0" w:color="auto"/>
      </w:divBdr>
    </w:div>
    <w:div w:id="316960463">
      <w:marLeft w:val="0"/>
      <w:marRight w:val="0"/>
      <w:marTop w:val="10"/>
      <w:marBottom w:val="10"/>
      <w:divBdr>
        <w:top w:val="none" w:sz="0" w:space="0" w:color="auto"/>
        <w:left w:val="none" w:sz="0" w:space="0" w:color="auto"/>
        <w:bottom w:val="none" w:sz="0" w:space="0" w:color="auto"/>
        <w:right w:val="none" w:sz="0" w:space="0" w:color="auto"/>
      </w:divBdr>
    </w:div>
    <w:div w:id="508375921">
      <w:marLeft w:val="0"/>
      <w:marRight w:val="0"/>
      <w:marTop w:val="10"/>
      <w:marBottom w:val="10"/>
      <w:divBdr>
        <w:top w:val="none" w:sz="0" w:space="0" w:color="auto"/>
        <w:left w:val="none" w:sz="0" w:space="0" w:color="auto"/>
        <w:bottom w:val="none" w:sz="0" w:space="0" w:color="auto"/>
        <w:right w:val="none" w:sz="0" w:space="0" w:color="auto"/>
      </w:divBdr>
    </w:div>
    <w:div w:id="516427283">
      <w:marLeft w:val="0"/>
      <w:marRight w:val="0"/>
      <w:marTop w:val="10"/>
      <w:marBottom w:val="10"/>
      <w:divBdr>
        <w:top w:val="none" w:sz="0" w:space="0" w:color="auto"/>
        <w:left w:val="none" w:sz="0" w:space="0" w:color="auto"/>
        <w:bottom w:val="none" w:sz="0" w:space="0" w:color="auto"/>
        <w:right w:val="none" w:sz="0" w:space="0" w:color="auto"/>
      </w:divBdr>
    </w:div>
    <w:div w:id="522671153">
      <w:marLeft w:val="0"/>
      <w:marRight w:val="0"/>
      <w:marTop w:val="10"/>
      <w:marBottom w:val="10"/>
      <w:divBdr>
        <w:top w:val="none" w:sz="0" w:space="0" w:color="auto"/>
        <w:left w:val="none" w:sz="0" w:space="0" w:color="auto"/>
        <w:bottom w:val="none" w:sz="0" w:space="0" w:color="auto"/>
        <w:right w:val="none" w:sz="0" w:space="0" w:color="auto"/>
      </w:divBdr>
    </w:div>
    <w:div w:id="615599104">
      <w:marLeft w:val="0"/>
      <w:marRight w:val="0"/>
      <w:marTop w:val="10"/>
      <w:marBottom w:val="10"/>
      <w:divBdr>
        <w:top w:val="none" w:sz="0" w:space="0" w:color="auto"/>
        <w:left w:val="none" w:sz="0" w:space="0" w:color="auto"/>
        <w:bottom w:val="none" w:sz="0" w:space="0" w:color="auto"/>
        <w:right w:val="none" w:sz="0" w:space="0" w:color="auto"/>
      </w:divBdr>
    </w:div>
    <w:div w:id="689334093">
      <w:marLeft w:val="0"/>
      <w:marRight w:val="0"/>
      <w:marTop w:val="10"/>
      <w:marBottom w:val="10"/>
      <w:divBdr>
        <w:top w:val="none" w:sz="0" w:space="0" w:color="auto"/>
        <w:left w:val="none" w:sz="0" w:space="0" w:color="auto"/>
        <w:bottom w:val="none" w:sz="0" w:space="0" w:color="auto"/>
        <w:right w:val="none" w:sz="0" w:space="0" w:color="auto"/>
      </w:divBdr>
    </w:div>
    <w:div w:id="698748006">
      <w:marLeft w:val="0"/>
      <w:marRight w:val="0"/>
      <w:marTop w:val="10"/>
      <w:marBottom w:val="10"/>
      <w:divBdr>
        <w:top w:val="none" w:sz="0" w:space="0" w:color="auto"/>
        <w:left w:val="none" w:sz="0" w:space="0" w:color="auto"/>
        <w:bottom w:val="none" w:sz="0" w:space="0" w:color="auto"/>
        <w:right w:val="none" w:sz="0" w:space="0" w:color="auto"/>
      </w:divBdr>
    </w:div>
    <w:div w:id="717629172">
      <w:marLeft w:val="0"/>
      <w:marRight w:val="0"/>
      <w:marTop w:val="10"/>
      <w:marBottom w:val="10"/>
      <w:divBdr>
        <w:top w:val="none" w:sz="0" w:space="0" w:color="auto"/>
        <w:left w:val="none" w:sz="0" w:space="0" w:color="auto"/>
        <w:bottom w:val="none" w:sz="0" w:space="0" w:color="auto"/>
        <w:right w:val="none" w:sz="0" w:space="0" w:color="auto"/>
      </w:divBdr>
    </w:div>
    <w:div w:id="801312584">
      <w:marLeft w:val="0"/>
      <w:marRight w:val="0"/>
      <w:marTop w:val="10"/>
      <w:marBottom w:val="10"/>
      <w:divBdr>
        <w:top w:val="none" w:sz="0" w:space="0" w:color="auto"/>
        <w:left w:val="none" w:sz="0" w:space="0" w:color="auto"/>
        <w:bottom w:val="none" w:sz="0" w:space="0" w:color="auto"/>
        <w:right w:val="none" w:sz="0" w:space="0" w:color="auto"/>
      </w:divBdr>
    </w:div>
    <w:div w:id="822739967">
      <w:marLeft w:val="0"/>
      <w:marRight w:val="0"/>
      <w:marTop w:val="10"/>
      <w:marBottom w:val="10"/>
      <w:divBdr>
        <w:top w:val="none" w:sz="0" w:space="0" w:color="auto"/>
        <w:left w:val="none" w:sz="0" w:space="0" w:color="auto"/>
        <w:bottom w:val="none" w:sz="0" w:space="0" w:color="auto"/>
        <w:right w:val="none" w:sz="0" w:space="0" w:color="auto"/>
      </w:divBdr>
    </w:div>
    <w:div w:id="855273297">
      <w:marLeft w:val="0"/>
      <w:marRight w:val="0"/>
      <w:marTop w:val="10"/>
      <w:marBottom w:val="10"/>
      <w:divBdr>
        <w:top w:val="none" w:sz="0" w:space="0" w:color="auto"/>
        <w:left w:val="none" w:sz="0" w:space="0" w:color="auto"/>
        <w:bottom w:val="none" w:sz="0" w:space="0" w:color="auto"/>
        <w:right w:val="none" w:sz="0" w:space="0" w:color="auto"/>
      </w:divBdr>
    </w:div>
    <w:div w:id="906838662">
      <w:marLeft w:val="0"/>
      <w:marRight w:val="0"/>
      <w:marTop w:val="10"/>
      <w:marBottom w:val="10"/>
      <w:divBdr>
        <w:top w:val="none" w:sz="0" w:space="0" w:color="auto"/>
        <w:left w:val="none" w:sz="0" w:space="0" w:color="auto"/>
        <w:bottom w:val="none" w:sz="0" w:space="0" w:color="auto"/>
        <w:right w:val="none" w:sz="0" w:space="0" w:color="auto"/>
      </w:divBdr>
    </w:div>
    <w:div w:id="1012415173">
      <w:marLeft w:val="0"/>
      <w:marRight w:val="0"/>
      <w:marTop w:val="10"/>
      <w:marBottom w:val="10"/>
      <w:divBdr>
        <w:top w:val="none" w:sz="0" w:space="0" w:color="auto"/>
        <w:left w:val="none" w:sz="0" w:space="0" w:color="auto"/>
        <w:bottom w:val="none" w:sz="0" w:space="0" w:color="auto"/>
        <w:right w:val="none" w:sz="0" w:space="0" w:color="auto"/>
      </w:divBdr>
    </w:div>
    <w:div w:id="1059474493">
      <w:marLeft w:val="0"/>
      <w:marRight w:val="0"/>
      <w:marTop w:val="10"/>
      <w:marBottom w:val="10"/>
      <w:divBdr>
        <w:top w:val="none" w:sz="0" w:space="0" w:color="auto"/>
        <w:left w:val="none" w:sz="0" w:space="0" w:color="auto"/>
        <w:bottom w:val="none" w:sz="0" w:space="0" w:color="auto"/>
        <w:right w:val="none" w:sz="0" w:space="0" w:color="auto"/>
      </w:divBdr>
    </w:div>
    <w:div w:id="1061513395">
      <w:marLeft w:val="0"/>
      <w:marRight w:val="0"/>
      <w:marTop w:val="10"/>
      <w:marBottom w:val="10"/>
      <w:divBdr>
        <w:top w:val="none" w:sz="0" w:space="0" w:color="auto"/>
        <w:left w:val="none" w:sz="0" w:space="0" w:color="auto"/>
        <w:bottom w:val="none" w:sz="0" w:space="0" w:color="auto"/>
        <w:right w:val="none" w:sz="0" w:space="0" w:color="auto"/>
      </w:divBdr>
    </w:div>
    <w:div w:id="1086459274">
      <w:marLeft w:val="0"/>
      <w:marRight w:val="0"/>
      <w:marTop w:val="10"/>
      <w:marBottom w:val="10"/>
      <w:divBdr>
        <w:top w:val="none" w:sz="0" w:space="0" w:color="auto"/>
        <w:left w:val="none" w:sz="0" w:space="0" w:color="auto"/>
        <w:bottom w:val="none" w:sz="0" w:space="0" w:color="auto"/>
        <w:right w:val="none" w:sz="0" w:space="0" w:color="auto"/>
      </w:divBdr>
    </w:div>
    <w:div w:id="1100371359">
      <w:marLeft w:val="0"/>
      <w:marRight w:val="0"/>
      <w:marTop w:val="10"/>
      <w:marBottom w:val="10"/>
      <w:divBdr>
        <w:top w:val="none" w:sz="0" w:space="0" w:color="auto"/>
        <w:left w:val="none" w:sz="0" w:space="0" w:color="auto"/>
        <w:bottom w:val="none" w:sz="0" w:space="0" w:color="auto"/>
        <w:right w:val="none" w:sz="0" w:space="0" w:color="auto"/>
      </w:divBdr>
    </w:div>
    <w:div w:id="1129595106">
      <w:marLeft w:val="0"/>
      <w:marRight w:val="0"/>
      <w:marTop w:val="10"/>
      <w:marBottom w:val="10"/>
      <w:divBdr>
        <w:top w:val="none" w:sz="0" w:space="0" w:color="auto"/>
        <w:left w:val="none" w:sz="0" w:space="0" w:color="auto"/>
        <w:bottom w:val="none" w:sz="0" w:space="0" w:color="auto"/>
        <w:right w:val="none" w:sz="0" w:space="0" w:color="auto"/>
      </w:divBdr>
    </w:div>
    <w:div w:id="1159691594">
      <w:marLeft w:val="0"/>
      <w:marRight w:val="0"/>
      <w:marTop w:val="10"/>
      <w:marBottom w:val="10"/>
      <w:divBdr>
        <w:top w:val="none" w:sz="0" w:space="0" w:color="auto"/>
        <w:left w:val="none" w:sz="0" w:space="0" w:color="auto"/>
        <w:bottom w:val="none" w:sz="0" w:space="0" w:color="auto"/>
        <w:right w:val="none" w:sz="0" w:space="0" w:color="auto"/>
      </w:divBdr>
    </w:div>
    <w:div w:id="1176961704">
      <w:marLeft w:val="0"/>
      <w:marRight w:val="0"/>
      <w:marTop w:val="10"/>
      <w:marBottom w:val="10"/>
      <w:divBdr>
        <w:top w:val="none" w:sz="0" w:space="0" w:color="auto"/>
        <w:left w:val="none" w:sz="0" w:space="0" w:color="auto"/>
        <w:bottom w:val="none" w:sz="0" w:space="0" w:color="auto"/>
        <w:right w:val="none" w:sz="0" w:space="0" w:color="auto"/>
      </w:divBdr>
    </w:div>
    <w:div w:id="1209685352">
      <w:marLeft w:val="0"/>
      <w:marRight w:val="0"/>
      <w:marTop w:val="10"/>
      <w:marBottom w:val="10"/>
      <w:divBdr>
        <w:top w:val="none" w:sz="0" w:space="0" w:color="auto"/>
        <w:left w:val="none" w:sz="0" w:space="0" w:color="auto"/>
        <w:bottom w:val="none" w:sz="0" w:space="0" w:color="auto"/>
        <w:right w:val="none" w:sz="0" w:space="0" w:color="auto"/>
      </w:divBdr>
    </w:div>
    <w:div w:id="1267693499">
      <w:marLeft w:val="0"/>
      <w:marRight w:val="720"/>
      <w:marTop w:val="10"/>
      <w:marBottom w:val="10"/>
      <w:divBdr>
        <w:top w:val="none" w:sz="0" w:space="0" w:color="auto"/>
        <w:left w:val="none" w:sz="0" w:space="0" w:color="auto"/>
        <w:bottom w:val="none" w:sz="0" w:space="0" w:color="auto"/>
        <w:right w:val="none" w:sz="0" w:space="0" w:color="auto"/>
      </w:divBdr>
    </w:div>
    <w:div w:id="1326133312">
      <w:marLeft w:val="0"/>
      <w:marRight w:val="0"/>
      <w:marTop w:val="10"/>
      <w:marBottom w:val="10"/>
      <w:divBdr>
        <w:top w:val="none" w:sz="0" w:space="0" w:color="auto"/>
        <w:left w:val="none" w:sz="0" w:space="0" w:color="auto"/>
        <w:bottom w:val="none" w:sz="0" w:space="0" w:color="auto"/>
        <w:right w:val="none" w:sz="0" w:space="0" w:color="auto"/>
      </w:divBdr>
    </w:div>
    <w:div w:id="1329139348">
      <w:marLeft w:val="0"/>
      <w:marRight w:val="0"/>
      <w:marTop w:val="10"/>
      <w:marBottom w:val="10"/>
      <w:divBdr>
        <w:top w:val="none" w:sz="0" w:space="0" w:color="auto"/>
        <w:left w:val="none" w:sz="0" w:space="0" w:color="auto"/>
        <w:bottom w:val="none" w:sz="0" w:space="0" w:color="auto"/>
        <w:right w:val="none" w:sz="0" w:space="0" w:color="auto"/>
      </w:divBdr>
    </w:div>
    <w:div w:id="1359938969">
      <w:marLeft w:val="0"/>
      <w:marRight w:val="0"/>
      <w:marTop w:val="10"/>
      <w:marBottom w:val="10"/>
      <w:divBdr>
        <w:top w:val="none" w:sz="0" w:space="0" w:color="auto"/>
        <w:left w:val="none" w:sz="0" w:space="0" w:color="auto"/>
        <w:bottom w:val="none" w:sz="0" w:space="0" w:color="auto"/>
        <w:right w:val="none" w:sz="0" w:space="0" w:color="auto"/>
      </w:divBdr>
    </w:div>
    <w:div w:id="1390693494">
      <w:marLeft w:val="0"/>
      <w:marRight w:val="0"/>
      <w:marTop w:val="10"/>
      <w:marBottom w:val="10"/>
      <w:divBdr>
        <w:top w:val="none" w:sz="0" w:space="0" w:color="auto"/>
        <w:left w:val="none" w:sz="0" w:space="0" w:color="auto"/>
        <w:bottom w:val="none" w:sz="0" w:space="0" w:color="auto"/>
        <w:right w:val="none" w:sz="0" w:space="0" w:color="auto"/>
      </w:divBdr>
    </w:div>
    <w:div w:id="1509562914">
      <w:marLeft w:val="0"/>
      <w:marRight w:val="0"/>
      <w:marTop w:val="10"/>
      <w:marBottom w:val="10"/>
      <w:divBdr>
        <w:top w:val="none" w:sz="0" w:space="0" w:color="auto"/>
        <w:left w:val="none" w:sz="0" w:space="0" w:color="auto"/>
        <w:bottom w:val="none" w:sz="0" w:space="0" w:color="auto"/>
        <w:right w:val="none" w:sz="0" w:space="0" w:color="auto"/>
      </w:divBdr>
    </w:div>
    <w:div w:id="1536772661">
      <w:marLeft w:val="0"/>
      <w:marRight w:val="720"/>
      <w:marTop w:val="10"/>
      <w:marBottom w:val="10"/>
      <w:divBdr>
        <w:top w:val="none" w:sz="0" w:space="0" w:color="auto"/>
        <w:left w:val="none" w:sz="0" w:space="0" w:color="auto"/>
        <w:bottom w:val="none" w:sz="0" w:space="0" w:color="auto"/>
        <w:right w:val="none" w:sz="0" w:space="0" w:color="auto"/>
      </w:divBdr>
    </w:div>
    <w:div w:id="1552570019">
      <w:marLeft w:val="0"/>
      <w:marRight w:val="0"/>
      <w:marTop w:val="10"/>
      <w:marBottom w:val="10"/>
      <w:divBdr>
        <w:top w:val="none" w:sz="0" w:space="0" w:color="auto"/>
        <w:left w:val="none" w:sz="0" w:space="0" w:color="auto"/>
        <w:bottom w:val="none" w:sz="0" w:space="0" w:color="auto"/>
        <w:right w:val="none" w:sz="0" w:space="0" w:color="auto"/>
      </w:divBdr>
    </w:div>
    <w:div w:id="1554851324">
      <w:marLeft w:val="0"/>
      <w:marRight w:val="0"/>
      <w:marTop w:val="10"/>
      <w:marBottom w:val="10"/>
      <w:divBdr>
        <w:top w:val="none" w:sz="0" w:space="0" w:color="auto"/>
        <w:left w:val="none" w:sz="0" w:space="0" w:color="auto"/>
        <w:bottom w:val="none" w:sz="0" w:space="0" w:color="auto"/>
        <w:right w:val="none" w:sz="0" w:space="0" w:color="auto"/>
      </w:divBdr>
    </w:div>
    <w:div w:id="1583643453">
      <w:marLeft w:val="0"/>
      <w:marRight w:val="0"/>
      <w:marTop w:val="10"/>
      <w:marBottom w:val="10"/>
      <w:divBdr>
        <w:top w:val="none" w:sz="0" w:space="0" w:color="auto"/>
        <w:left w:val="none" w:sz="0" w:space="0" w:color="auto"/>
        <w:bottom w:val="none" w:sz="0" w:space="0" w:color="auto"/>
        <w:right w:val="none" w:sz="0" w:space="0" w:color="auto"/>
      </w:divBdr>
    </w:div>
    <w:div w:id="1594899555">
      <w:marLeft w:val="0"/>
      <w:marRight w:val="0"/>
      <w:marTop w:val="10"/>
      <w:marBottom w:val="10"/>
      <w:divBdr>
        <w:top w:val="none" w:sz="0" w:space="0" w:color="auto"/>
        <w:left w:val="none" w:sz="0" w:space="0" w:color="auto"/>
        <w:bottom w:val="none" w:sz="0" w:space="0" w:color="auto"/>
        <w:right w:val="none" w:sz="0" w:space="0" w:color="auto"/>
      </w:divBdr>
    </w:div>
    <w:div w:id="1644894444">
      <w:marLeft w:val="0"/>
      <w:marRight w:val="0"/>
      <w:marTop w:val="10"/>
      <w:marBottom w:val="10"/>
      <w:divBdr>
        <w:top w:val="none" w:sz="0" w:space="0" w:color="auto"/>
        <w:left w:val="none" w:sz="0" w:space="0" w:color="auto"/>
        <w:bottom w:val="none" w:sz="0" w:space="0" w:color="auto"/>
        <w:right w:val="none" w:sz="0" w:space="0" w:color="auto"/>
      </w:divBdr>
    </w:div>
    <w:div w:id="1660115033">
      <w:marLeft w:val="0"/>
      <w:marRight w:val="0"/>
      <w:marTop w:val="10"/>
      <w:marBottom w:val="10"/>
      <w:divBdr>
        <w:top w:val="none" w:sz="0" w:space="0" w:color="auto"/>
        <w:left w:val="none" w:sz="0" w:space="0" w:color="auto"/>
        <w:bottom w:val="none" w:sz="0" w:space="0" w:color="auto"/>
        <w:right w:val="none" w:sz="0" w:space="0" w:color="auto"/>
      </w:divBdr>
    </w:div>
    <w:div w:id="1663387717">
      <w:marLeft w:val="0"/>
      <w:marRight w:val="0"/>
      <w:marTop w:val="10"/>
      <w:marBottom w:val="10"/>
      <w:divBdr>
        <w:top w:val="none" w:sz="0" w:space="0" w:color="auto"/>
        <w:left w:val="none" w:sz="0" w:space="0" w:color="auto"/>
        <w:bottom w:val="none" w:sz="0" w:space="0" w:color="auto"/>
        <w:right w:val="none" w:sz="0" w:space="0" w:color="auto"/>
      </w:divBdr>
    </w:div>
    <w:div w:id="1807118456">
      <w:marLeft w:val="0"/>
      <w:marRight w:val="0"/>
      <w:marTop w:val="10"/>
      <w:marBottom w:val="10"/>
      <w:divBdr>
        <w:top w:val="none" w:sz="0" w:space="0" w:color="auto"/>
        <w:left w:val="none" w:sz="0" w:space="0" w:color="auto"/>
        <w:bottom w:val="none" w:sz="0" w:space="0" w:color="auto"/>
        <w:right w:val="none" w:sz="0" w:space="0" w:color="auto"/>
      </w:divBdr>
    </w:div>
    <w:div w:id="1825661261">
      <w:marLeft w:val="0"/>
      <w:marRight w:val="720"/>
      <w:marTop w:val="10"/>
      <w:marBottom w:val="10"/>
      <w:divBdr>
        <w:top w:val="none" w:sz="0" w:space="0" w:color="auto"/>
        <w:left w:val="none" w:sz="0" w:space="0" w:color="auto"/>
        <w:bottom w:val="none" w:sz="0" w:space="0" w:color="auto"/>
        <w:right w:val="none" w:sz="0" w:space="0" w:color="auto"/>
      </w:divBdr>
    </w:div>
    <w:div w:id="1851874602">
      <w:marLeft w:val="0"/>
      <w:marRight w:val="0"/>
      <w:marTop w:val="10"/>
      <w:marBottom w:val="10"/>
      <w:divBdr>
        <w:top w:val="none" w:sz="0" w:space="0" w:color="auto"/>
        <w:left w:val="none" w:sz="0" w:space="0" w:color="auto"/>
        <w:bottom w:val="none" w:sz="0" w:space="0" w:color="auto"/>
        <w:right w:val="none" w:sz="0" w:space="0" w:color="auto"/>
      </w:divBdr>
    </w:div>
    <w:div w:id="1904832458">
      <w:marLeft w:val="0"/>
      <w:marRight w:val="0"/>
      <w:marTop w:val="10"/>
      <w:marBottom w:val="10"/>
      <w:divBdr>
        <w:top w:val="none" w:sz="0" w:space="0" w:color="auto"/>
        <w:left w:val="none" w:sz="0" w:space="0" w:color="auto"/>
        <w:bottom w:val="none" w:sz="0" w:space="0" w:color="auto"/>
        <w:right w:val="none" w:sz="0" w:space="0" w:color="auto"/>
      </w:divBdr>
    </w:div>
    <w:div w:id="1950164230">
      <w:marLeft w:val="0"/>
      <w:marRight w:val="0"/>
      <w:marTop w:val="10"/>
      <w:marBottom w:val="10"/>
      <w:divBdr>
        <w:top w:val="none" w:sz="0" w:space="0" w:color="auto"/>
        <w:left w:val="none" w:sz="0" w:space="0" w:color="auto"/>
        <w:bottom w:val="none" w:sz="0" w:space="0" w:color="auto"/>
        <w:right w:val="none" w:sz="0" w:space="0" w:color="auto"/>
      </w:divBdr>
    </w:div>
    <w:div w:id="2003582909">
      <w:marLeft w:val="0"/>
      <w:marRight w:val="0"/>
      <w:marTop w:val="10"/>
      <w:marBottom w:val="10"/>
      <w:divBdr>
        <w:top w:val="none" w:sz="0" w:space="0" w:color="auto"/>
        <w:left w:val="none" w:sz="0" w:space="0" w:color="auto"/>
        <w:bottom w:val="none" w:sz="0" w:space="0" w:color="auto"/>
        <w:right w:val="none" w:sz="0" w:space="0" w:color="auto"/>
      </w:divBdr>
    </w:div>
    <w:div w:id="2047872410">
      <w:marLeft w:val="0"/>
      <w:marRight w:val="0"/>
      <w:marTop w:val="10"/>
      <w:marBottom w:val="10"/>
      <w:divBdr>
        <w:top w:val="none" w:sz="0" w:space="0" w:color="auto"/>
        <w:left w:val="none" w:sz="0" w:space="0" w:color="auto"/>
        <w:bottom w:val="none" w:sz="0" w:space="0" w:color="auto"/>
        <w:right w:val="none" w:sz="0" w:space="0" w:color="auto"/>
      </w:divBdr>
    </w:div>
    <w:div w:id="20740869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567</Words>
  <Characters>3235</Characters>
  <Application>Microsoft Office Word</Application>
  <DocSecurity>0</DocSecurity>
  <Lines>26</Lines>
  <Paragraphs>7</Paragraphs>
  <ScaleCrop>false</ScaleCrop>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