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15A5" w:rsidRDefault="003B15A5">
      <w:pPr>
        <w:spacing w:line="500" w:lineRule="atLeast"/>
        <w:jc w:val="center"/>
        <w:divId w:val="110804056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广东省鹤山市人民法院</w:t>
      </w:r>
    </w:p>
    <w:p w:rsidR="003B15A5" w:rsidRDefault="003B15A5">
      <w:pPr>
        <w:spacing w:line="500" w:lineRule="atLeast"/>
        <w:jc w:val="center"/>
        <w:divId w:val="71056820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3B15A5" w:rsidRDefault="003B15A5">
      <w:pPr>
        <w:spacing w:line="500" w:lineRule="atLeast"/>
        <w:jc w:val="right"/>
        <w:divId w:val="18019929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0784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号</w:t>
      </w:r>
    </w:p>
    <w:p w:rsidR="003B15A5" w:rsidRDefault="003B15A5">
      <w:pPr>
        <w:spacing w:line="500" w:lineRule="atLeast"/>
        <w:ind w:firstLine="600"/>
        <w:divId w:val="3800573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公诉机关广东省鹤山市人民检察院。</w:t>
      </w:r>
    </w:p>
    <w:p w:rsidR="003B15A5" w:rsidRDefault="003B15A5">
      <w:pPr>
        <w:spacing w:line="500" w:lineRule="atLeast"/>
        <w:ind w:firstLine="600"/>
        <w:divId w:val="2576429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被告人郑某，男，居民身份证号码×××</w:t>
      </w:r>
      <w:r>
        <w:rPr>
          <w:rFonts w:hint="eastAsia"/>
          <w:sz w:val="30"/>
          <w:szCs w:val="30"/>
        </w:rPr>
        <w:t>6238</w:t>
      </w:r>
      <w:r>
        <w:rPr>
          <w:rFonts w:hint="eastAsia"/>
          <w:sz w:val="30"/>
          <w:szCs w:val="30"/>
        </w:rPr>
        <w:t>，汉族，小学文化，原系温岭市××石雕工艺厂法定代表人，现经营鹤山市桃源镇首艺石材工程部，户籍所在地浙江省温岭市，现住鹤山市。因本案于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22</w:t>
      </w:r>
      <w:r>
        <w:rPr>
          <w:rFonts w:hint="eastAsia"/>
          <w:sz w:val="30"/>
          <w:szCs w:val="30"/>
        </w:rPr>
        <w:t>日被羁押，同年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日被鹤山市人民检察院取保候审，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日被鹤山市人民法院取保候审。</w:t>
      </w:r>
    </w:p>
    <w:p w:rsidR="003B15A5" w:rsidRDefault="003B15A5">
      <w:pPr>
        <w:spacing w:line="500" w:lineRule="atLeast"/>
        <w:ind w:firstLine="600"/>
        <w:divId w:val="10044816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广东省鹤山市人民检察院以鹤检公诉刑诉〔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537</w:t>
      </w:r>
      <w:r>
        <w:rPr>
          <w:rFonts w:hint="eastAsia"/>
          <w:sz w:val="30"/>
          <w:szCs w:val="30"/>
        </w:rPr>
        <w:t>号起诉书指控被告人郑某犯行贿罪，于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日向本院提起公诉。本院依法组成合议庭，依法公开开庭审理了本案。广东省鹤山市人民检察院指派检察员陈莹出庭支持公诉，被告人郑某到庭参加了诉讼。本案现已审理终结。</w:t>
      </w:r>
    </w:p>
    <w:p w:rsidR="003B15A5" w:rsidRDefault="003B15A5">
      <w:pPr>
        <w:spacing w:line="500" w:lineRule="atLeast"/>
        <w:ind w:firstLine="600"/>
        <w:divId w:val="6644787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经审理查明，被告人郑某原是温岭市欣宏石雕工艺厂法定代表人，</w:t>
      </w:r>
      <w:r>
        <w:rPr>
          <w:rFonts w:hint="eastAsia"/>
          <w:sz w:val="30"/>
          <w:szCs w:val="30"/>
        </w:rPr>
        <w:t>2002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月与鹤山市常青有限公司法定代表人罗某（另案处理）签订合同，约定由温岭市欣宏石雕工艺厂提供石料和加工工艺，独家承建鹤山市高珠岗墓园福轩区的墓碑建设工程，合同期限为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年。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年间，被告人郑某为答谢罗某帮助其高价售出福轩区部分墓地的墓碑，在收取结算款后，郑某先后四次到罗某办公室送给罗好处费合共</w:t>
      </w:r>
      <w:r>
        <w:rPr>
          <w:rFonts w:hint="eastAsia"/>
          <w:sz w:val="30"/>
          <w:szCs w:val="30"/>
        </w:rPr>
        <w:t>4.2</w:t>
      </w:r>
      <w:r>
        <w:rPr>
          <w:rFonts w:hint="eastAsia"/>
          <w:sz w:val="30"/>
          <w:szCs w:val="30"/>
        </w:rPr>
        <w:t>万元。具体分述如下：</w:t>
      </w:r>
    </w:p>
    <w:p w:rsidR="003B15A5" w:rsidRDefault="003B15A5">
      <w:pPr>
        <w:spacing w:line="500" w:lineRule="atLeast"/>
        <w:ind w:firstLine="600"/>
        <w:divId w:val="7877044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1.2008</w:t>
      </w:r>
      <w:r>
        <w:rPr>
          <w:rFonts w:hint="eastAsia"/>
          <w:sz w:val="30"/>
          <w:szCs w:val="30"/>
        </w:rPr>
        <w:t>年，一名顺德籍男子以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万元的价格向鹤山市常青有限公司购买一套青石碑，结算后被告人郑某送给罗某好处费</w:t>
      </w:r>
      <w:r>
        <w:rPr>
          <w:rFonts w:hint="eastAsia"/>
          <w:sz w:val="30"/>
          <w:szCs w:val="30"/>
        </w:rPr>
        <w:t>8000</w:t>
      </w:r>
      <w:r>
        <w:rPr>
          <w:rFonts w:hint="eastAsia"/>
          <w:sz w:val="30"/>
          <w:szCs w:val="30"/>
        </w:rPr>
        <w:t>元。</w:t>
      </w:r>
    </w:p>
    <w:p w:rsidR="003B15A5" w:rsidRDefault="003B15A5">
      <w:pPr>
        <w:spacing w:line="500" w:lineRule="atLeast"/>
        <w:ind w:firstLine="600"/>
        <w:divId w:val="231352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2.2009</w:t>
      </w:r>
      <w:r>
        <w:rPr>
          <w:rFonts w:hint="eastAsia"/>
          <w:sz w:val="30"/>
          <w:szCs w:val="30"/>
        </w:rPr>
        <w:t>年，一名香港特别行政区的女子“张太太”以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万元的价格向鹤山市常青有限公司购买三套白麻石石碑，结算后被告人郑某送给罗某好处费</w:t>
      </w:r>
      <w:r>
        <w:rPr>
          <w:rFonts w:hint="eastAsia"/>
          <w:sz w:val="30"/>
          <w:szCs w:val="30"/>
        </w:rPr>
        <w:t>2.3</w:t>
      </w:r>
      <w:r>
        <w:rPr>
          <w:rFonts w:hint="eastAsia"/>
          <w:sz w:val="30"/>
          <w:szCs w:val="30"/>
        </w:rPr>
        <w:t>万元。</w:t>
      </w:r>
    </w:p>
    <w:p w:rsidR="003B15A5" w:rsidRDefault="003B15A5">
      <w:pPr>
        <w:spacing w:line="500" w:lineRule="atLeast"/>
        <w:ind w:firstLine="600"/>
        <w:divId w:val="8074061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3.2011</w:t>
      </w:r>
      <w:r>
        <w:rPr>
          <w:rFonts w:hint="eastAsia"/>
          <w:sz w:val="30"/>
          <w:szCs w:val="30"/>
        </w:rPr>
        <w:t>年，一名香港特别行政区的女子“珍姐”以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万元的价格向鹤山市常青有限公司购买一套白麻石石碑，结算后被告人郑某送给罗某好处费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</w:t>
      </w:r>
    </w:p>
    <w:p w:rsidR="003B15A5" w:rsidRDefault="003B15A5">
      <w:pPr>
        <w:spacing w:line="500" w:lineRule="atLeast"/>
        <w:ind w:firstLine="600"/>
        <w:divId w:val="15665259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4.2012</w:t>
      </w:r>
      <w:r>
        <w:rPr>
          <w:rFonts w:hint="eastAsia"/>
          <w:sz w:val="30"/>
          <w:szCs w:val="30"/>
        </w:rPr>
        <w:t>年，黄敬初以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万元的价格向鹤山市常青有限公司购买一套白麻石石碑，结算后被告人郑某送给罗某好处费</w:t>
      </w:r>
      <w:r>
        <w:rPr>
          <w:rFonts w:hint="eastAsia"/>
          <w:sz w:val="30"/>
          <w:szCs w:val="30"/>
        </w:rPr>
        <w:t>6000</w:t>
      </w:r>
      <w:r>
        <w:rPr>
          <w:rFonts w:hint="eastAsia"/>
          <w:sz w:val="30"/>
          <w:szCs w:val="30"/>
        </w:rPr>
        <w:t>元。</w:t>
      </w:r>
    </w:p>
    <w:p w:rsidR="003B15A5" w:rsidRDefault="003B15A5">
      <w:pPr>
        <w:spacing w:line="500" w:lineRule="atLeast"/>
        <w:ind w:firstLine="600"/>
        <w:divId w:val="15292183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被告人郑某在开庭审理过程中亦无异议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并有抓获经过、被告人郑某的供述、证人罗某、麦某、汤某、李某甲、李某乙等人的证言、相关书证物证材料等证据，足以认定。</w:t>
      </w:r>
    </w:p>
    <w:p w:rsidR="003B15A5" w:rsidRDefault="003B15A5">
      <w:pPr>
        <w:spacing w:line="500" w:lineRule="atLeast"/>
        <w:ind w:firstLine="600"/>
        <w:divId w:val="2038349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郑某为谋取不正当利益，给予国家工作人员以财物，其行为已构成行贿罪。被告人郑某到案后如实供述其犯罪事实，可以从轻处罚。公诉机关指控被告人的犯罪事实清楚，证据确实、充分，适用法律正确，指控被告人的罪名成立，对被告人判处有期徒刑六个月以上一年六个月以下的量刑建议恰当，本院予以支持。鉴于被告人郑某是初犯，其犯罪行为并无给国家或集体造成经济损失，其到案后能如实供述全部犯罪事实，确有悔罪表现，符合可以适用非监禁刑的情形，对其适用缓刑确实不致再危害社会，依法可对被告人郑某适用缓刑。故除采纳公诉机关对被告人郑某的量刑建议外，还可以对其宣告缓刑。根据被告人的犯罪事实、情节及认罪态度，依照《中华人民共和国刑法》第三百八十九条第一款、第三百九十条第一款、第十二条、第六十七条第三款、第七十二条第一款、第七十三条第二款、第三款的规定，判决如下：</w:t>
      </w:r>
    </w:p>
    <w:p w:rsidR="003B15A5" w:rsidRDefault="003B15A5">
      <w:pPr>
        <w:spacing w:line="500" w:lineRule="atLeast"/>
        <w:ind w:firstLine="600"/>
        <w:divId w:val="10735031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被告人郑某犯行贿罪，判处有期徒刑十个月，缓刑一年。</w:t>
      </w:r>
    </w:p>
    <w:p w:rsidR="003B15A5" w:rsidRDefault="003B15A5">
      <w:pPr>
        <w:spacing w:line="500" w:lineRule="atLeast"/>
        <w:ind w:firstLine="600"/>
        <w:divId w:val="18550720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从判决确定之日起计算）。</w:t>
      </w:r>
    </w:p>
    <w:p w:rsidR="003B15A5" w:rsidRDefault="003B15A5">
      <w:pPr>
        <w:spacing w:line="500" w:lineRule="atLeast"/>
        <w:ind w:firstLine="600"/>
        <w:divId w:val="1188846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如不服本判决，可在接到本判决书的第二日起十日内，通过本院或直接向广东省江门市中级人民法院提出上诉，书面上诉的，应交上诉状正本一份，副本二份。</w:t>
      </w:r>
    </w:p>
    <w:p w:rsidR="003B15A5" w:rsidRDefault="003B15A5">
      <w:pPr>
        <w:spacing w:line="500" w:lineRule="atLeast"/>
        <w:jc w:val="right"/>
        <w:divId w:val="14566828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李兆雄</w:t>
      </w:r>
    </w:p>
    <w:p w:rsidR="003B15A5" w:rsidRDefault="003B15A5">
      <w:pPr>
        <w:spacing w:line="500" w:lineRule="atLeast"/>
        <w:jc w:val="right"/>
        <w:divId w:val="18715251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何江华</w:t>
      </w:r>
    </w:p>
    <w:p w:rsidR="003B15A5" w:rsidRDefault="003B15A5">
      <w:pPr>
        <w:spacing w:line="500" w:lineRule="atLeast"/>
        <w:jc w:val="right"/>
        <w:divId w:val="13175367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胡换花</w:t>
      </w:r>
    </w:p>
    <w:p w:rsidR="003B15A5" w:rsidRDefault="003B15A5">
      <w:pPr>
        <w:spacing w:line="500" w:lineRule="atLeast"/>
        <w:jc w:val="right"/>
        <w:divId w:val="15937359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二〇一六年三月三日</w:t>
      </w:r>
    </w:p>
    <w:p w:rsidR="003B15A5" w:rsidRDefault="003B15A5">
      <w:pPr>
        <w:spacing w:line="500" w:lineRule="atLeast"/>
        <w:jc w:val="right"/>
        <w:divId w:val="14199808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吕嘉茵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B15A5" w:rsidRDefault="003B15A5" w:rsidP="003B15A5">
      <w:pPr>
        <w:rPr>
          <w:rFonts w:hint="eastAsia"/>
        </w:rPr>
      </w:pPr>
      <w:r>
        <w:separator/>
      </w:r>
    </w:p>
  </w:endnote>
  <w:endnote w:type="continuationSeparator" w:id="0">
    <w:p w:rsidR="003B15A5" w:rsidRDefault="003B15A5" w:rsidP="003B15A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B15A5" w:rsidRDefault="003B15A5" w:rsidP="003B15A5">
      <w:pPr>
        <w:rPr>
          <w:rFonts w:hint="eastAsia"/>
        </w:rPr>
      </w:pPr>
      <w:r>
        <w:separator/>
      </w:r>
    </w:p>
  </w:footnote>
  <w:footnote w:type="continuationSeparator" w:id="0">
    <w:p w:rsidR="003B15A5" w:rsidRDefault="003B15A5" w:rsidP="003B15A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A5"/>
    <w:rsid w:val="003B15A5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B15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B15A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B15A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B15A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352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46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49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29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73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87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82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44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61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816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1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05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677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086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82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83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59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590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9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20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517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2025-04-30T09:55:00Z</dcterms:created>
  <dcterms:modified xsi:type="dcterms:W3CDTF">2025-04-30T09:55:00Z</dcterms:modified>
</cp:coreProperties>
</file>