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0DC" w:rsidRDefault="00C050DC">
      <w:pPr>
        <w:spacing w:line="500" w:lineRule="atLeast"/>
        <w:jc w:val="center"/>
        <w:divId w:val="136690751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:rsidR="00C050DC" w:rsidRDefault="00C050DC">
      <w:pPr>
        <w:spacing w:line="500" w:lineRule="atLeast"/>
        <w:jc w:val="center"/>
        <w:divId w:val="169996581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050DC" w:rsidRDefault="00C050DC">
      <w:pPr>
        <w:spacing w:line="500" w:lineRule="atLeast"/>
        <w:jc w:val="right"/>
        <w:divId w:val="461271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）云郁法刑初字第</w:t>
      </w:r>
      <w:r>
        <w:rPr>
          <w:rFonts w:hint="eastAsia"/>
          <w:sz w:val="30"/>
          <w:szCs w:val="30"/>
        </w:rPr>
        <w:t>152</w:t>
      </w:r>
      <w:r>
        <w:rPr>
          <w:rFonts w:hint="eastAsia"/>
          <w:sz w:val="30"/>
          <w:szCs w:val="30"/>
        </w:rPr>
        <w:t>号</w:t>
      </w:r>
    </w:p>
    <w:p w:rsidR="00C050DC" w:rsidRDefault="00C050DC">
      <w:pPr>
        <w:spacing w:line="500" w:lineRule="atLeast"/>
        <w:ind w:firstLine="600"/>
        <w:divId w:val="1426340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:rsidR="00C050DC" w:rsidRDefault="00C050DC">
      <w:pPr>
        <w:spacing w:line="500" w:lineRule="atLeast"/>
        <w:ind w:firstLine="600"/>
        <w:divId w:val="136119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被告人郑某某，曾用名：郑某甲，男，</w:t>
      </w:r>
      <w:r>
        <w:rPr>
          <w:rFonts w:hint="eastAsia"/>
          <w:sz w:val="30"/>
          <w:szCs w:val="30"/>
        </w:rPr>
        <w:t>1982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日出生，户籍地址：广东省郁南县，住郁南县，是郁南县某经营中心实际经营人。因本案，于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日被取保候审。</w:t>
      </w:r>
    </w:p>
    <w:p w:rsidR="00C050DC" w:rsidRDefault="00C050DC">
      <w:pPr>
        <w:spacing w:line="500" w:lineRule="atLeast"/>
        <w:ind w:firstLine="600"/>
        <w:divId w:val="1487089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103</w:t>
      </w:r>
      <w:r>
        <w:rPr>
          <w:rFonts w:hint="eastAsia"/>
          <w:sz w:val="30"/>
          <w:szCs w:val="30"/>
        </w:rPr>
        <w:t>号起诉书指控被告人郑某某涉嫌犯贪污罪一案，于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日向本院提起公诉。本院依法组成合议庭，适用普通程序公开开庭进行了审理。郁南县人民检察院指派代理检察员吕路出庭支持公诉，被告人郑某某到庭参加诉讼。现已审理终结。</w:t>
      </w:r>
    </w:p>
    <w:p w:rsidR="00C050DC" w:rsidRDefault="00C050DC">
      <w:pPr>
        <w:spacing w:line="500" w:lineRule="atLeast"/>
        <w:ind w:firstLine="600"/>
        <w:divId w:val="1930851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年间，被告人郑某某与负责管理郁南县某中学油印室的许某某（另案处理）商量合谋，通过虚列、加大印刷资料数量的方式，企图套取郁南县某中学款项共计人民币</w:t>
      </w:r>
      <w:r>
        <w:rPr>
          <w:rFonts w:hint="eastAsia"/>
          <w:sz w:val="30"/>
          <w:szCs w:val="30"/>
        </w:rPr>
        <w:t>50615</w:t>
      </w:r>
      <w:r>
        <w:rPr>
          <w:rFonts w:hint="eastAsia"/>
          <w:sz w:val="30"/>
          <w:szCs w:val="30"/>
        </w:rPr>
        <w:t>元，其中已实际套取的金额为</w:t>
      </w:r>
      <w:r>
        <w:rPr>
          <w:rFonts w:hint="eastAsia"/>
          <w:sz w:val="30"/>
          <w:szCs w:val="30"/>
        </w:rPr>
        <w:t>36710</w:t>
      </w:r>
      <w:r>
        <w:rPr>
          <w:rFonts w:hint="eastAsia"/>
          <w:sz w:val="30"/>
          <w:szCs w:val="30"/>
        </w:rPr>
        <w:t>元，已虚开送货单尚未实际结算套取的金额为</w:t>
      </w:r>
      <w:r>
        <w:rPr>
          <w:rFonts w:hint="eastAsia"/>
          <w:sz w:val="30"/>
          <w:szCs w:val="30"/>
        </w:rPr>
        <w:t>13905</w:t>
      </w:r>
      <w:r>
        <w:rPr>
          <w:rFonts w:hint="eastAsia"/>
          <w:sz w:val="30"/>
          <w:szCs w:val="30"/>
        </w:rPr>
        <w:t>元。已实际套取的</w:t>
      </w:r>
      <w:r>
        <w:rPr>
          <w:rFonts w:hint="eastAsia"/>
          <w:sz w:val="30"/>
          <w:szCs w:val="30"/>
        </w:rPr>
        <w:t>36710</w:t>
      </w:r>
      <w:r>
        <w:rPr>
          <w:rFonts w:hint="eastAsia"/>
          <w:sz w:val="30"/>
          <w:szCs w:val="30"/>
        </w:rPr>
        <w:t>元中，被告人许某某分得</w:t>
      </w:r>
      <w:r>
        <w:rPr>
          <w:rFonts w:hint="eastAsia"/>
          <w:sz w:val="30"/>
          <w:szCs w:val="30"/>
        </w:rPr>
        <w:t>22010</w:t>
      </w:r>
      <w:r>
        <w:rPr>
          <w:rFonts w:hint="eastAsia"/>
          <w:sz w:val="30"/>
          <w:szCs w:val="30"/>
        </w:rPr>
        <w:t>元，郑某某分得</w:t>
      </w:r>
      <w:r>
        <w:rPr>
          <w:rFonts w:hint="eastAsia"/>
          <w:sz w:val="30"/>
          <w:szCs w:val="30"/>
        </w:rPr>
        <w:t>13000</w:t>
      </w:r>
      <w:r>
        <w:rPr>
          <w:rFonts w:hint="eastAsia"/>
          <w:sz w:val="30"/>
          <w:szCs w:val="30"/>
        </w:rPr>
        <w:t>元，其余</w:t>
      </w:r>
      <w:r>
        <w:rPr>
          <w:rFonts w:hint="eastAsia"/>
          <w:sz w:val="30"/>
          <w:szCs w:val="30"/>
        </w:rPr>
        <w:t>1700</w:t>
      </w:r>
      <w:r>
        <w:rPr>
          <w:rFonts w:hint="eastAsia"/>
          <w:sz w:val="30"/>
          <w:szCs w:val="30"/>
        </w:rPr>
        <w:t>元由郑某某用于缴纳税金。案发后，被告人郑某某退出了所分得的全部赃款。</w:t>
      </w:r>
    </w:p>
    <w:p w:rsidR="00C050DC" w:rsidRDefault="00C050DC">
      <w:pPr>
        <w:spacing w:line="500" w:lineRule="atLeast"/>
        <w:ind w:firstLine="600"/>
        <w:divId w:val="115296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上述事实，被告人郑某某在开庭审理过程中无异议，并有公诉机关提供在庭上出示质证的下列证据证实：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、立案决定书、抓获经过、发破案经过；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、营业执照、组织机构代码；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情况说明、郁南县某中学记账凭证、费用报销审批单、农业银行结算业务申请书、发票、郁南县某中心送货单、某中学油印室套取款项表（已支付部分）、郁南县某中心送货单、某中学油印室套取款项表（未支付部分）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、县纪委情况说明一</w:t>
      </w:r>
      <w:r>
        <w:rPr>
          <w:rFonts w:hint="eastAsia"/>
          <w:sz w:val="30"/>
          <w:szCs w:val="30"/>
        </w:rPr>
        <w:lastRenderedPageBreak/>
        <w:t>份、户籍资料、赃款移交清单、中国建设银行现金交款单；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、审讯光盘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张；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、证人许某某的证言；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、被告人郑某某的供述与辩解。</w:t>
      </w:r>
    </w:p>
    <w:p w:rsidR="00C050DC" w:rsidRDefault="00C050DC">
      <w:pPr>
        <w:spacing w:line="500" w:lineRule="atLeast"/>
        <w:ind w:firstLine="600"/>
        <w:divId w:val="1274288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本院认为，被告人郑某某和国家工作人员相互勾结，利用国家工作人员职务之便，通过虚列、加大印刷资料数量的方式，企图套取郁南县某中学款项共计人民币</w:t>
      </w:r>
      <w:r>
        <w:rPr>
          <w:rFonts w:hint="eastAsia"/>
          <w:sz w:val="30"/>
          <w:szCs w:val="30"/>
        </w:rPr>
        <w:t>50615</w:t>
      </w:r>
      <w:r>
        <w:rPr>
          <w:rFonts w:hint="eastAsia"/>
          <w:sz w:val="30"/>
          <w:szCs w:val="30"/>
        </w:rPr>
        <w:t>元，并将已实际套取的公款</w:t>
      </w:r>
      <w:r>
        <w:rPr>
          <w:rFonts w:hint="eastAsia"/>
          <w:sz w:val="30"/>
          <w:szCs w:val="30"/>
        </w:rPr>
        <w:t>36710</w:t>
      </w:r>
      <w:r>
        <w:rPr>
          <w:rFonts w:hint="eastAsia"/>
          <w:sz w:val="30"/>
          <w:szCs w:val="30"/>
        </w:rPr>
        <w:t>元进行私分，其行为已构成贪污罪。根据《中华人民共和国刑法》第三百八十三条的规定，被告人郑某某的行为应处一年以上七年以下有期徒刑。鉴于被告人郑某某归案后能如实供述犯罪事实，部分款项贪污未遂，依法可以从轻处罚，案发后退出了全部赃款，有悔罪表现，庭审中认罪态度好，可以酌情从轻处罚。对被告人郑某某适用缓刑对其所居住的社区没有重大不良影响，可以适用缓刑。对于被告人所退出的赃款，应退回给有关单位。公诉机关指控被告人郑某某的犯罪事实清楚，证据确实充分，罪名成立，应予支持。经本院审判委员会讨论决定，依照《中华人民共和国刑法》第三百八十二条第三款、第三百八十三条第一款第（三）项、第六十七条第三款、第七十二条、第七十三条之规定，判决如下：</w:t>
      </w:r>
    </w:p>
    <w:p w:rsidR="00C050DC" w:rsidRDefault="00C050DC">
      <w:pPr>
        <w:spacing w:line="500" w:lineRule="atLeast"/>
        <w:ind w:firstLine="600"/>
        <w:divId w:val="405421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被告人郑某某犯贪污罪，判处有期徒刑一年，缓刑一年六个月（缓刑考验期限从判决确定之日起计算）。</w:t>
      </w:r>
    </w:p>
    <w:p w:rsidR="00C050DC" w:rsidRDefault="00C050DC">
      <w:pPr>
        <w:spacing w:line="500" w:lineRule="atLeast"/>
        <w:ind w:firstLine="600"/>
        <w:divId w:val="355428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如不服本判决，可在接到判决书的第二日起十日内，通过本院或者直接向广东省云浮市中级人民法院提出上诉。书面上诉的，应提交上诉状正本一份，副本二份。</w:t>
      </w:r>
    </w:p>
    <w:p w:rsidR="00C050DC" w:rsidRDefault="00C050DC">
      <w:pPr>
        <w:spacing w:line="500" w:lineRule="atLeast"/>
        <w:jc w:val="right"/>
        <w:divId w:val="973217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卢志浩</w:t>
      </w:r>
    </w:p>
    <w:p w:rsidR="00C050DC" w:rsidRDefault="00C050DC">
      <w:pPr>
        <w:spacing w:line="500" w:lineRule="atLeast"/>
        <w:jc w:val="right"/>
        <w:divId w:val="2038504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杨魏浦</w:t>
      </w:r>
    </w:p>
    <w:p w:rsidR="00C050DC" w:rsidRDefault="00C050DC">
      <w:pPr>
        <w:spacing w:line="500" w:lineRule="atLeast"/>
        <w:jc w:val="right"/>
        <w:divId w:val="16811590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聂海奇</w:t>
      </w:r>
    </w:p>
    <w:p w:rsidR="00C050DC" w:rsidRDefault="00C050DC">
      <w:pPr>
        <w:spacing w:line="500" w:lineRule="atLeast"/>
        <w:jc w:val="right"/>
        <w:divId w:val="252051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二〇一五年九月十五日</w:t>
      </w:r>
    </w:p>
    <w:p w:rsidR="00C050DC" w:rsidRDefault="00C050DC">
      <w:pPr>
        <w:spacing w:line="500" w:lineRule="atLeast"/>
        <w:jc w:val="right"/>
        <w:divId w:val="14335492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廖文敏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50DC" w:rsidRDefault="00C050DC" w:rsidP="00C050DC">
      <w:pPr>
        <w:rPr>
          <w:rFonts w:hint="eastAsia"/>
        </w:rPr>
      </w:pPr>
      <w:r>
        <w:separator/>
      </w:r>
    </w:p>
  </w:endnote>
  <w:endnote w:type="continuationSeparator" w:id="0">
    <w:p w:rsidR="00C050DC" w:rsidRDefault="00C050DC" w:rsidP="00C050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50DC" w:rsidRDefault="00C050DC" w:rsidP="00C050DC">
      <w:pPr>
        <w:rPr>
          <w:rFonts w:hint="eastAsia"/>
        </w:rPr>
      </w:pPr>
      <w:r>
        <w:separator/>
      </w:r>
    </w:p>
  </w:footnote>
  <w:footnote w:type="continuationSeparator" w:id="0">
    <w:p w:rsidR="00C050DC" w:rsidRDefault="00C050DC" w:rsidP="00C050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DC"/>
    <w:rsid w:val="007235DD"/>
    <w:rsid w:val="00C0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50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50D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50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50D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6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17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0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5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2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90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8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