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FA1" w:rsidRDefault="00EE4FA1">
      <w:pPr>
        <w:spacing w:line="500" w:lineRule="atLeast"/>
        <w:jc w:val="center"/>
        <w:divId w:val="871184081"/>
        <w:rPr>
          <w:rFonts w:ascii="黑体" w:eastAsia="黑体" w:hAnsi="黑体"/>
          <w:sz w:val="36"/>
          <w:szCs w:val="36"/>
        </w:rPr>
      </w:pPr>
      <w:r>
        <w:rPr>
          <w:rFonts w:ascii="黑体" w:eastAsia="黑体" w:hAnsi="黑体" w:hint="eastAsia"/>
          <w:sz w:val="36"/>
          <w:szCs w:val="36"/>
        </w:rPr>
        <w:t>广东省广州市从化区人民法院</w:t>
      </w:r>
    </w:p>
    <w:p w:rsidR="00EE4FA1" w:rsidRDefault="00EE4FA1">
      <w:pPr>
        <w:spacing w:line="500" w:lineRule="atLeast"/>
        <w:jc w:val="center"/>
        <w:divId w:val="19781439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4FA1" w:rsidRDefault="00EE4FA1">
      <w:pPr>
        <w:spacing w:line="500" w:lineRule="atLeast"/>
        <w:jc w:val="right"/>
        <w:divId w:val="4373322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303</w:t>
      </w:r>
      <w:r>
        <w:rPr>
          <w:rFonts w:hint="eastAsia"/>
          <w:sz w:val="30"/>
          <w:szCs w:val="30"/>
        </w:rPr>
        <w:t>号</w:t>
      </w:r>
    </w:p>
    <w:p w:rsidR="00EE4FA1" w:rsidRDefault="00EE4FA1">
      <w:pPr>
        <w:spacing w:line="500" w:lineRule="atLeast"/>
        <w:ind w:firstLine="600"/>
        <w:divId w:val="493649508"/>
        <w:rPr>
          <w:rFonts w:hint="eastAsia"/>
          <w:sz w:val="30"/>
          <w:szCs w:val="30"/>
        </w:rPr>
      </w:pPr>
      <w:r>
        <w:rPr>
          <w:rFonts w:hint="eastAsia"/>
          <w:sz w:val="30"/>
          <w:szCs w:val="30"/>
        </w:rPr>
        <w:t>公诉机关广东省广州市从化区人民检察院。</w:t>
      </w:r>
    </w:p>
    <w:p w:rsidR="00EE4FA1" w:rsidRDefault="00EE4FA1">
      <w:pPr>
        <w:spacing w:line="500" w:lineRule="atLeast"/>
        <w:ind w:firstLine="600"/>
        <w:divId w:val="1829323772"/>
        <w:rPr>
          <w:rFonts w:hint="eastAsia"/>
          <w:sz w:val="30"/>
          <w:szCs w:val="30"/>
        </w:rPr>
      </w:pPr>
      <w:r>
        <w:rPr>
          <w:rFonts w:hint="eastAsia"/>
          <w:sz w:val="30"/>
          <w:szCs w:val="30"/>
        </w:rPr>
        <w:t>被告人郭某甲，系广州奥亚农业发展有限公司（以下简称“奥亚公司”）法定代表人，户籍所在地广州市从化区，住广州市从化区。因涉嫌犯行贿罪于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日被逮捕，现被押于广州市从化区看守所。</w:t>
      </w:r>
    </w:p>
    <w:p w:rsidR="00EE4FA1" w:rsidRDefault="00EE4FA1">
      <w:pPr>
        <w:spacing w:line="500" w:lineRule="atLeast"/>
        <w:ind w:firstLine="600"/>
        <w:divId w:val="1133789839"/>
        <w:rPr>
          <w:rFonts w:hint="eastAsia"/>
          <w:sz w:val="30"/>
          <w:szCs w:val="30"/>
        </w:rPr>
      </w:pPr>
      <w:r>
        <w:rPr>
          <w:rFonts w:hint="eastAsia"/>
          <w:sz w:val="30"/>
          <w:szCs w:val="30"/>
        </w:rPr>
        <w:t>辩护人曾洁香、王佩珊，广东韬策律师事务所律师。</w:t>
      </w:r>
    </w:p>
    <w:p w:rsidR="00EE4FA1" w:rsidRDefault="00EE4FA1">
      <w:pPr>
        <w:spacing w:line="500" w:lineRule="atLeast"/>
        <w:ind w:firstLine="600"/>
        <w:divId w:val="2012758675"/>
        <w:rPr>
          <w:rFonts w:hint="eastAsia"/>
          <w:sz w:val="30"/>
          <w:szCs w:val="30"/>
        </w:rPr>
      </w:pPr>
      <w:r>
        <w:rPr>
          <w:rFonts w:hint="eastAsia"/>
          <w:sz w:val="30"/>
          <w:szCs w:val="30"/>
        </w:rPr>
        <w:t>广东省广州市从化区人民检察院以穗从检公诉刑诉</w:t>
      </w:r>
      <w:r>
        <w:rPr>
          <w:rFonts w:hint="eastAsia"/>
          <w:sz w:val="30"/>
          <w:szCs w:val="30"/>
        </w:rPr>
        <w:t>[2016]286</w:t>
      </w:r>
      <w:r>
        <w:rPr>
          <w:rFonts w:hint="eastAsia"/>
          <w:sz w:val="30"/>
          <w:szCs w:val="30"/>
        </w:rPr>
        <w:t>号起诉书指控被告人郭某甲犯贪污罪、行贿罪，于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审理了本案。广州市从化区人民检察院指派检察员刘洪跃出庭支持公诉。被告人郭某甲及辩护人曾洁香、王佩珊均到庭参加了诉讼。现已审理终结。</w:t>
      </w:r>
    </w:p>
    <w:p w:rsidR="00EE4FA1" w:rsidRDefault="00EE4FA1">
      <w:pPr>
        <w:spacing w:line="500" w:lineRule="atLeast"/>
        <w:ind w:firstLine="600"/>
        <w:divId w:val="210266334"/>
        <w:rPr>
          <w:rFonts w:hint="eastAsia"/>
          <w:sz w:val="30"/>
          <w:szCs w:val="30"/>
        </w:rPr>
      </w:pPr>
      <w:r>
        <w:rPr>
          <w:rFonts w:hint="eastAsia"/>
          <w:sz w:val="30"/>
          <w:szCs w:val="30"/>
        </w:rPr>
        <w:t>经审理查明，一、行贿犯罪事实</w:t>
      </w:r>
    </w:p>
    <w:p w:rsidR="00EE4FA1" w:rsidRDefault="00EE4FA1">
      <w:pPr>
        <w:spacing w:line="500" w:lineRule="atLeast"/>
        <w:ind w:firstLine="600"/>
        <w:divId w:val="1008021442"/>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银林水库储备用地”项目在征收“奥亚公司”位于广州市从化区太平镇银林村银林水库地上附着物的过程中，被告人郭某甲为谋取非法利益，先后两次向时任广州市从化区太平镇人民政府征地办副主任兼项目征地工作组组长邓建军（另案处理）贿送好处费合计</w:t>
      </w:r>
      <w:r>
        <w:rPr>
          <w:rFonts w:hint="eastAsia"/>
          <w:sz w:val="30"/>
          <w:szCs w:val="30"/>
        </w:rPr>
        <w:t>147000</w:t>
      </w:r>
      <w:r>
        <w:rPr>
          <w:rFonts w:hint="eastAsia"/>
          <w:sz w:val="30"/>
          <w:szCs w:val="30"/>
        </w:rPr>
        <w:t>元。</w:t>
      </w:r>
    </w:p>
    <w:p w:rsidR="00EE4FA1" w:rsidRDefault="00EE4FA1">
      <w:pPr>
        <w:spacing w:line="500" w:lineRule="atLeast"/>
        <w:ind w:firstLine="600"/>
        <w:divId w:val="1109008398"/>
        <w:rPr>
          <w:rFonts w:hint="eastAsia"/>
          <w:sz w:val="30"/>
          <w:szCs w:val="30"/>
        </w:rPr>
      </w:pPr>
      <w:r>
        <w:rPr>
          <w:rFonts w:hint="eastAsia"/>
          <w:sz w:val="30"/>
          <w:szCs w:val="30"/>
        </w:rPr>
        <w:t>上述事实，被告人郭某甲在开庭审理过程中亦无异议，并有被告人郭某甲的供述，证人邓某甲、李某丙的证言，太平财政所的记账凭证，证人邓某甲、被告人郭某甲的签认材料，被告人郭某甲的银行账户清单及郭某甲的签认等证据证实，足以认定。</w:t>
      </w:r>
    </w:p>
    <w:p w:rsidR="00EE4FA1" w:rsidRDefault="00EE4FA1">
      <w:pPr>
        <w:spacing w:line="500" w:lineRule="atLeast"/>
        <w:ind w:firstLine="600"/>
        <w:divId w:val="991328596"/>
        <w:rPr>
          <w:rFonts w:hint="eastAsia"/>
          <w:sz w:val="30"/>
          <w:szCs w:val="30"/>
        </w:rPr>
      </w:pPr>
      <w:r>
        <w:rPr>
          <w:rFonts w:hint="eastAsia"/>
          <w:sz w:val="30"/>
          <w:szCs w:val="30"/>
        </w:rPr>
        <w:t>二、贪污犯罪事实</w:t>
      </w:r>
    </w:p>
    <w:p w:rsidR="00EE4FA1" w:rsidRDefault="00EE4FA1">
      <w:pPr>
        <w:spacing w:line="500" w:lineRule="atLeast"/>
        <w:ind w:firstLine="600"/>
        <w:divId w:val="1022363422"/>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期间，被告人郭某甲伙同时任广州市从化区太平镇人民政府征地办副主任兼项目征地工作组组长邓某甲，在征收广东塑料交易所股份有限公司（以下简称“广塑公司”）位于广州市从化区太平镇银林村银林庄园地上附着物的过程中，利用邓某甲负责该项目征地工作的职务便利，在“广塑公司”不知情的情况下，与邓某甲商量，以“郭某丙”的名义共领取“广塑培训中心项目”补偿款</w:t>
      </w:r>
      <w:r>
        <w:rPr>
          <w:rFonts w:hint="eastAsia"/>
          <w:sz w:val="30"/>
          <w:szCs w:val="30"/>
        </w:rPr>
        <w:t>1170980</w:t>
      </w:r>
      <w:r>
        <w:rPr>
          <w:rFonts w:hint="eastAsia"/>
          <w:sz w:val="30"/>
          <w:szCs w:val="30"/>
        </w:rPr>
        <w:t>元，其中</w:t>
      </w:r>
      <w:r>
        <w:rPr>
          <w:rFonts w:hint="eastAsia"/>
          <w:sz w:val="30"/>
          <w:szCs w:val="30"/>
        </w:rPr>
        <w:t>673690.5</w:t>
      </w:r>
      <w:r>
        <w:rPr>
          <w:rFonts w:hint="eastAsia"/>
          <w:sz w:val="30"/>
          <w:szCs w:val="30"/>
        </w:rPr>
        <w:t>元为邓某甲采取虚增补偿面积、虚构补偿项目等手段骗取的拆迁补偿款，郭某甲将该款项非法占为己有，并从中分给邓某甲</w:t>
      </w:r>
      <w:r>
        <w:rPr>
          <w:rFonts w:hint="eastAsia"/>
          <w:sz w:val="30"/>
          <w:szCs w:val="30"/>
        </w:rPr>
        <w:t>270000</w:t>
      </w:r>
      <w:r>
        <w:rPr>
          <w:rFonts w:hint="eastAsia"/>
          <w:sz w:val="30"/>
          <w:szCs w:val="30"/>
        </w:rPr>
        <w:t>元。之后郭某甲将剩余的本应补偿给“广塑公司”的拆迁补偿款</w:t>
      </w:r>
      <w:r>
        <w:rPr>
          <w:rFonts w:hint="eastAsia"/>
          <w:sz w:val="30"/>
          <w:szCs w:val="30"/>
        </w:rPr>
        <w:t>497289.5</w:t>
      </w:r>
      <w:r>
        <w:rPr>
          <w:rFonts w:hint="eastAsia"/>
          <w:sz w:val="30"/>
          <w:szCs w:val="30"/>
        </w:rPr>
        <w:t>元亦非法占为已有。</w:t>
      </w:r>
    </w:p>
    <w:p w:rsidR="00EE4FA1" w:rsidRDefault="00EE4FA1">
      <w:pPr>
        <w:spacing w:line="500" w:lineRule="atLeast"/>
        <w:ind w:firstLine="600"/>
        <w:divId w:val="297346354"/>
        <w:rPr>
          <w:rFonts w:hint="eastAsia"/>
          <w:sz w:val="30"/>
          <w:szCs w:val="30"/>
        </w:rPr>
      </w:pPr>
      <w:r>
        <w:rPr>
          <w:rFonts w:hint="eastAsia"/>
          <w:sz w:val="30"/>
          <w:szCs w:val="30"/>
        </w:rPr>
        <w:t>上述事实，被告人郭某甲在开庭审理过程中亦无异议，并有被告人郭某甲、同案人邓某甲的供述，证人郭某丙、李某丙、周某丁、张某、郭某丁、邓某丙、杨某乙的证言，证人郭某丙、邓某丙、杨某乙的指认材料，集体土地使用权转让合同书，政府关于“广塑培训中心”项目征地相关文件及补偿材料，“广塑培训中心”项目征地补偿表、丈量表、记账凭证、银行转账单、支票存根等以及被告人郭某甲、同案人邓某甲对上述材料的签认，被告人郭某甲、证人郭某丙的银行账户流水清单及被告人郭某甲的签认，从化测绘队出具的情况说明、现场平面图及证人邓某甲、被告人郭某甲的签认等证据证实，足以认定。</w:t>
      </w:r>
    </w:p>
    <w:p w:rsidR="00EE4FA1" w:rsidRDefault="00EE4FA1">
      <w:pPr>
        <w:spacing w:line="500" w:lineRule="atLeast"/>
        <w:ind w:firstLine="600"/>
        <w:divId w:val="152063937"/>
        <w:rPr>
          <w:rFonts w:hint="eastAsia"/>
          <w:sz w:val="30"/>
          <w:szCs w:val="30"/>
        </w:rPr>
      </w:pPr>
      <w:r>
        <w:rPr>
          <w:rFonts w:hint="eastAsia"/>
          <w:sz w:val="30"/>
          <w:szCs w:val="30"/>
        </w:rPr>
        <w:t>另查明，被告人郭某甲于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日主动到广州市从化区人民检察院投案，并如实交代其的犯罪行为，次日，被刑事拘留。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日，被告人郭某甲的家属代其向广州市从化区人民检察院退缴赃款</w:t>
      </w:r>
      <w:r>
        <w:rPr>
          <w:rFonts w:hint="eastAsia"/>
          <w:sz w:val="30"/>
          <w:szCs w:val="30"/>
        </w:rPr>
        <w:t>900980</w:t>
      </w:r>
      <w:r>
        <w:rPr>
          <w:rFonts w:hint="eastAsia"/>
          <w:sz w:val="30"/>
          <w:szCs w:val="30"/>
        </w:rPr>
        <w:t>元。</w:t>
      </w:r>
    </w:p>
    <w:p w:rsidR="00EE4FA1" w:rsidRDefault="00EE4FA1">
      <w:pPr>
        <w:spacing w:line="500" w:lineRule="atLeast"/>
        <w:ind w:firstLine="600"/>
        <w:divId w:val="790199325"/>
        <w:rPr>
          <w:rFonts w:hint="eastAsia"/>
          <w:sz w:val="30"/>
          <w:szCs w:val="30"/>
        </w:rPr>
      </w:pPr>
      <w:r>
        <w:rPr>
          <w:rFonts w:hint="eastAsia"/>
          <w:sz w:val="30"/>
          <w:szCs w:val="30"/>
        </w:rPr>
        <w:t>此外，本案还有广州奥亚农业发展有限公司工商登记资料，被告人郭某甲的常住人口登记表，征地办主要职责、征地组人员名单，抓获经过及破案报告，广东省暂时扣押、冻结财物收据等证据证实。</w:t>
      </w:r>
    </w:p>
    <w:p w:rsidR="00EE4FA1" w:rsidRDefault="00EE4FA1">
      <w:pPr>
        <w:spacing w:line="500" w:lineRule="atLeast"/>
        <w:ind w:firstLine="600"/>
        <w:divId w:val="513417104"/>
        <w:rPr>
          <w:rFonts w:hint="eastAsia"/>
          <w:sz w:val="30"/>
          <w:szCs w:val="30"/>
        </w:rPr>
      </w:pPr>
      <w:r>
        <w:rPr>
          <w:rFonts w:hint="eastAsia"/>
          <w:sz w:val="30"/>
          <w:szCs w:val="30"/>
        </w:rPr>
        <w:t>在开庭审理过程中，辩护人向本院提交了一份“广塑公司”出具的情况说明，证实自</w:t>
      </w:r>
      <w:r>
        <w:rPr>
          <w:rFonts w:hint="eastAsia"/>
          <w:sz w:val="30"/>
          <w:szCs w:val="30"/>
        </w:rPr>
        <w:t>2010</w:t>
      </w:r>
      <w:r>
        <w:rPr>
          <w:rFonts w:hint="eastAsia"/>
          <w:sz w:val="30"/>
          <w:szCs w:val="30"/>
        </w:rPr>
        <w:t>年起，郭某甲与其公司有工程往来，其公司未结算支付给郭某甲的工程款约为</w:t>
      </w:r>
      <w:r>
        <w:rPr>
          <w:rFonts w:hint="eastAsia"/>
          <w:sz w:val="30"/>
          <w:szCs w:val="30"/>
        </w:rPr>
        <w:t>130</w:t>
      </w:r>
      <w:r>
        <w:rPr>
          <w:rFonts w:hint="eastAsia"/>
          <w:sz w:val="30"/>
          <w:szCs w:val="30"/>
        </w:rPr>
        <w:t>万元，由于验收质量等原因，自</w:t>
      </w:r>
      <w:r>
        <w:rPr>
          <w:rFonts w:hint="eastAsia"/>
          <w:sz w:val="30"/>
          <w:szCs w:val="30"/>
        </w:rPr>
        <w:t>2015</w:t>
      </w:r>
      <w:r>
        <w:rPr>
          <w:rFonts w:hint="eastAsia"/>
          <w:sz w:val="30"/>
          <w:szCs w:val="30"/>
        </w:rPr>
        <w:t>年其没有支付郭某甲工程款。为此其公司对郭某甲领用原属其公司的征地补偿款以支付工程款的行为表示谅解。</w:t>
      </w:r>
    </w:p>
    <w:p w:rsidR="00EE4FA1" w:rsidRDefault="00EE4FA1">
      <w:pPr>
        <w:spacing w:line="500" w:lineRule="atLeast"/>
        <w:ind w:firstLine="600"/>
        <w:divId w:val="1667440736"/>
        <w:rPr>
          <w:rFonts w:hint="eastAsia"/>
          <w:sz w:val="30"/>
          <w:szCs w:val="30"/>
        </w:rPr>
      </w:pPr>
      <w:r>
        <w:rPr>
          <w:rFonts w:hint="eastAsia"/>
          <w:sz w:val="30"/>
          <w:szCs w:val="30"/>
        </w:rPr>
        <w:t>关于辩护人向本院提交的该证据，因该证据与本案没有关联性，故本院不予采纳。</w:t>
      </w:r>
    </w:p>
    <w:p w:rsidR="00EE4FA1" w:rsidRDefault="00EE4FA1">
      <w:pPr>
        <w:spacing w:line="500" w:lineRule="atLeast"/>
        <w:ind w:firstLine="600"/>
        <w:divId w:val="610355225"/>
        <w:rPr>
          <w:rFonts w:hint="eastAsia"/>
          <w:sz w:val="30"/>
          <w:szCs w:val="30"/>
        </w:rPr>
      </w:pPr>
      <w:r>
        <w:rPr>
          <w:rFonts w:hint="eastAsia"/>
          <w:sz w:val="30"/>
          <w:szCs w:val="30"/>
        </w:rPr>
        <w:t>被告人对起诉书指控的事实没有意见，但其不认为给好处费就是行贿。</w:t>
      </w:r>
    </w:p>
    <w:p w:rsidR="00EE4FA1" w:rsidRDefault="00EE4FA1">
      <w:pPr>
        <w:spacing w:line="500" w:lineRule="atLeast"/>
        <w:ind w:firstLine="600"/>
        <w:divId w:val="2139713801"/>
        <w:rPr>
          <w:rFonts w:hint="eastAsia"/>
          <w:sz w:val="30"/>
          <w:szCs w:val="30"/>
        </w:rPr>
      </w:pPr>
      <w:r>
        <w:rPr>
          <w:rFonts w:hint="eastAsia"/>
          <w:sz w:val="30"/>
          <w:szCs w:val="30"/>
        </w:rPr>
        <w:t>辩护人提出辩护意见认为，第一，被告人的行为不构成行贿罪；第二，被告人在贪污犯罪中属从犯，且被告人具有自首情节；第三，被告人是初犯、认罪态度好，有退赃。综上，希望合议庭对被告人减轻处罚。</w:t>
      </w:r>
    </w:p>
    <w:p w:rsidR="00EE4FA1" w:rsidRDefault="00EE4FA1">
      <w:pPr>
        <w:spacing w:line="500" w:lineRule="atLeast"/>
        <w:ind w:firstLine="600"/>
        <w:divId w:val="395671363"/>
        <w:rPr>
          <w:rFonts w:hint="eastAsia"/>
          <w:sz w:val="30"/>
          <w:szCs w:val="30"/>
        </w:rPr>
      </w:pPr>
      <w:r>
        <w:rPr>
          <w:rFonts w:hint="eastAsia"/>
          <w:sz w:val="30"/>
          <w:szCs w:val="30"/>
        </w:rPr>
        <w:t>关于控辩双方争论的焦点，本院综合评判如下：</w:t>
      </w:r>
    </w:p>
    <w:p w:rsidR="00EE4FA1" w:rsidRDefault="00EE4FA1">
      <w:pPr>
        <w:spacing w:line="500" w:lineRule="atLeast"/>
        <w:ind w:firstLine="600"/>
        <w:divId w:val="40832802"/>
        <w:rPr>
          <w:rFonts w:hint="eastAsia"/>
          <w:sz w:val="30"/>
          <w:szCs w:val="30"/>
        </w:rPr>
      </w:pPr>
      <w:r>
        <w:rPr>
          <w:rFonts w:hint="eastAsia"/>
          <w:sz w:val="30"/>
          <w:szCs w:val="30"/>
        </w:rPr>
        <w:t>1</w:t>
      </w:r>
      <w:r>
        <w:rPr>
          <w:rFonts w:hint="eastAsia"/>
          <w:sz w:val="30"/>
          <w:szCs w:val="30"/>
        </w:rPr>
        <w:t>、关于被告人郭某甲的行为是否构成行贿罪的问题，经查，有被告人郭某甲的供述，证实因为邓某甲是太平镇征地办副主任，又是征地组的组长，在征地过程中有一定的话事权，征地文件需要他签名确认，在征地中的土地丈量、面积确认、征地款发放过程中可以给予其帮助和照顾，而且邓某甲工作也很辛苦，为了答谢邓某甲在银林水库征地项目中对其的帮助，其分两次送了</w:t>
      </w:r>
      <w:r>
        <w:rPr>
          <w:rFonts w:hint="eastAsia"/>
          <w:sz w:val="30"/>
          <w:szCs w:val="30"/>
        </w:rPr>
        <w:t>147000</w:t>
      </w:r>
      <w:r>
        <w:rPr>
          <w:rFonts w:hint="eastAsia"/>
          <w:sz w:val="30"/>
          <w:szCs w:val="30"/>
        </w:rPr>
        <w:t>元给邓某甲，第一次是邓某甲说他朋友有瓷砖，刚好其需要购买，就汇了</w:t>
      </w:r>
      <w:r>
        <w:rPr>
          <w:rFonts w:hint="eastAsia"/>
          <w:sz w:val="30"/>
          <w:szCs w:val="30"/>
        </w:rPr>
        <w:t>70000</w:t>
      </w:r>
      <w:r>
        <w:rPr>
          <w:rFonts w:hint="eastAsia"/>
          <w:sz w:val="30"/>
          <w:szCs w:val="30"/>
        </w:rPr>
        <w:t>元给邓某甲，后来邓某甲说没货，想把</w:t>
      </w:r>
      <w:r>
        <w:rPr>
          <w:rFonts w:hint="eastAsia"/>
          <w:sz w:val="30"/>
          <w:szCs w:val="30"/>
        </w:rPr>
        <w:t>70000</w:t>
      </w:r>
      <w:r>
        <w:rPr>
          <w:rFonts w:hint="eastAsia"/>
          <w:sz w:val="30"/>
          <w:szCs w:val="30"/>
        </w:rPr>
        <w:t>元退回来，其只叫他退回</w:t>
      </w:r>
      <w:r>
        <w:rPr>
          <w:rFonts w:hint="eastAsia"/>
          <w:sz w:val="30"/>
          <w:szCs w:val="30"/>
        </w:rPr>
        <w:t>35000</w:t>
      </w:r>
      <w:r>
        <w:rPr>
          <w:rFonts w:hint="eastAsia"/>
          <w:sz w:val="30"/>
          <w:szCs w:val="30"/>
        </w:rPr>
        <w:t>元，剩余的</w:t>
      </w:r>
      <w:r>
        <w:rPr>
          <w:rFonts w:hint="eastAsia"/>
          <w:sz w:val="30"/>
          <w:szCs w:val="30"/>
        </w:rPr>
        <w:t>35000</w:t>
      </w:r>
      <w:r>
        <w:rPr>
          <w:rFonts w:hint="eastAsia"/>
          <w:sz w:val="30"/>
          <w:szCs w:val="30"/>
        </w:rPr>
        <w:t>元作为好处费送给邓某甲了，第二次是邓某甲说急用</w:t>
      </w:r>
      <w:r>
        <w:rPr>
          <w:rFonts w:hint="eastAsia"/>
          <w:sz w:val="30"/>
          <w:szCs w:val="30"/>
        </w:rPr>
        <w:t>112000</w:t>
      </w:r>
      <w:r>
        <w:rPr>
          <w:rFonts w:hint="eastAsia"/>
          <w:sz w:val="30"/>
          <w:szCs w:val="30"/>
        </w:rPr>
        <w:t>元，其说没问题，并说不用还了，就将钱转入邓某甲提供的账户中。有证人邓某甲的证言，证实其在银林水库项目中，通过丈量征地红线范围外的构建筑物帮助郭某甲增加了征地补偿款，并且帮助郭某甲隐瞒附着物补偿收入的数额，使得他获得了更多的利益，郭某甲为了感谢其先后分别送了</w:t>
      </w:r>
      <w:r>
        <w:rPr>
          <w:rFonts w:hint="eastAsia"/>
          <w:sz w:val="30"/>
          <w:szCs w:val="30"/>
        </w:rPr>
        <w:t>35000</w:t>
      </w:r>
      <w:r>
        <w:rPr>
          <w:rFonts w:hint="eastAsia"/>
          <w:sz w:val="30"/>
          <w:szCs w:val="30"/>
        </w:rPr>
        <w:t>元和</w:t>
      </w:r>
      <w:r>
        <w:rPr>
          <w:rFonts w:hint="eastAsia"/>
          <w:sz w:val="30"/>
          <w:szCs w:val="30"/>
        </w:rPr>
        <w:t>112000</w:t>
      </w:r>
      <w:r>
        <w:rPr>
          <w:rFonts w:hint="eastAsia"/>
          <w:sz w:val="30"/>
          <w:szCs w:val="30"/>
        </w:rPr>
        <w:t>元，其中第一次是其见郭某甲有工程就准备提供一批瓷砖给他，他预付了</w:t>
      </w:r>
      <w:r>
        <w:rPr>
          <w:rFonts w:hint="eastAsia"/>
          <w:sz w:val="30"/>
          <w:szCs w:val="30"/>
        </w:rPr>
        <w:t>70000</w:t>
      </w:r>
      <w:r>
        <w:rPr>
          <w:rFonts w:hint="eastAsia"/>
          <w:sz w:val="30"/>
          <w:szCs w:val="30"/>
        </w:rPr>
        <w:t>元，后来瓷砖没有给他，其就想退回那</w:t>
      </w:r>
      <w:r>
        <w:rPr>
          <w:rFonts w:hint="eastAsia"/>
          <w:sz w:val="30"/>
          <w:szCs w:val="30"/>
        </w:rPr>
        <w:t>70000</w:t>
      </w:r>
      <w:r>
        <w:rPr>
          <w:rFonts w:hint="eastAsia"/>
          <w:sz w:val="30"/>
          <w:szCs w:val="30"/>
        </w:rPr>
        <w:t>元，郭某甲提出退一半就可以了，剩下的</w:t>
      </w:r>
      <w:r>
        <w:rPr>
          <w:rFonts w:hint="eastAsia"/>
          <w:sz w:val="30"/>
          <w:szCs w:val="30"/>
        </w:rPr>
        <w:t>3.5</w:t>
      </w:r>
      <w:r>
        <w:rPr>
          <w:rFonts w:hint="eastAsia"/>
          <w:sz w:val="30"/>
          <w:szCs w:val="30"/>
        </w:rPr>
        <w:t>万元作为好处</w:t>
      </w:r>
      <w:r>
        <w:rPr>
          <w:rFonts w:hint="eastAsia"/>
          <w:sz w:val="30"/>
          <w:szCs w:val="30"/>
        </w:rPr>
        <w:t>费送给其，其就退了</w:t>
      </w:r>
      <w:r>
        <w:rPr>
          <w:rFonts w:hint="eastAsia"/>
          <w:sz w:val="30"/>
          <w:szCs w:val="30"/>
        </w:rPr>
        <w:t>3.5</w:t>
      </w:r>
      <w:r>
        <w:rPr>
          <w:rFonts w:hint="eastAsia"/>
          <w:sz w:val="30"/>
          <w:szCs w:val="30"/>
        </w:rPr>
        <w:t>万元给郭某甲，第二次是郭某甲在收到征地补偿款后为了感谢其帮他隐瞒附着物的补偿数额直接转给其提供的账户</w:t>
      </w:r>
      <w:r>
        <w:rPr>
          <w:rFonts w:hint="eastAsia"/>
          <w:sz w:val="30"/>
          <w:szCs w:val="30"/>
        </w:rPr>
        <w:t>112000</w:t>
      </w:r>
      <w:r>
        <w:rPr>
          <w:rFonts w:hint="eastAsia"/>
          <w:sz w:val="30"/>
          <w:szCs w:val="30"/>
        </w:rPr>
        <w:t>元好处费。有太平镇财政所记账凭证及证人邓某甲的签认，证实邓某甲帮助郭某甲增加征地补偿款，丈量征地红线范围外的附着物的具体情况。有银行交易明细及被告人郭某甲的签认，证实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日郭某甲转了</w:t>
      </w:r>
      <w:r>
        <w:rPr>
          <w:rFonts w:hint="eastAsia"/>
          <w:sz w:val="30"/>
          <w:szCs w:val="30"/>
        </w:rPr>
        <w:t>7</w:t>
      </w:r>
      <w:r>
        <w:rPr>
          <w:rFonts w:hint="eastAsia"/>
          <w:sz w:val="30"/>
          <w:szCs w:val="30"/>
        </w:rPr>
        <w:t>万元瓷砖预付款给邓某甲，后邓某甲有退</w:t>
      </w:r>
      <w:r>
        <w:rPr>
          <w:rFonts w:hint="eastAsia"/>
          <w:sz w:val="30"/>
          <w:szCs w:val="30"/>
        </w:rPr>
        <w:t>3.5</w:t>
      </w:r>
      <w:r>
        <w:rPr>
          <w:rFonts w:hint="eastAsia"/>
          <w:sz w:val="30"/>
          <w:szCs w:val="30"/>
        </w:rPr>
        <w:t>万元给其，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日，其转给高某婷</w:t>
      </w:r>
      <w:r>
        <w:rPr>
          <w:rFonts w:hint="eastAsia"/>
          <w:sz w:val="30"/>
          <w:szCs w:val="30"/>
        </w:rPr>
        <w:t>11.2</w:t>
      </w:r>
      <w:r>
        <w:rPr>
          <w:rFonts w:hint="eastAsia"/>
          <w:sz w:val="30"/>
          <w:szCs w:val="30"/>
        </w:rPr>
        <w:t>万元是其送给邓某甲的好处费，高某婷的账户由邓某甲提供。上述证据可以相互印证，证实被告人郭某甲在银林水库征地项目中为了达到增加征地补偿款的不正当目的，分两次向时任太平镇政府征地办副主任邓某甲贿送共计</w:t>
      </w:r>
      <w:r>
        <w:rPr>
          <w:rFonts w:hint="eastAsia"/>
          <w:sz w:val="30"/>
          <w:szCs w:val="30"/>
        </w:rPr>
        <w:t>147000</w:t>
      </w:r>
      <w:r>
        <w:rPr>
          <w:rFonts w:hint="eastAsia"/>
          <w:sz w:val="30"/>
          <w:szCs w:val="30"/>
        </w:rPr>
        <w:t>元，其行为符合行贿罪的构成要件，构成行贿罪，故被告人提出的给邓某甲的好处费不是行贿的辩解及辩护人提出的被告人的行为不构成行贿罪的辩护意见本院均不予采纳。</w:t>
      </w:r>
    </w:p>
    <w:p w:rsidR="00EE4FA1" w:rsidRDefault="00EE4FA1">
      <w:pPr>
        <w:spacing w:line="500" w:lineRule="atLeast"/>
        <w:ind w:firstLine="600"/>
        <w:divId w:val="238751754"/>
        <w:rPr>
          <w:rFonts w:hint="eastAsia"/>
          <w:sz w:val="30"/>
          <w:szCs w:val="30"/>
        </w:rPr>
      </w:pPr>
      <w:r>
        <w:rPr>
          <w:rFonts w:hint="eastAsia"/>
          <w:sz w:val="30"/>
          <w:szCs w:val="30"/>
        </w:rPr>
        <w:t>2</w:t>
      </w:r>
      <w:r>
        <w:rPr>
          <w:rFonts w:hint="eastAsia"/>
          <w:sz w:val="30"/>
          <w:szCs w:val="30"/>
        </w:rPr>
        <w:t>、关于被告人郭某甲在贪污犯罪过程中是否属于从犯的问题。经查，有被告人郭某甲的供述，证实太平镇政府在银林庄园征用周某乙丰的庄园过程中，邓某甲对其说有一笔旧屋和烂围墙、沙井的补偿款，叫其直接提供银行账户给他用来领取拆迁补偿款，不用找周某丙，于是其就听从邓某甲的建议把其堂弟郭某丙的身份证和银行卡复印好后交给他，丈量和制表都是邓某甲负责的，他制作好材料后，其就带郭某丙到他办公室签名，最终，邓某甲经丈量、记数，建筑物拆迁补偿款共</w:t>
      </w:r>
      <w:r>
        <w:rPr>
          <w:rFonts w:hint="eastAsia"/>
          <w:sz w:val="30"/>
          <w:szCs w:val="30"/>
        </w:rPr>
        <w:t>117</w:t>
      </w:r>
      <w:r>
        <w:rPr>
          <w:rFonts w:hint="eastAsia"/>
          <w:sz w:val="30"/>
          <w:szCs w:val="30"/>
        </w:rPr>
        <w:t>万元。这笔补偿款其估算应该只值</w:t>
      </w:r>
      <w:r>
        <w:rPr>
          <w:rFonts w:hint="eastAsia"/>
          <w:sz w:val="30"/>
          <w:szCs w:val="30"/>
        </w:rPr>
        <w:t>30</w:t>
      </w:r>
      <w:r>
        <w:rPr>
          <w:rFonts w:hint="eastAsia"/>
          <w:sz w:val="30"/>
          <w:szCs w:val="30"/>
        </w:rPr>
        <w:t>万元左右，见到补偿款总数是</w:t>
      </w:r>
      <w:r>
        <w:rPr>
          <w:rFonts w:hint="eastAsia"/>
          <w:sz w:val="30"/>
          <w:szCs w:val="30"/>
        </w:rPr>
        <w:t>117</w:t>
      </w:r>
      <w:r>
        <w:rPr>
          <w:rFonts w:hint="eastAsia"/>
          <w:sz w:val="30"/>
          <w:szCs w:val="30"/>
        </w:rPr>
        <w:t>万元也觉得奇怪，可能邓某甲从中加了一些附着物的数据，其也不明白他是如何操作、如何搞掂那些数据的，其只是相信他会有办法搞掂。在签名时，邓某甲说有</w:t>
      </w:r>
      <w:r>
        <w:rPr>
          <w:rFonts w:hint="eastAsia"/>
          <w:sz w:val="30"/>
          <w:szCs w:val="30"/>
        </w:rPr>
        <w:t>30</w:t>
      </w:r>
      <w:r>
        <w:rPr>
          <w:rFonts w:hint="eastAsia"/>
          <w:sz w:val="30"/>
          <w:szCs w:val="30"/>
        </w:rPr>
        <w:t>多万元是他的，在这笔钱到账后其就给了</w:t>
      </w:r>
      <w:r>
        <w:rPr>
          <w:rFonts w:hint="eastAsia"/>
          <w:sz w:val="30"/>
          <w:szCs w:val="30"/>
        </w:rPr>
        <w:t>27</w:t>
      </w:r>
      <w:r>
        <w:rPr>
          <w:rFonts w:hint="eastAsia"/>
          <w:sz w:val="30"/>
          <w:szCs w:val="30"/>
        </w:rPr>
        <w:t>万元某，其余被其个人占有并支配。有同案人邓某甲的供述，证实在广塑项目的征地工作中，有一栋楼房每层约</w:t>
      </w:r>
      <w:r>
        <w:rPr>
          <w:rFonts w:hint="eastAsia"/>
          <w:sz w:val="30"/>
          <w:szCs w:val="30"/>
        </w:rPr>
        <w:t>90</w:t>
      </w:r>
      <w:r>
        <w:rPr>
          <w:rFonts w:hint="eastAsia"/>
          <w:sz w:val="30"/>
          <w:szCs w:val="30"/>
        </w:rPr>
        <w:t>平方，其刻意加大建筑面积为</w:t>
      </w:r>
      <w:r>
        <w:rPr>
          <w:rFonts w:hint="eastAsia"/>
          <w:sz w:val="30"/>
          <w:szCs w:val="30"/>
        </w:rPr>
        <w:t>115</w:t>
      </w:r>
      <w:r>
        <w:rPr>
          <w:rFonts w:hint="eastAsia"/>
          <w:sz w:val="30"/>
          <w:szCs w:val="30"/>
        </w:rPr>
        <w:t>平方，还按张某要求将原来二层半的楼房按三层的标准计算，并以大广高速的拆迁补偿标准制作征地请款资料，在制作征地资料之前，其问郭某丁，该楼房的权属人写谁的名字，郭某丁就叫其联系郭某甲，郭某甲说以他的名义收款影响不好</w:t>
      </w:r>
      <w:r>
        <w:rPr>
          <w:rFonts w:hint="eastAsia"/>
          <w:sz w:val="30"/>
          <w:szCs w:val="30"/>
        </w:rPr>
        <w:t>，最终其和郭某甲经过详细商量，确定以郭某甲堂弟郭某丙作为补偿对象，资料制作好之后，郭某甲带郭某丙来签名。在办理付款过程中，郭某甲跟其说如要向老板报数，叫其帮他隐瞒地上附着物的真实补偿数额，如果有人问，就说是</w:t>
      </w:r>
      <w:r>
        <w:rPr>
          <w:rFonts w:hint="eastAsia"/>
          <w:sz w:val="30"/>
          <w:szCs w:val="30"/>
        </w:rPr>
        <w:t>50-60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月的一个晚上，郭某甲开车给了其</w:t>
      </w:r>
      <w:r>
        <w:rPr>
          <w:rFonts w:hint="eastAsia"/>
          <w:sz w:val="30"/>
          <w:szCs w:val="30"/>
        </w:rPr>
        <w:t>27</w:t>
      </w:r>
      <w:r>
        <w:rPr>
          <w:rFonts w:hint="eastAsia"/>
          <w:sz w:val="30"/>
          <w:szCs w:val="30"/>
        </w:rPr>
        <w:t>万元现金。有证人郭某丙的证言，证实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月，郭某甲说用其的身份资料和银行账户来收取补偿款，并说明补偿款是给他的，之后其提供了身份证和农行卡给他，并去太平镇政府在一叠资料上签了名。有郭某丙、郭某甲的农业银行账户流水清单，证实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日，郭某丙账户收到补偿款</w:t>
      </w:r>
      <w:r>
        <w:rPr>
          <w:rFonts w:hint="eastAsia"/>
          <w:sz w:val="30"/>
          <w:szCs w:val="30"/>
        </w:rPr>
        <w:t>1170980</w:t>
      </w:r>
      <w:r>
        <w:rPr>
          <w:rFonts w:hint="eastAsia"/>
          <w:sz w:val="30"/>
          <w:szCs w:val="30"/>
        </w:rPr>
        <w:t>元，于当日转了</w:t>
      </w:r>
      <w:r>
        <w:rPr>
          <w:rFonts w:hint="eastAsia"/>
          <w:sz w:val="30"/>
          <w:szCs w:val="30"/>
        </w:rPr>
        <w:t>61</w:t>
      </w:r>
      <w:r>
        <w:rPr>
          <w:rFonts w:hint="eastAsia"/>
          <w:sz w:val="30"/>
          <w:szCs w:val="30"/>
        </w:rPr>
        <w:t>万元到郭某甲账户，</w:t>
      </w:r>
      <w:r>
        <w:rPr>
          <w:rFonts w:hint="eastAsia"/>
          <w:sz w:val="30"/>
          <w:szCs w:val="30"/>
        </w:rPr>
        <w:t>4</w:t>
      </w:r>
      <w:r>
        <w:rPr>
          <w:rFonts w:hint="eastAsia"/>
          <w:sz w:val="30"/>
          <w:szCs w:val="30"/>
        </w:rPr>
        <w:t>月</w:t>
      </w:r>
      <w:r>
        <w:rPr>
          <w:rFonts w:hint="eastAsia"/>
          <w:sz w:val="30"/>
          <w:szCs w:val="30"/>
        </w:rPr>
        <w:t>3</w:t>
      </w:r>
      <w:r>
        <w:rPr>
          <w:rFonts w:hint="eastAsia"/>
          <w:sz w:val="30"/>
          <w:szCs w:val="30"/>
        </w:rPr>
        <w:t>日郭某丙账户取现</w:t>
      </w:r>
      <w:r>
        <w:rPr>
          <w:rFonts w:hint="eastAsia"/>
          <w:sz w:val="30"/>
          <w:szCs w:val="30"/>
        </w:rPr>
        <w:t>56</w:t>
      </w:r>
      <w:r>
        <w:rPr>
          <w:rFonts w:hint="eastAsia"/>
          <w:sz w:val="30"/>
          <w:szCs w:val="30"/>
        </w:rPr>
        <w:t>万元，郭某丙签认该账户是其交由郭某甲控制，该三笔款项都是郭某甲经手的，郭某甲签认</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日郭某丙转给其的</w:t>
      </w:r>
      <w:r>
        <w:rPr>
          <w:rFonts w:hint="eastAsia"/>
          <w:sz w:val="30"/>
          <w:szCs w:val="30"/>
        </w:rPr>
        <w:t>61</w:t>
      </w:r>
      <w:r>
        <w:rPr>
          <w:rFonts w:hint="eastAsia"/>
          <w:sz w:val="30"/>
          <w:szCs w:val="30"/>
        </w:rPr>
        <w:t>万元是从</w:t>
      </w:r>
      <w:r>
        <w:rPr>
          <w:rFonts w:hint="eastAsia"/>
          <w:sz w:val="30"/>
          <w:szCs w:val="30"/>
        </w:rPr>
        <w:t>117</w:t>
      </w:r>
      <w:r>
        <w:rPr>
          <w:rFonts w:hint="eastAsia"/>
          <w:sz w:val="30"/>
          <w:szCs w:val="30"/>
        </w:rPr>
        <w:t>万元的拆迁补偿款中转过来的，</w:t>
      </w:r>
      <w:r>
        <w:rPr>
          <w:rFonts w:hint="eastAsia"/>
          <w:sz w:val="30"/>
          <w:szCs w:val="30"/>
        </w:rPr>
        <w:t>4</w:t>
      </w:r>
      <w:r>
        <w:rPr>
          <w:rFonts w:hint="eastAsia"/>
          <w:sz w:val="30"/>
          <w:szCs w:val="30"/>
        </w:rPr>
        <w:t>月</w:t>
      </w:r>
      <w:r>
        <w:rPr>
          <w:rFonts w:hint="eastAsia"/>
          <w:sz w:val="30"/>
          <w:szCs w:val="30"/>
        </w:rPr>
        <w:t>3</w:t>
      </w:r>
      <w:r>
        <w:rPr>
          <w:rFonts w:hint="eastAsia"/>
          <w:sz w:val="30"/>
          <w:szCs w:val="30"/>
        </w:rPr>
        <w:t>日其提现</w:t>
      </w:r>
      <w:r>
        <w:rPr>
          <w:rFonts w:hint="eastAsia"/>
          <w:sz w:val="30"/>
          <w:szCs w:val="30"/>
        </w:rPr>
        <w:t>50</w:t>
      </w:r>
      <w:r>
        <w:rPr>
          <w:rFonts w:hint="eastAsia"/>
          <w:sz w:val="30"/>
          <w:szCs w:val="30"/>
        </w:rPr>
        <w:t>万元现金后送给邓某甲</w:t>
      </w:r>
      <w:r>
        <w:rPr>
          <w:rFonts w:hint="eastAsia"/>
          <w:sz w:val="30"/>
          <w:szCs w:val="30"/>
        </w:rPr>
        <w:t>27</w:t>
      </w:r>
      <w:r>
        <w:rPr>
          <w:rFonts w:hint="eastAsia"/>
          <w:sz w:val="30"/>
          <w:szCs w:val="30"/>
        </w:rPr>
        <w:t>万元好处费，剩下</w:t>
      </w:r>
      <w:r>
        <w:rPr>
          <w:rFonts w:hint="eastAsia"/>
          <w:sz w:val="30"/>
          <w:szCs w:val="30"/>
        </w:rPr>
        <w:t>34</w:t>
      </w:r>
      <w:r>
        <w:rPr>
          <w:rFonts w:hint="eastAsia"/>
          <w:sz w:val="30"/>
          <w:szCs w:val="30"/>
        </w:rPr>
        <w:t>万元作为其自己得益，上述证据可以相互印证，证实在广塑项目征地工作中，被告人郭某甲与同案人邓某甲经商量，以“郭某丙”的名义共领取“广塑培训中心项目”补偿款</w:t>
      </w:r>
      <w:r>
        <w:rPr>
          <w:rFonts w:hint="eastAsia"/>
          <w:sz w:val="30"/>
          <w:szCs w:val="30"/>
        </w:rPr>
        <w:t>1170980</w:t>
      </w:r>
      <w:r>
        <w:rPr>
          <w:rFonts w:hint="eastAsia"/>
          <w:sz w:val="30"/>
          <w:szCs w:val="30"/>
        </w:rPr>
        <w:t>元，其中</w:t>
      </w:r>
      <w:r>
        <w:rPr>
          <w:rFonts w:hint="eastAsia"/>
          <w:sz w:val="30"/>
          <w:szCs w:val="30"/>
        </w:rPr>
        <w:t>673690.5</w:t>
      </w:r>
      <w:r>
        <w:rPr>
          <w:rFonts w:hint="eastAsia"/>
          <w:sz w:val="30"/>
          <w:szCs w:val="30"/>
        </w:rPr>
        <w:t>元</w:t>
      </w:r>
      <w:r>
        <w:rPr>
          <w:rFonts w:hint="eastAsia"/>
          <w:sz w:val="30"/>
          <w:szCs w:val="30"/>
        </w:rPr>
        <w:t>为邓某甲采取虚增补偿面积、虚构补偿项目等手段骗取的拆迁补偿款，郭某甲将该款项非法占为己有，并从中分给邓某甲</w:t>
      </w:r>
      <w:r>
        <w:rPr>
          <w:rFonts w:hint="eastAsia"/>
          <w:sz w:val="30"/>
          <w:szCs w:val="30"/>
        </w:rPr>
        <w:t>270000</w:t>
      </w:r>
      <w:r>
        <w:rPr>
          <w:rFonts w:hint="eastAsia"/>
          <w:sz w:val="30"/>
          <w:szCs w:val="30"/>
        </w:rPr>
        <w:t>元。之后郭某甲将剩余的本应补偿给“广塑公司”的拆迁补偿款</w:t>
      </w:r>
      <w:r>
        <w:rPr>
          <w:rFonts w:hint="eastAsia"/>
          <w:sz w:val="30"/>
          <w:szCs w:val="30"/>
        </w:rPr>
        <w:t>497289.5</w:t>
      </w:r>
      <w:r>
        <w:rPr>
          <w:rFonts w:hint="eastAsia"/>
          <w:sz w:val="30"/>
          <w:szCs w:val="30"/>
        </w:rPr>
        <w:t>元亦非法占为已有，上述过程中由邓某甲负责补偿项目的丈量、数据与金额的计算、制表等工作，由郭某甲负责提供其堂弟郭某丙的身份证和银行卡用于接受补偿款，在补偿款到账后，郭某丙将全部款项交由郭某甲支配使用，郭某甲将其中的</w:t>
      </w:r>
      <w:r>
        <w:rPr>
          <w:rFonts w:hint="eastAsia"/>
          <w:sz w:val="30"/>
          <w:szCs w:val="30"/>
        </w:rPr>
        <w:t>27</w:t>
      </w:r>
      <w:r>
        <w:rPr>
          <w:rFonts w:hint="eastAsia"/>
          <w:sz w:val="30"/>
          <w:szCs w:val="30"/>
        </w:rPr>
        <w:t>万元分给邓某甲，整个工程中，两人分工明确，相互配合，有共同的犯罪故意和共同的犯罪行为，事后有共同分赃，两人所起作用相当，不应区分主从犯，故辩护人提出的被告人郭某甲在贪污犯罪中仅起次要和辅助作用，是从犯的辩护意见，本院不予采纳。</w:t>
      </w:r>
    </w:p>
    <w:p w:rsidR="00EE4FA1" w:rsidRDefault="00EE4FA1">
      <w:pPr>
        <w:spacing w:line="500" w:lineRule="atLeast"/>
        <w:ind w:firstLine="600"/>
        <w:divId w:val="1433891471"/>
        <w:rPr>
          <w:rFonts w:hint="eastAsia"/>
          <w:sz w:val="30"/>
          <w:szCs w:val="30"/>
        </w:rPr>
      </w:pPr>
      <w:r>
        <w:rPr>
          <w:rFonts w:hint="eastAsia"/>
          <w:sz w:val="30"/>
          <w:szCs w:val="30"/>
        </w:rPr>
        <w:t>3</w:t>
      </w:r>
      <w:r>
        <w:rPr>
          <w:rFonts w:hint="eastAsia"/>
          <w:sz w:val="30"/>
          <w:szCs w:val="30"/>
        </w:rPr>
        <w:t>、辩护人提出的被告人有自首、是初犯、偶犯、认罪、悔罪态度好，并积极退赃等法定、酌定量刑情节，建议对被告人减轻处罚的辩护意见有理，本院予以采纳。</w:t>
      </w:r>
    </w:p>
    <w:p w:rsidR="00EE4FA1" w:rsidRDefault="00EE4FA1">
      <w:pPr>
        <w:spacing w:line="500" w:lineRule="atLeast"/>
        <w:ind w:firstLine="600"/>
        <w:divId w:val="2072344001"/>
        <w:rPr>
          <w:rFonts w:hint="eastAsia"/>
          <w:sz w:val="30"/>
          <w:szCs w:val="30"/>
        </w:rPr>
      </w:pPr>
      <w:r>
        <w:rPr>
          <w:rFonts w:hint="eastAsia"/>
          <w:sz w:val="30"/>
          <w:szCs w:val="30"/>
        </w:rPr>
        <w:t>本院认为，被告人郭某甲与国家工作人员相互勾结，利用国家工作人员职务上的便利，骗取拆迁补偿款，数额巨大，其行为已构成贪污罪。被告人郭某甲为谋取不正当利益，给予国家工作人员以财物，其行为已构成行贿罪。应对其数罪并罚。鉴于被告人犯罪后能自动投案，并如实供述自己的罪行，是自首，依法可以减轻处罚。鉴于被告人在提起公诉前如实供述自己的罪行，真诚悔罪、积极退赃，避免、减少损害结果发生，依法可以从轻处罚。被告人违法所得的一切财物，应当予以追缴。被告人退缴的赃款，依法予以没收。依照《中华人民共和国刑法》第三百八十二条第一款、第三款、第三百八十三条第一款第（一）、（二）项、第三款、第三百八十九条第一款、第三百九十条、第六十七条第一款、第五十二条、第五十三条、第六十四条、《最高人民法院、最高人民检察院关于办理贪污贿赂刑事案件适用法律若干问题的解释》第一条第一款、第二条第一款、第七条第一款、第十九条、第二十条之规定，判决如下：</w:t>
      </w:r>
    </w:p>
    <w:p w:rsidR="00EE4FA1" w:rsidRDefault="00EE4FA1">
      <w:pPr>
        <w:spacing w:line="500" w:lineRule="atLeast"/>
        <w:ind w:firstLine="600"/>
        <w:divId w:val="590940180"/>
        <w:rPr>
          <w:rFonts w:hint="eastAsia"/>
          <w:sz w:val="30"/>
          <w:szCs w:val="30"/>
        </w:rPr>
      </w:pPr>
      <w:r>
        <w:rPr>
          <w:rFonts w:hint="eastAsia"/>
          <w:sz w:val="30"/>
          <w:szCs w:val="30"/>
        </w:rPr>
        <w:t>一、被告人郭某甲犯贪污罪，判处有期徒刑二年八个月，并处罚金</w:t>
      </w:r>
      <w:r>
        <w:rPr>
          <w:rFonts w:hint="eastAsia"/>
          <w:sz w:val="30"/>
          <w:szCs w:val="30"/>
        </w:rPr>
        <w:t>200000</w:t>
      </w:r>
      <w:r>
        <w:rPr>
          <w:rFonts w:hint="eastAsia"/>
          <w:sz w:val="30"/>
          <w:szCs w:val="30"/>
        </w:rPr>
        <w:t>元；犯行贿罪，判处有期徒刑七个月，并处罚金</w:t>
      </w:r>
      <w:r>
        <w:rPr>
          <w:rFonts w:hint="eastAsia"/>
          <w:sz w:val="30"/>
          <w:szCs w:val="30"/>
        </w:rPr>
        <w:t>100000</w:t>
      </w:r>
      <w:r>
        <w:rPr>
          <w:rFonts w:hint="eastAsia"/>
          <w:sz w:val="30"/>
          <w:szCs w:val="30"/>
        </w:rPr>
        <w:t>元，决定执行有期徒刑三年（刑期从判决执行之日起计算，判决执行以前先行羁押的，羁押一日折抵刑期一日，即自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日止），并处罚金</w:t>
      </w:r>
      <w:r>
        <w:rPr>
          <w:rFonts w:hint="eastAsia"/>
          <w:sz w:val="30"/>
          <w:szCs w:val="30"/>
        </w:rPr>
        <w:t>300000</w:t>
      </w:r>
      <w:r>
        <w:rPr>
          <w:rFonts w:hint="eastAsia"/>
          <w:sz w:val="30"/>
          <w:szCs w:val="30"/>
        </w:rPr>
        <w:t>元，该罚金限于判决发生法律效力之次日起十五日内向本院缴纳，由本院上缴国库。</w:t>
      </w:r>
    </w:p>
    <w:p w:rsidR="00EE4FA1" w:rsidRDefault="00EE4FA1">
      <w:pPr>
        <w:spacing w:line="500" w:lineRule="atLeast"/>
        <w:ind w:firstLine="600"/>
        <w:divId w:val="3242339"/>
        <w:rPr>
          <w:rFonts w:hint="eastAsia"/>
          <w:sz w:val="30"/>
          <w:szCs w:val="30"/>
        </w:rPr>
      </w:pPr>
      <w:r>
        <w:rPr>
          <w:rFonts w:hint="eastAsia"/>
          <w:sz w:val="30"/>
          <w:szCs w:val="30"/>
        </w:rPr>
        <w:t>二、被告人向广州市从化区人民检察院退缴的赃款</w:t>
      </w:r>
      <w:r>
        <w:rPr>
          <w:rFonts w:hint="eastAsia"/>
          <w:sz w:val="30"/>
          <w:szCs w:val="30"/>
        </w:rPr>
        <w:t>900980</w:t>
      </w:r>
      <w:r>
        <w:rPr>
          <w:rFonts w:hint="eastAsia"/>
          <w:sz w:val="30"/>
          <w:szCs w:val="30"/>
        </w:rPr>
        <w:t>元，由广州市从化区人民检察院发还给广州市从化区太平镇人民政府。</w:t>
      </w:r>
    </w:p>
    <w:p w:rsidR="00EE4FA1" w:rsidRDefault="00EE4FA1">
      <w:pPr>
        <w:spacing w:line="500" w:lineRule="atLeast"/>
        <w:ind w:firstLine="600"/>
        <w:divId w:val="2120294659"/>
        <w:rPr>
          <w:rFonts w:hint="eastAsia"/>
          <w:sz w:val="30"/>
          <w:szCs w:val="30"/>
        </w:rPr>
      </w:pPr>
      <w:r>
        <w:rPr>
          <w:rFonts w:hint="eastAsia"/>
          <w:sz w:val="30"/>
          <w:szCs w:val="30"/>
        </w:rPr>
        <w:t>三、继续追缴被告人郭某甲与同案人邓建军共同贪污的违法所得</w:t>
      </w:r>
      <w:r>
        <w:rPr>
          <w:rFonts w:hint="eastAsia"/>
          <w:sz w:val="30"/>
          <w:szCs w:val="30"/>
        </w:rPr>
        <w:t>270000</w:t>
      </w:r>
      <w:r>
        <w:rPr>
          <w:rFonts w:hint="eastAsia"/>
          <w:sz w:val="30"/>
          <w:szCs w:val="30"/>
        </w:rPr>
        <w:t>元，追缴后发还给广州市从化区太平镇人民政府。</w:t>
      </w:r>
    </w:p>
    <w:p w:rsidR="00EE4FA1" w:rsidRDefault="00EE4FA1">
      <w:pPr>
        <w:spacing w:line="500" w:lineRule="atLeast"/>
        <w:ind w:firstLine="600"/>
        <w:divId w:val="188340136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E4FA1" w:rsidRDefault="00EE4FA1">
      <w:pPr>
        <w:spacing w:line="500" w:lineRule="atLeast"/>
        <w:jc w:val="right"/>
        <w:divId w:val="1733043648"/>
        <w:rPr>
          <w:rFonts w:hint="eastAsia"/>
          <w:sz w:val="30"/>
          <w:szCs w:val="30"/>
        </w:rPr>
      </w:pPr>
      <w:r>
        <w:rPr>
          <w:rFonts w:hint="eastAsia"/>
          <w:sz w:val="30"/>
          <w:szCs w:val="30"/>
        </w:rPr>
        <w:t>审　判　长　　李静敏</w:t>
      </w:r>
    </w:p>
    <w:p w:rsidR="00EE4FA1" w:rsidRDefault="00EE4FA1">
      <w:pPr>
        <w:spacing w:line="500" w:lineRule="atLeast"/>
        <w:jc w:val="right"/>
        <w:divId w:val="1482235005"/>
        <w:rPr>
          <w:rFonts w:hint="eastAsia"/>
          <w:sz w:val="30"/>
          <w:szCs w:val="30"/>
        </w:rPr>
      </w:pPr>
      <w:r>
        <w:rPr>
          <w:rFonts w:hint="eastAsia"/>
          <w:sz w:val="30"/>
          <w:szCs w:val="30"/>
        </w:rPr>
        <w:t>代理审判员　　周欢欢</w:t>
      </w:r>
    </w:p>
    <w:p w:rsidR="00EE4FA1" w:rsidRDefault="00EE4FA1">
      <w:pPr>
        <w:spacing w:line="500" w:lineRule="atLeast"/>
        <w:jc w:val="right"/>
        <w:divId w:val="150952740"/>
        <w:rPr>
          <w:rFonts w:hint="eastAsia"/>
          <w:sz w:val="30"/>
          <w:szCs w:val="30"/>
        </w:rPr>
      </w:pPr>
      <w:r>
        <w:rPr>
          <w:rFonts w:hint="eastAsia"/>
          <w:sz w:val="30"/>
          <w:szCs w:val="30"/>
        </w:rPr>
        <w:t>人民陪审员　　骆惠华</w:t>
      </w:r>
    </w:p>
    <w:p w:rsidR="00EE4FA1" w:rsidRDefault="00EE4FA1">
      <w:pPr>
        <w:spacing w:line="500" w:lineRule="atLeast"/>
        <w:jc w:val="right"/>
        <w:divId w:val="184682578"/>
        <w:rPr>
          <w:rFonts w:hint="eastAsia"/>
          <w:sz w:val="30"/>
          <w:szCs w:val="30"/>
        </w:rPr>
      </w:pPr>
      <w:r>
        <w:rPr>
          <w:rFonts w:hint="eastAsia"/>
          <w:sz w:val="30"/>
          <w:szCs w:val="30"/>
        </w:rPr>
        <w:t>二０一六年九月二十九日</w:t>
      </w:r>
    </w:p>
    <w:p w:rsidR="00EE4FA1" w:rsidRDefault="00EE4FA1">
      <w:pPr>
        <w:spacing w:line="500" w:lineRule="atLeast"/>
        <w:jc w:val="right"/>
        <w:divId w:val="744574560"/>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4FA1" w:rsidRDefault="00EE4FA1" w:rsidP="00EE4FA1">
      <w:pPr>
        <w:rPr>
          <w:rFonts w:hint="eastAsia"/>
        </w:rPr>
      </w:pPr>
      <w:r>
        <w:separator/>
      </w:r>
    </w:p>
  </w:endnote>
  <w:endnote w:type="continuationSeparator" w:id="0">
    <w:p w:rsidR="00EE4FA1" w:rsidRDefault="00EE4FA1" w:rsidP="00EE4F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4FA1" w:rsidRDefault="00EE4FA1" w:rsidP="00EE4FA1">
      <w:pPr>
        <w:rPr>
          <w:rFonts w:hint="eastAsia"/>
        </w:rPr>
      </w:pPr>
      <w:r>
        <w:separator/>
      </w:r>
    </w:p>
  </w:footnote>
  <w:footnote w:type="continuationSeparator" w:id="0">
    <w:p w:rsidR="00EE4FA1" w:rsidRDefault="00EE4FA1" w:rsidP="00EE4F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4FA1"/>
    <w:rsid w:val="007235DD"/>
    <w:rsid w:val="00EE4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4FA1"/>
    <w:pPr>
      <w:tabs>
        <w:tab w:val="center" w:pos="4153"/>
        <w:tab w:val="right" w:pos="8306"/>
      </w:tabs>
      <w:snapToGrid w:val="0"/>
      <w:jc w:val="center"/>
    </w:pPr>
    <w:rPr>
      <w:sz w:val="18"/>
      <w:szCs w:val="18"/>
    </w:rPr>
  </w:style>
  <w:style w:type="character" w:customStyle="1" w:styleId="a4">
    <w:name w:val="页眉 字符"/>
    <w:basedOn w:val="a0"/>
    <w:link w:val="a3"/>
    <w:uiPriority w:val="99"/>
    <w:rsid w:val="00EE4FA1"/>
    <w:rPr>
      <w:rFonts w:ascii="宋体" w:eastAsia="宋体" w:hAnsi="宋体" w:cs="宋体"/>
      <w:sz w:val="18"/>
      <w:szCs w:val="18"/>
    </w:rPr>
  </w:style>
  <w:style w:type="paragraph" w:styleId="a5">
    <w:name w:val="footer"/>
    <w:basedOn w:val="a"/>
    <w:link w:val="a6"/>
    <w:uiPriority w:val="99"/>
    <w:unhideWhenUsed/>
    <w:rsid w:val="00EE4FA1"/>
    <w:pPr>
      <w:tabs>
        <w:tab w:val="center" w:pos="4153"/>
        <w:tab w:val="right" w:pos="8306"/>
      </w:tabs>
      <w:snapToGrid w:val="0"/>
    </w:pPr>
    <w:rPr>
      <w:sz w:val="18"/>
      <w:szCs w:val="18"/>
    </w:rPr>
  </w:style>
  <w:style w:type="character" w:customStyle="1" w:styleId="a6">
    <w:name w:val="页脚 字符"/>
    <w:basedOn w:val="a0"/>
    <w:link w:val="a5"/>
    <w:uiPriority w:val="99"/>
    <w:rsid w:val="00EE4F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339">
      <w:marLeft w:val="0"/>
      <w:marRight w:val="0"/>
      <w:marTop w:val="10"/>
      <w:marBottom w:val="10"/>
      <w:divBdr>
        <w:top w:val="none" w:sz="0" w:space="0" w:color="auto"/>
        <w:left w:val="none" w:sz="0" w:space="0" w:color="auto"/>
        <w:bottom w:val="none" w:sz="0" w:space="0" w:color="auto"/>
        <w:right w:val="none" w:sz="0" w:space="0" w:color="auto"/>
      </w:divBdr>
    </w:div>
    <w:div w:id="40832802">
      <w:marLeft w:val="0"/>
      <w:marRight w:val="0"/>
      <w:marTop w:val="10"/>
      <w:marBottom w:val="10"/>
      <w:divBdr>
        <w:top w:val="none" w:sz="0" w:space="0" w:color="auto"/>
        <w:left w:val="none" w:sz="0" w:space="0" w:color="auto"/>
        <w:bottom w:val="none" w:sz="0" w:space="0" w:color="auto"/>
        <w:right w:val="none" w:sz="0" w:space="0" w:color="auto"/>
      </w:divBdr>
    </w:div>
    <w:div w:id="150952740">
      <w:marLeft w:val="0"/>
      <w:marRight w:val="720"/>
      <w:marTop w:val="10"/>
      <w:marBottom w:val="10"/>
      <w:divBdr>
        <w:top w:val="none" w:sz="0" w:space="0" w:color="auto"/>
        <w:left w:val="none" w:sz="0" w:space="0" w:color="auto"/>
        <w:bottom w:val="none" w:sz="0" w:space="0" w:color="auto"/>
        <w:right w:val="none" w:sz="0" w:space="0" w:color="auto"/>
      </w:divBdr>
    </w:div>
    <w:div w:id="152063937">
      <w:marLeft w:val="0"/>
      <w:marRight w:val="0"/>
      <w:marTop w:val="10"/>
      <w:marBottom w:val="10"/>
      <w:divBdr>
        <w:top w:val="none" w:sz="0" w:space="0" w:color="auto"/>
        <w:left w:val="none" w:sz="0" w:space="0" w:color="auto"/>
        <w:bottom w:val="none" w:sz="0" w:space="0" w:color="auto"/>
        <w:right w:val="none" w:sz="0" w:space="0" w:color="auto"/>
      </w:divBdr>
    </w:div>
    <w:div w:id="184682578">
      <w:marLeft w:val="0"/>
      <w:marRight w:val="720"/>
      <w:marTop w:val="10"/>
      <w:marBottom w:val="10"/>
      <w:divBdr>
        <w:top w:val="none" w:sz="0" w:space="0" w:color="auto"/>
        <w:left w:val="none" w:sz="0" w:space="0" w:color="auto"/>
        <w:bottom w:val="none" w:sz="0" w:space="0" w:color="auto"/>
        <w:right w:val="none" w:sz="0" w:space="0" w:color="auto"/>
      </w:divBdr>
    </w:div>
    <w:div w:id="210266334">
      <w:marLeft w:val="0"/>
      <w:marRight w:val="0"/>
      <w:marTop w:val="10"/>
      <w:marBottom w:val="10"/>
      <w:divBdr>
        <w:top w:val="none" w:sz="0" w:space="0" w:color="auto"/>
        <w:left w:val="none" w:sz="0" w:space="0" w:color="auto"/>
        <w:bottom w:val="none" w:sz="0" w:space="0" w:color="auto"/>
        <w:right w:val="none" w:sz="0" w:space="0" w:color="auto"/>
      </w:divBdr>
    </w:div>
    <w:div w:id="238751754">
      <w:marLeft w:val="0"/>
      <w:marRight w:val="0"/>
      <w:marTop w:val="10"/>
      <w:marBottom w:val="10"/>
      <w:divBdr>
        <w:top w:val="none" w:sz="0" w:space="0" w:color="auto"/>
        <w:left w:val="none" w:sz="0" w:space="0" w:color="auto"/>
        <w:bottom w:val="none" w:sz="0" w:space="0" w:color="auto"/>
        <w:right w:val="none" w:sz="0" w:space="0" w:color="auto"/>
      </w:divBdr>
    </w:div>
    <w:div w:id="297346354">
      <w:marLeft w:val="0"/>
      <w:marRight w:val="0"/>
      <w:marTop w:val="10"/>
      <w:marBottom w:val="10"/>
      <w:divBdr>
        <w:top w:val="none" w:sz="0" w:space="0" w:color="auto"/>
        <w:left w:val="none" w:sz="0" w:space="0" w:color="auto"/>
        <w:bottom w:val="none" w:sz="0" w:space="0" w:color="auto"/>
        <w:right w:val="none" w:sz="0" w:space="0" w:color="auto"/>
      </w:divBdr>
    </w:div>
    <w:div w:id="395671363">
      <w:marLeft w:val="0"/>
      <w:marRight w:val="0"/>
      <w:marTop w:val="10"/>
      <w:marBottom w:val="10"/>
      <w:divBdr>
        <w:top w:val="none" w:sz="0" w:space="0" w:color="auto"/>
        <w:left w:val="none" w:sz="0" w:space="0" w:color="auto"/>
        <w:bottom w:val="none" w:sz="0" w:space="0" w:color="auto"/>
        <w:right w:val="none" w:sz="0" w:space="0" w:color="auto"/>
      </w:divBdr>
    </w:div>
    <w:div w:id="437332215">
      <w:marLeft w:val="0"/>
      <w:marRight w:val="0"/>
      <w:marTop w:val="10"/>
      <w:marBottom w:val="10"/>
      <w:divBdr>
        <w:top w:val="none" w:sz="0" w:space="0" w:color="auto"/>
        <w:left w:val="none" w:sz="0" w:space="0" w:color="auto"/>
        <w:bottom w:val="none" w:sz="0" w:space="0" w:color="auto"/>
        <w:right w:val="none" w:sz="0" w:space="0" w:color="auto"/>
      </w:divBdr>
    </w:div>
    <w:div w:id="493649508">
      <w:marLeft w:val="0"/>
      <w:marRight w:val="0"/>
      <w:marTop w:val="10"/>
      <w:marBottom w:val="10"/>
      <w:divBdr>
        <w:top w:val="none" w:sz="0" w:space="0" w:color="auto"/>
        <w:left w:val="none" w:sz="0" w:space="0" w:color="auto"/>
        <w:bottom w:val="none" w:sz="0" w:space="0" w:color="auto"/>
        <w:right w:val="none" w:sz="0" w:space="0" w:color="auto"/>
      </w:divBdr>
    </w:div>
    <w:div w:id="513417104">
      <w:marLeft w:val="0"/>
      <w:marRight w:val="0"/>
      <w:marTop w:val="10"/>
      <w:marBottom w:val="10"/>
      <w:divBdr>
        <w:top w:val="none" w:sz="0" w:space="0" w:color="auto"/>
        <w:left w:val="none" w:sz="0" w:space="0" w:color="auto"/>
        <w:bottom w:val="none" w:sz="0" w:space="0" w:color="auto"/>
        <w:right w:val="none" w:sz="0" w:space="0" w:color="auto"/>
      </w:divBdr>
    </w:div>
    <w:div w:id="590940180">
      <w:marLeft w:val="0"/>
      <w:marRight w:val="0"/>
      <w:marTop w:val="10"/>
      <w:marBottom w:val="10"/>
      <w:divBdr>
        <w:top w:val="none" w:sz="0" w:space="0" w:color="auto"/>
        <w:left w:val="none" w:sz="0" w:space="0" w:color="auto"/>
        <w:bottom w:val="none" w:sz="0" w:space="0" w:color="auto"/>
        <w:right w:val="none" w:sz="0" w:space="0" w:color="auto"/>
      </w:divBdr>
    </w:div>
    <w:div w:id="610355225">
      <w:marLeft w:val="0"/>
      <w:marRight w:val="0"/>
      <w:marTop w:val="10"/>
      <w:marBottom w:val="10"/>
      <w:divBdr>
        <w:top w:val="none" w:sz="0" w:space="0" w:color="auto"/>
        <w:left w:val="none" w:sz="0" w:space="0" w:color="auto"/>
        <w:bottom w:val="none" w:sz="0" w:space="0" w:color="auto"/>
        <w:right w:val="none" w:sz="0" w:space="0" w:color="auto"/>
      </w:divBdr>
    </w:div>
    <w:div w:id="744574560">
      <w:marLeft w:val="0"/>
      <w:marRight w:val="720"/>
      <w:marTop w:val="10"/>
      <w:marBottom w:val="10"/>
      <w:divBdr>
        <w:top w:val="none" w:sz="0" w:space="0" w:color="auto"/>
        <w:left w:val="none" w:sz="0" w:space="0" w:color="auto"/>
        <w:bottom w:val="none" w:sz="0" w:space="0" w:color="auto"/>
        <w:right w:val="none" w:sz="0" w:space="0" w:color="auto"/>
      </w:divBdr>
    </w:div>
    <w:div w:id="790199325">
      <w:marLeft w:val="0"/>
      <w:marRight w:val="0"/>
      <w:marTop w:val="10"/>
      <w:marBottom w:val="10"/>
      <w:divBdr>
        <w:top w:val="none" w:sz="0" w:space="0" w:color="auto"/>
        <w:left w:val="none" w:sz="0" w:space="0" w:color="auto"/>
        <w:bottom w:val="none" w:sz="0" w:space="0" w:color="auto"/>
        <w:right w:val="none" w:sz="0" w:space="0" w:color="auto"/>
      </w:divBdr>
    </w:div>
    <w:div w:id="871184081">
      <w:marLeft w:val="0"/>
      <w:marRight w:val="0"/>
      <w:marTop w:val="10"/>
      <w:marBottom w:val="10"/>
      <w:divBdr>
        <w:top w:val="none" w:sz="0" w:space="0" w:color="auto"/>
        <w:left w:val="none" w:sz="0" w:space="0" w:color="auto"/>
        <w:bottom w:val="none" w:sz="0" w:space="0" w:color="auto"/>
        <w:right w:val="none" w:sz="0" w:space="0" w:color="auto"/>
      </w:divBdr>
    </w:div>
    <w:div w:id="991328596">
      <w:marLeft w:val="0"/>
      <w:marRight w:val="0"/>
      <w:marTop w:val="10"/>
      <w:marBottom w:val="10"/>
      <w:divBdr>
        <w:top w:val="none" w:sz="0" w:space="0" w:color="auto"/>
        <w:left w:val="none" w:sz="0" w:space="0" w:color="auto"/>
        <w:bottom w:val="none" w:sz="0" w:space="0" w:color="auto"/>
        <w:right w:val="none" w:sz="0" w:space="0" w:color="auto"/>
      </w:divBdr>
    </w:div>
    <w:div w:id="1008021442">
      <w:marLeft w:val="0"/>
      <w:marRight w:val="0"/>
      <w:marTop w:val="10"/>
      <w:marBottom w:val="10"/>
      <w:divBdr>
        <w:top w:val="none" w:sz="0" w:space="0" w:color="auto"/>
        <w:left w:val="none" w:sz="0" w:space="0" w:color="auto"/>
        <w:bottom w:val="none" w:sz="0" w:space="0" w:color="auto"/>
        <w:right w:val="none" w:sz="0" w:space="0" w:color="auto"/>
      </w:divBdr>
    </w:div>
    <w:div w:id="1022363422">
      <w:marLeft w:val="0"/>
      <w:marRight w:val="0"/>
      <w:marTop w:val="10"/>
      <w:marBottom w:val="10"/>
      <w:divBdr>
        <w:top w:val="none" w:sz="0" w:space="0" w:color="auto"/>
        <w:left w:val="none" w:sz="0" w:space="0" w:color="auto"/>
        <w:bottom w:val="none" w:sz="0" w:space="0" w:color="auto"/>
        <w:right w:val="none" w:sz="0" w:space="0" w:color="auto"/>
      </w:divBdr>
    </w:div>
    <w:div w:id="1109008398">
      <w:marLeft w:val="0"/>
      <w:marRight w:val="0"/>
      <w:marTop w:val="10"/>
      <w:marBottom w:val="10"/>
      <w:divBdr>
        <w:top w:val="none" w:sz="0" w:space="0" w:color="auto"/>
        <w:left w:val="none" w:sz="0" w:space="0" w:color="auto"/>
        <w:bottom w:val="none" w:sz="0" w:space="0" w:color="auto"/>
        <w:right w:val="none" w:sz="0" w:space="0" w:color="auto"/>
      </w:divBdr>
    </w:div>
    <w:div w:id="1133789839">
      <w:marLeft w:val="0"/>
      <w:marRight w:val="0"/>
      <w:marTop w:val="10"/>
      <w:marBottom w:val="10"/>
      <w:divBdr>
        <w:top w:val="none" w:sz="0" w:space="0" w:color="auto"/>
        <w:left w:val="none" w:sz="0" w:space="0" w:color="auto"/>
        <w:bottom w:val="none" w:sz="0" w:space="0" w:color="auto"/>
        <w:right w:val="none" w:sz="0" w:space="0" w:color="auto"/>
      </w:divBdr>
    </w:div>
    <w:div w:id="1433891471">
      <w:marLeft w:val="0"/>
      <w:marRight w:val="0"/>
      <w:marTop w:val="10"/>
      <w:marBottom w:val="10"/>
      <w:divBdr>
        <w:top w:val="none" w:sz="0" w:space="0" w:color="auto"/>
        <w:left w:val="none" w:sz="0" w:space="0" w:color="auto"/>
        <w:bottom w:val="none" w:sz="0" w:space="0" w:color="auto"/>
        <w:right w:val="none" w:sz="0" w:space="0" w:color="auto"/>
      </w:divBdr>
    </w:div>
    <w:div w:id="1482235005">
      <w:marLeft w:val="0"/>
      <w:marRight w:val="720"/>
      <w:marTop w:val="10"/>
      <w:marBottom w:val="10"/>
      <w:divBdr>
        <w:top w:val="none" w:sz="0" w:space="0" w:color="auto"/>
        <w:left w:val="none" w:sz="0" w:space="0" w:color="auto"/>
        <w:bottom w:val="none" w:sz="0" w:space="0" w:color="auto"/>
        <w:right w:val="none" w:sz="0" w:space="0" w:color="auto"/>
      </w:divBdr>
    </w:div>
    <w:div w:id="1667440736">
      <w:marLeft w:val="0"/>
      <w:marRight w:val="0"/>
      <w:marTop w:val="10"/>
      <w:marBottom w:val="10"/>
      <w:divBdr>
        <w:top w:val="none" w:sz="0" w:space="0" w:color="auto"/>
        <w:left w:val="none" w:sz="0" w:space="0" w:color="auto"/>
        <w:bottom w:val="none" w:sz="0" w:space="0" w:color="auto"/>
        <w:right w:val="none" w:sz="0" w:space="0" w:color="auto"/>
      </w:divBdr>
    </w:div>
    <w:div w:id="1733043648">
      <w:marLeft w:val="0"/>
      <w:marRight w:val="720"/>
      <w:marTop w:val="10"/>
      <w:marBottom w:val="10"/>
      <w:divBdr>
        <w:top w:val="none" w:sz="0" w:space="0" w:color="auto"/>
        <w:left w:val="none" w:sz="0" w:space="0" w:color="auto"/>
        <w:bottom w:val="none" w:sz="0" w:space="0" w:color="auto"/>
        <w:right w:val="none" w:sz="0" w:space="0" w:color="auto"/>
      </w:divBdr>
    </w:div>
    <w:div w:id="1829323772">
      <w:marLeft w:val="0"/>
      <w:marRight w:val="0"/>
      <w:marTop w:val="10"/>
      <w:marBottom w:val="10"/>
      <w:divBdr>
        <w:top w:val="none" w:sz="0" w:space="0" w:color="auto"/>
        <w:left w:val="none" w:sz="0" w:space="0" w:color="auto"/>
        <w:bottom w:val="none" w:sz="0" w:space="0" w:color="auto"/>
        <w:right w:val="none" w:sz="0" w:space="0" w:color="auto"/>
      </w:divBdr>
    </w:div>
    <w:div w:id="1883401360">
      <w:marLeft w:val="0"/>
      <w:marRight w:val="0"/>
      <w:marTop w:val="10"/>
      <w:marBottom w:val="10"/>
      <w:divBdr>
        <w:top w:val="none" w:sz="0" w:space="0" w:color="auto"/>
        <w:left w:val="none" w:sz="0" w:space="0" w:color="auto"/>
        <w:bottom w:val="none" w:sz="0" w:space="0" w:color="auto"/>
        <w:right w:val="none" w:sz="0" w:space="0" w:color="auto"/>
      </w:divBdr>
    </w:div>
    <w:div w:id="1978143909">
      <w:marLeft w:val="0"/>
      <w:marRight w:val="0"/>
      <w:marTop w:val="10"/>
      <w:marBottom w:val="10"/>
      <w:divBdr>
        <w:top w:val="none" w:sz="0" w:space="0" w:color="auto"/>
        <w:left w:val="none" w:sz="0" w:space="0" w:color="auto"/>
        <w:bottom w:val="none" w:sz="0" w:space="0" w:color="auto"/>
        <w:right w:val="none" w:sz="0" w:space="0" w:color="auto"/>
      </w:divBdr>
    </w:div>
    <w:div w:id="2012758675">
      <w:marLeft w:val="0"/>
      <w:marRight w:val="0"/>
      <w:marTop w:val="10"/>
      <w:marBottom w:val="10"/>
      <w:divBdr>
        <w:top w:val="none" w:sz="0" w:space="0" w:color="auto"/>
        <w:left w:val="none" w:sz="0" w:space="0" w:color="auto"/>
        <w:bottom w:val="none" w:sz="0" w:space="0" w:color="auto"/>
        <w:right w:val="none" w:sz="0" w:space="0" w:color="auto"/>
      </w:divBdr>
    </w:div>
    <w:div w:id="2072344001">
      <w:marLeft w:val="0"/>
      <w:marRight w:val="0"/>
      <w:marTop w:val="10"/>
      <w:marBottom w:val="10"/>
      <w:divBdr>
        <w:top w:val="none" w:sz="0" w:space="0" w:color="auto"/>
        <w:left w:val="none" w:sz="0" w:space="0" w:color="auto"/>
        <w:bottom w:val="none" w:sz="0" w:space="0" w:color="auto"/>
        <w:right w:val="none" w:sz="0" w:space="0" w:color="auto"/>
      </w:divBdr>
    </w:div>
    <w:div w:id="2120294659">
      <w:marLeft w:val="0"/>
      <w:marRight w:val="0"/>
      <w:marTop w:val="10"/>
      <w:marBottom w:val="10"/>
      <w:divBdr>
        <w:top w:val="none" w:sz="0" w:space="0" w:color="auto"/>
        <w:left w:val="none" w:sz="0" w:space="0" w:color="auto"/>
        <w:bottom w:val="none" w:sz="0" w:space="0" w:color="auto"/>
        <w:right w:val="none" w:sz="0" w:space="0" w:color="auto"/>
      </w:divBdr>
    </w:div>
    <w:div w:id="21397138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