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3C84" w:rsidRDefault="00333C84">
      <w:pPr>
        <w:spacing w:line="500" w:lineRule="atLeast"/>
        <w:jc w:val="center"/>
        <w:divId w:val="1947537410"/>
        <w:rPr>
          <w:rFonts w:ascii="黑体" w:eastAsia="黑体" w:hAnsi="黑体"/>
          <w:sz w:val="36"/>
          <w:szCs w:val="36"/>
        </w:rPr>
      </w:pPr>
      <w:r>
        <w:rPr>
          <w:rFonts w:ascii="黑体" w:eastAsia="黑体" w:hAnsi="黑体" w:hint="eastAsia"/>
          <w:sz w:val="36"/>
          <w:szCs w:val="36"/>
        </w:rPr>
        <w:t>广东省蕉岭县人民法院</w:t>
      </w:r>
    </w:p>
    <w:p w:rsidR="00333C84" w:rsidRDefault="00333C84">
      <w:pPr>
        <w:spacing w:line="500" w:lineRule="atLeast"/>
        <w:jc w:val="center"/>
        <w:divId w:val="9563748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33C84" w:rsidRDefault="00333C84">
      <w:pPr>
        <w:spacing w:line="500" w:lineRule="atLeast"/>
        <w:jc w:val="right"/>
        <w:divId w:val="1447966955"/>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1427</w:t>
      </w:r>
      <w:r>
        <w:rPr>
          <w:rFonts w:hint="eastAsia"/>
          <w:sz w:val="30"/>
          <w:szCs w:val="30"/>
        </w:rPr>
        <w:t>刑初</w:t>
      </w:r>
      <w:r>
        <w:rPr>
          <w:rFonts w:hint="eastAsia"/>
          <w:sz w:val="30"/>
          <w:szCs w:val="30"/>
        </w:rPr>
        <w:t>83</w:t>
      </w:r>
      <w:r>
        <w:rPr>
          <w:rFonts w:hint="eastAsia"/>
          <w:sz w:val="30"/>
          <w:szCs w:val="30"/>
        </w:rPr>
        <w:t>号</w:t>
      </w:r>
    </w:p>
    <w:p w:rsidR="00333C84" w:rsidRDefault="00333C84">
      <w:pPr>
        <w:spacing w:line="500" w:lineRule="atLeast"/>
        <w:ind w:firstLine="600"/>
        <w:divId w:val="455638089"/>
        <w:rPr>
          <w:rFonts w:hint="eastAsia"/>
          <w:sz w:val="30"/>
          <w:szCs w:val="30"/>
        </w:rPr>
      </w:pPr>
      <w:r>
        <w:rPr>
          <w:rFonts w:hint="eastAsia"/>
          <w:sz w:val="30"/>
          <w:szCs w:val="30"/>
        </w:rPr>
        <w:t>公诉机关蕉岭县人民检察院。</w:t>
      </w:r>
    </w:p>
    <w:p w:rsidR="00333C84" w:rsidRDefault="00333C84">
      <w:pPr>
        <w:spacing w:line="500" w:lineRule="atLeast"/>
        <w:ind w:firstLine="600"/>
        <w:divId w:val="502352992"/>
        <w:rPr>
          <w:rFonts w:hint="eastAsia"/>
          <w:sz w:val="30"/>
          <w:szCs w:val="30"/>
        </w:rPr>
      </w:pPr>
      <w:r>
        <w:rPr>
          <w:rFonts w:hint="eastAsia"/>
          <w:sz w:val="30"/>
          <w:szCs w:val="30"/>
        </w:rPr>
        <w:t>被告人郭建忠，男，</w:t>
      </w:r>
      <w:r>
        <w:rPr>
          <w:rFonts w:hint="eastAsia"/>
          <w:sz w:val="30"/>
          <w:szCs w:val="30"/>
        </w:rPr>
        <w:t>1969</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日出生，汉族，大学文化，户籍所在地广东省梅州市蕉岭县，现住蕉岭县，原蕉岭县皇佑笔林场场长，无前科。</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日，因涉嫌贪污罪被蕉岭县监察委员会采取留置措施；</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日经蕉岭县人民检察院决定，当日由蕉岭县公安局执行刑事拘留；</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日，变更为取保候审。</w:t>
      </w:r>
    </w:p>
    <w:p w:rsidR="00333C84" w:rsidRDefault="00333C84">
      <w:pPr>
        <w:spacing w:line="500" w:lineRule="atLeast"/>
        <w:ind w:firstLine="600"/>
        <w:divId w:val="454297267"/>
        <w:rPr>
          <w:rFonts w:hint="eastAsia"/>
          <w:sz w:val="30"/>
          <w:szCs w:val="30"/>
        </w:rPr>
      </w:pPr>
      <w:r>
        <w:rPr>
          <w:rFonts w:hint="eastAsia"/>
          <w:sz w:val="30"/>
          <w:szCs w:val="30"/>
        </w:rPr>
        <w:t>蕉岭县人民检察院以蕉检公诉刑诉（</w:t>
      </w:r>
      <w:r>
        <w:rPr>
          <w:rFonts w:hint="eastAsia"/>
          <w:sz w:val="30"/>
          <w:szCs w:val="30"/>
        </w:rPr>
        <w:t>2019</w:t>
      </w:r>
      <w:r>
        <w:rPr>
          <w:rFonts w:hint="eastAsia"/>
          <w:sz w:val="30"/>
          <w:szCs w:val="30"/>
        </w:rPr>
        <w:t>）</w:t>
      </w:r>
      <w:r>
        <w:rPr>
          <w:rFonts w:hint="eastAsia"/>
          <w:sz w:val="30"/>
          <w:szCs w:val="30"/>
        </w:rPr>
        <w:t>76</w:t>
      </w:r>
      <w:r>
        <w:rPr>
          <w:rFonts w:hint="eastAsia"/>
          <w:sz w:val="30"/>
          <w:szCs w:val="30"/>
        </w:rPr>
        <w:t>号起诉书指控被告人郭建忠涉嫌贪污罪，于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日向本院提起公诉。本院依法适用简易程序，组成合议庭，公开开庭审理了本案。蕉岭县人民检察院检察员丘文军、徐小红出庭支持公诉，被告人郭建忠到庭参加了诉讼。本案现已审理终结。</w:t>
      </w:r>
    </w:p>
    <w:p w:rsidR="00333C84" w:rsidRDefault="00333C84">
      <w:pPr>
        <w:spacing w:line="500" w:lineRule="atLeast"/>
        <w:ind w:firstLine="600"/>
        <w:divId w:val="2134128624"/>
        <w:rPr>
          <w:rFonts w:hint="eastAsia"/>
          <w:sz w:val="30"/>
          <w:szCs w:val="30"/>
        </w:rPr>
      </w:pPr>
      <w:r>
        <w:rPr>
          <w:rFonts w:hint="eastAsia"/>
          <w:sz w:val="30"/>
          <w:szCs w:val="30"/>
        </w:rPr>
        <w:t>公诉机关指控：被告人郭建忠在任蕉岭县皇佑笔林场场长期间，利用职务便利，于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月从</w:t>
      </w:r>
      <w:r>
        <w:rPr>
          <w:rFonts w:hint="eastAsia"/>
          <w:sz w:val="30"/>
          <w:szCs w:val="30"/>
        </w:rPr>
        <w:t>2012</w:t>
      </w:r>
      <w:r>
        <w:rPr>
          <w:rFonts w:hint="eastAsia"/>
          <w:sz w:val="30"/>
          <w:szCs w:val="30"/>
        </w:rPr>
        <w:t>年度中央森林抚育项目中套取资金人民币</w:t>
      </w:r>
      <w:r>
        <w:rPr>
          <w:rFonts w:hint="eastAsia"/>
          <w:sz w:val="30"/>
          <w:szCs w:val="30"/>
        </w:rPr>
        <w:t>67000</w:t>
      </w:r>
      <w:r>
        <w:rPr>
          <w:rFonts w:hint="eastAsia"/>
          <w:sz w:val="30"/>
          <w:szCs w:val="30"/>
        </w:rPr>
        <w:t>元并占有其中的</w:t>
      </w:r>
      <w:r>
        <w:rPr>
          <w:rFonts w:hint="eastAsia"/>
          <w:sz w:val="30"/>
          <w:szCs w:val="30"/>
        </w:rPr>
        <w:t>20000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月从野生灵芝良菌种繁育基地建设项目中套取资金人民币</w:t>
      </w:r>
      <w:r>
        <w:rPr>
          <w:rFonts w:hint="eastAsia"/>
          <w:sz w:val="30"/>
          <w:szCs w:val="30"/>
        </w:rPr>
        <w:t>80000</w:t>
      </w:r>
      <w:r>
        <w:rPr>
          <w:rFonts w:hint="eastAsia"/>
          <w:sz w:val="30"/>
          <w:szCs w:val="30"/>
        </w:rPr>
        <w:t>元并占有其中的</w:t>
      </w:r>
      <w:r>
        <w:rPr>
          <w:rFonts w:hint="eastAsia"/>
          <w:sz w:val="30"/>
          <w:szCs w:val="30"/>
        </w:rPr>
        <w:t>25000</w:t>
      </w:r>
      <w:r>
        <w:rPr>
          <w:rFonts w:hint="eastAsia"/>
          <w:sz w:val="30"/>
          <w:szCs w:val="30"/>
        </w:rPr>
        <w:t>元。郭建忠非法占有公款共计人民币</w:t>
      </w:r>
      <w:r>
        <w:rPr>
          <w:rFonts w:hint="eastAsia"/>
          <w:sz w:val="30"/>
          <w:szCs w:val="30"/>
        </w:rPr>
        <w:t>45000</w:t>
      </w:r>
      <w:r>
        <w:rPr>
          <w:rFonts w:hint="eastAsia"/>
          <w:sz w:val="30"/>
          <w:szCs w:val="30"/>
        </w:rPr>
        <w:t>元，被用于其日常生活开支，后郭建忠将全部赃款退清。</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日，郭建忠到蕉岭县监察委员会投案。具体犯罪事实如下：</w:t>
      </w:r>
    </w:p>
    <w:p w:rsidR="00333C84" w:rsidRDefault="00333C84">
      <w:pPr>
        <w:spacing w:line="500" w:lineRule="atLeast"/>
        <w:ind w:firstLine="600"/>
        <w:divId w:val="177619557"/>
        <w:rPr>
          <w:rFonts w:hint="eastAsia"/>
          <w:sz w:val="30"/>
          <w:szCs w:val="30"/>
        </w:rPr>
      </w:pP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日，皇佑笔林场经研究决定将</w:t>
      </w:r>
      <w:r>
        <w:rPr>
          <w:rFonts w:hint="eastAsia"/>
          <w:sz w:val="30"/>
          <w:szCs w:val="30"/>
        </w:rPr>
        <w:t>2012</w:t>
      </w:r>
      <w:r>
        <w:rPr>
          <w:rFonts w:hint="eastAsia"/>
          <w:sz w:val="30"/>
          <w:szCs w:val="30"/>
        </w:rPr>
        <w:t>年度森林抚育补贴资金</w:t>
      </w:r>
      <w:r>
        <w:rPr>
          <w:rFonts w:hint="eastAsia"/>
          <w:sz w:val="30"/>
          <w:szCs w:val="30"/>
        </w:rPr>
        <w:t>200000</w:t>
      </w:r>
      <w:r>
        <w:rPr>
          <w:rFonts w:hint="eastAsia"/>
          <w:sz w:val="30"/>
          <w:szCs w:val="30"/>
        </w:rPr>
        <w:t>元的工程项目交由刘某城实施。项目分两个阶段实施，</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日，皇佑笔林场按照工程的进度以现金形式支付第一阶段工程款</w:t>
      </w:r>
      <w:r>
        <w:rPr>
          <w:rFonts w:hint="eastAsia"/>
          <w:sz w:val="30"/>
          <w:szCs w:val="30"/>
        </w:rPr>
        <w:t>75000</w:t>
      </w:r>
      <w:r>
        <w:rPr>
          <w:rFonts w:hint="eastAsia"/>
          <w:sz w:val="30"/>
          <w:szCs w:val="30"/>
        </w:rPr>
        <w:t>元给刘某城。</w:t>
      </w:r>
      <w:r>
        <w:rPr>
          <w:rFonts w:hint="eastAsia"/>
          <w:sz w:val="30"/>
          <w:szCs w:val="30"/>
        </w:rPr>
        <w:lastRenderedPageBreak/>
        <w:t>2016</w:t>
      </w:r>
      <w:r>
        <w:rPr>
          <w:rFonts w:hint="eastAsia"/>
          <w:sz w:val="30"/>
          <w:szCs w:val="30"/>
        </w:rPr>
        <w:t>年</w:t>
      </w:r>
      <w:r>
        <w:rPr>
          <w:rFonts w:hint="eastAsia"/>
          <w:sz w:val="30"/>
          <w:szCs w:val="30"/>
        </w:rPr>
        <w:t>5</w:t>
      </w:r>
      <w:r>
        <w:rPr>
          <w:rFonts w:hint="eastAsia"/>
          <w:sz w:val="30"/>
          <w:szCs w:val="30"/>
        </w:rPr>
        <w:t>月实施第二阶段工程过程中，因天雨关系，施工断断续续，刘某城遂向郭建忠提出工程难于继续实施，郭建忠便决定不再继续实施，吩咐刘某城第二阶段工程款按</w:t>
      </w:r>
      <w:r>
        <w:rPr>
          <w:rFonts w:hint="eastAsia"/>
          <w:sz w:val="30"/>
          <w:szCs w:val="30"/>
        </w:rPr>
        <w:t>125000</w:t>
      </w:r>
      <w:r>
        <w:rPr>
          <w:rFonts w:hint="eastAsia"/>
          <w:sz w:val="30"/>
          <w:szCs w:val="30"/>
        </w:rPr>
        <w:t>元制单结算，并要求刘某城将剩余的未实施工程款</w:t>
      </w:r>
      <w:r>
        <w:rPr>
          <w:rFonts w:hint="eastAsia"/>
          <w:sz w:val="30"/>
          <w:szCs w:val="30"/>
        </w:rPr>
        <w:t>67000</w:t>
      </w:r>
      <w:r>
        <w:rPr>
          <w:rFonts w:hint="eastAsia"/>
          <w:sz w:val="30"/>
          <w:szCs w:val="30"/>
        </w:rPr>
        <w:t>元交给他处理。</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日，经郭建忠审批，皇佑笔林场出纳吴某华将工程款</w:t>
      </w:r>
      <w:r>
        <w:rPr>
          <w:rFonts w:hint="eastAsia"/>
          <w:sz w:val="30"/>
          <w:szCs w:val="30"/>
        </w:rPr>
        <w:t>125000</w:t>
      </w:r>
      <w:r>
        <w:rPr>
          <w:rFonts w:hint="eastAsia"/>
          <w:sz w:val="30"/>
          <w:szCs w:val="30"/>
        </w:rPr>
        <w:t>元以现金形式支付给刘某城。刘某城收到此款后，将该项目剩余的工程款</w:t>
      </w:r>
      <w:r>
        <w:rPr>
          <w:rFonts w:hint="eastAsia"/>
          <w:sz w:val="30"/>
          <w:szCs w:val="30"/>
        </w:rPr>
        <w:t>67000</w:t>
      </w:r>
      <w:r>
        <w:rPr>
          <w:rFonts w:hint="eastAsia"/>
          <w:sz w:val="30"/>
          <w:szCs w:val="30"/>
        </w:rPr>
        <w:t>元交给郭建忠。郭建忠从中留</w:t>
      </w:r>
      <w:r>
        <w:rPr>
          <w:rFonts w:hint="eastAsia"/>
          <w:sz w:val="30"/>
          <w:szCs w:val="30"/>
        </w:rPr>
        <w:t>20000</w:t>
      </w:r>
      <w:r>
        <w:rPr>
          <w:rFonts w:hint="eastAsia"/>
          <w:sz w:val="30"/>
          <w:szCs w:val="30"/>
        </w:rPr>
        <w:t>元给刘某城购买野生灵芝和冬笋用于林场违规接待，交给吴某华</w:t>
      </w:r>
      <w:r>
        <w:rPr>
          <w:rFonts w:hint="eastAsia"/>
          <w:sz w:val="30"/>
          <w:szCs w:val="30"/>
        </w:rPr>
        <w:t>27000</w:t>
      </w:r>
      <w:r>
        <w:rPr>
          <w:rFonts w:hint="eastAsia"/>
          <w:sz w:val="30"/>
          <w:szCs w:val="30"/>
        </w:rPr>
        <w:t>元用于结算林场违规接待费用，余款</w:t>
      </w:r>
      <w:r>
        <w:rPr>
          <w:rFonts w:hint="eastAsia"/>
          <w:sz w:val="30"/>
          <w:szCs w:val="30"/>
        </w:rPr>
        <w:t>20000</w:t>
      </w:r>
      <w:r>
        <w:rPr>
          <w:rFonts w:hint="eastAsia"/>
          <w:sz w:val="30"/>
          <w:szCs w:val="30"/>
        </w:rPr>
        <w:t>元被其非法占有并用于个人日常生活开支。</w:t>
      </w:r>
    </w:p>
    <w:p w:rsidR="00333C84" w:rsidRDefault="00333C84">
      <w:pPr>
        <w:spacing w:line="500" w:lineRule="atLeast"/>
        <w:ind w:firstLine="600"/>
        <w:divId w:val="662005683"/>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月，皇佑笔林场经研究决定将野生灵芝良菌种繁育基地建设</w:t>
      </w:r>
      <w:r>
        <w:rPr>
          <w:rFonts w:hint="eastAsia"/>
          <w:sz w:val="30"/>
          <w:szCs w:val="30"/>
        </w:rPr>
        <w:t>200000</w:t>
      </w:r>
      <w:r>
        <w:rPr>
          <w:rFonts w:hint="eastAsia"/>
          <w:sz w:val="30"/>
          <w:szCs w:val="30"/>
        </w:rPr>
        <w:t>元的工程项目交由刘某城实施，并于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日，由皇佑笔林场副场长黄某</w:t>
      </w:r>
      <w:r>
        <w:rPr>
          <w:rFonts w:hint="eastAsia"/>
          <w:sz w:val="30"/>
          <w:szCs w:val="30"/>
        </w:rPr>
        <w:t>1</w:t>
      </w:r>
      <w:r>
        <w:rPr>
          <w:rFonts w:hint="eastAsia"/>
          <w:sz w:val="30"/>
          <w:szCs w:val="30"/>
        </w:rPr>
        <w:t>代表林场与刘某城的梅州市生福农林有限责任公司签订了野生灵芝良菌种繁育基地建设工程合同。在施工过程中，郭建忠让刘某城无需完工，并吩咐刘某城从该项目中留下部分资金用于林场。</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月，刘某城按照郭建忠的要求在工程未完工的情况下，按合同约定的工程款</w:t>
      </w:r>
      <w:r>
        <w:rPr>
          <w:rFonts w:hint="eastAsia"/>
          <w:sz w:val="30"/>
          <w:szCs w:val="30"/>
        </w:rPr>
        <w:t>200000</w:t>
      </w:r>
      <w:r>
        <w:rPr>
          <w:rFonts w:hint="eastAsia"/>
          <w:sz w:val="30"/>
          <w:szCs w:val="30"/>
        </w:rPr>
        <w:t>元与皇佑笔林场结算。</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日，经郭建忠审批，吴某华通过皇佑笔林场的农信社银行账户（账号：</w:t>
      </w:r>
      <w:r>
        <w:rPr>
          <w:rFonts w:hint="eastAsia"/>
          <w:sz w:val="30"/>
          <w:szCs w:val="30"/>
        </w:rPr>
        <w:t>80</w:t>
      </w:r>
      <w:r>
        <w:rPr>
          <w:rFonts w:hint="eastAsia"/>
          <w:sz w:val="30"/>
          <w:szCs w:val="30"/>
        </w:rPr>
        <w:t>×××</w:t>
      </w:r>
      <w:r>
        <w:rPr>
          <w:rFonts w:hint="eastAsia"/>
          <w:sz w:val="30"/>
          <w:szCs w:val="30"/>
        </w:rPr>
        <w:t>07</w:t>
      </w:r>
      <w:r>
        <w:rPr>
          <w:rFonts w:hint="eastAsia"/>
          <w:sz w:val="30"/>
          <w:szCs w:val="30"/>
        </w:rPr>
        <w:t>）划账</w:t>
      </w:r>
      <w:r>
        <w:rPr>
          <w:rFonts w:hint="eastAsia"/>
          <w:sz w:val="30"/>
          <w:szCs w:val="30"/>
        </w:rPr>
        <w:t>200000</w:t>
      </w:r>
      <w:r>
        <w:rPr>
          <w:rFonts w:hint="eastAsia"/>
          <w:sz w:val="30"/>
          <w:szCs w:val="30"/>
        </w:rPr>
        <w:t>元到梅州市生福农林有限责任公司的农村商业银行账户（账号：</w:t>
      </w:r>
      <w:r>
        <w:rPr>
          <w:rFonts w:hint="eastAsia"/>
          <w:sz w:val="30"/>
          <w:szCs w:val="30"/>
        </w:rPr>
        <w:t>80</w:t>
      </w:r>
      <w:r>
        <w:rPr>
          <w:rFonts w:hint="eastAsia"/>
          <w:sz w:val="30"/>
          <w:szCs w:val="30"/>
        </w:rPr>
        <w:t>×××</w:t>
      </w:r>
      <w:r>
        <w:rPr>
          <w:rFonts w:hint="eastAsia"/>
          <w:sz w:val="30"/>
          <w:szCs w:val="30"/>
        </w:rPr>
        <w:t>75</w:t>
      </w:r>
      <w:r>
        <w:rPr>
          <w:rFonts w:hint="eastAsia"/>
          <w:sz w:val="30"/>
          <w:szCs w:val="30"/>
        </w:rPr>
        <w:t>）。刘某城收到工程款后，于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月将该项目剩余的工程款</w:t>
      </w:r>
      <w:r>
        <w:rPr>
          <w:rFonts w:hint="eastAsia"/>
          <w:sz w:val="30"/>
          <w:szCs w:val="30"/>
        </w:rPr>
        <w:t>80000</w:t>
      </w:r>
      <w:r>
        <w:rPr>
          <w:rFonts w:hint="eastAsia"/>
          <w:sz w:val="30"/>
          <w:szCs w:val="30"/>
        </w:rPr>
        <w:t>元交给郭建忠，郭建忠将其中的</w:t>
      </w:r>
      <w:r>
        <w:rPr>
          <w:rFonts w:hint="eastAsia"/>
          <w:sz w:val="30"/>
          <w:szCs w:val="30"/>
        </w:rPr>
        <w:t>25000</w:t>
      </w:r>
      <w:r>
        <w:rPr>
          <w:rFonts w:hint="eastAsia"/>
          <w:sz w:val="30"/>
          <w:szCs w:val="30"/>
        </w:rPr>
        <w:t>元非法占为己有并用于个人日常生活开支，余款</w:t>
      </w:r>
      <w:r>
        <w:rPr>
          <w:rFonts w:hint="eastAsia"/>
          <w:sz w:val="30"/>
          <w:szCs w:val="30"/>
        </w:rPr>
        <w:t>55000</w:t>
      </w:r>
      <w:r>
        <w:rPr>
          <w:rFonts w:hint="eastAsia"/>
          <w:sz w:val="30"/>
          <w:szCs w:val="30"/>
        </w:rPr>
        <w:t>元则交给吴某华用于结算林场违规接待费用。</w:t>
      </w:r>
    </w:p>
    <w:p w:rsidR="00333C84" w:rsidRDefault="00333C84">
      <w:pPr>
        <w:spacing w:line="500" w:lineRule="atLeast"/>
        <w:ind w:firstLine="600"/>
        <w:divId w:val="1755741957"/>
        <w:rPr>
          <w:rFonts w:hint="eastAsia"/>
          <w:sz w:val="30"/>
          <w:szCs w:val="30"/>
        </w:rPr>
      </w:pPr>
      <w:r>
        <w:rPr>
          <w:rFonts w:hint="eastAsia"/>
          <w:sz w:val="30"/>
          <w:szCs w:val="30"/>
        </w:rPr>
        <w:t>公诉机关认为，被告人郭建忠身为国家工作人员，利用职务上的便利，侵吞公款，数额较大，其行为触犯了《中华人民共和国刑法》第三百八十二条第一款、第三百八十三条第一款第一项之规定，犯罪事实清楚，证据确实、充分，应当以贪污罪追究其刑事责任。郭建忠具有自首情节，根据《中华人民共和国刑法》第六十七条第一款之规定，可以从轻或者减轻处罚；其在提起公诉前如实供述自己罪行、真诚悔罪、积极退赃，避免、减少损失结果的发生，根据《中华人民共和国刑法》第三百八十三条第三款之规定，可以从轻、减轻或者免除处罚。</w:t>
      </w:r>
    </w:p>
    <w:p w:rsidR="00333C84" w:rsidRDefault="00333C84">
      <w:pPr>
        <w:spacing w:line="500" w:lineRule="atLeast"/>
        <w:ind w:firstLine="600"/>
        <w:divId w:val="35812563"/>
        <w:rPr>
          <w:rFonts w:hint="eastAsia"/>
          <w:sz w:val="30"/>
          <w:szCs w:val="30"/>
        </w:rPr>
      </w:pPr>
      <w:r>
        <w:rPr>
          <w:rFonts w:hint="eastAsia"/>
          <w:sz w:val="30"/>
          <w:szCs w:val="30"/>
        </w:rPr>
        <w:t>上述事实，被告人郭建忠在开庭审理过程中亦无异议，并有书证案件证据材料清单、立案决定书、批准采取留置措施决定书、留置决定书、留置通知书，收款收据、现金缴款单、广东农村信用社∕农村商业银行客户回单，检讨书，常住人口信息表，被告人基本情况、关于陈某等同志职务任免的通知、关于印发蕉岭县国有皇佑笔林场主要任务内设机构和人员编制规定的通知、关于成立皇佑笔市级自然保护区管理所的批复、关于协助调取郭建忠涉嫌贪污罪一案相关证据材料的函、关于给予郭建忠开除党籍处分的决定、关于给予郭建忠政务撤职处分的决定，付款凭证复印件、费用报销审批单复印件、</w:t>
      </w:r>
      <w:r>
        <w:rPr>
          <w:rFonts w:hint="eastAsia"/>
          <w:sz w:val="30"/>
          <w:szCs w:val="30"/>
        </w:rPr>
        <w:t>2012</w:t>
      </w:r>
      <w:r>
        <w:rPr>
          <w:rFonts w:hint="eastAsia"/>
          <w:sz w:val="30"/>
          <w:szCs w:val="30"/>
        </w:rPr>
        <w:t>年皇佑笔林场森林抚育工资支出表复印件、广东省地方税收通用发票（电子）记账联复印件、广东省地方税收通用发票（电子）发票联复印件、收款凭证复印件、广东省行政事业单位资金往来结算票据复印件、蕉岭县农村信用合作联社南礤分社业务凭证复印件、广东省增值税普通发票复印件、进账单复印件，皇佑笔林场银行账户（账号</w:t>
      </w:r>
      <w:r>
        <w:rPr>
          <w:rFonts w:hint="eastAsia"/>
          <w:sz w:val="30"/>
          <w:szCs w:val="30"/>
        </w:rPr>
        <w:t>80</w:t>
      </w:r>
      <w:r>
        <w:rPr>
          <w:rFonts w:hint="eastAsia"/>
          <w:sz w:val="30"/>
          <w:szCs w:val="30"/>
        </w:rPr>
        <w:t>×××</w:t>
      </w:r>
      <w:r>
        <w:rPr>
          <w:rFonts w:hint="eastAsia"/>
          <w:sz w:val="30"/>
          <w:szCs w:val="30"/>
        </w:rPr>
        <w:t>07</w:t>
      </w:r>
      <w:r>
        <w:rPr>
          <w:rFonts w:hint="eastAsia"/>
          <w:sz w:val="30"/>
          <w:szCs w:val="30"/>
        </w:rPr>
        <w:t>）在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日的交易明细、刘某城银行账户（账号</w:t>
      </w:r>
      <w:r>
        <w:rPr>
          <w:rFonts w:hint="eastAsia"/>
          <w:sz w:val="30"/>
          <w:szCs w:val="30"/>
        </w:rPr>
        <w:t>62</w:t>
      </w:r>
      <w:r>
        <w:rPr>
          <w:rFonts w:hint="eastAsia"/>
          <w:sz w:val="30"/>
          <w:szCs w:val="30"/>
        </w:rPr>
        <w:t>×××</w:t>
      </w:r>
      <w:r>
        <w:rPr>
          <w:rFonts w:hint="eastAsia"/>
          <w:sz w:val="30"/>
          <w:szCs w:val="30"/>
        </w:rPr>
        <w:t>05</w:t>
      </w:r>
      <w:r>
        <w:rPr>
          <w:rFonts w:hint="eastAsia"/>
          <w:sz w:val="30"/>
          <w:szCs w:val="30"/>
        </w:rPr>
        <w:t>）在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日的交易明细、梅州市生福农林有限责任公司农村商业银行账户（账号</w:t>
      </w:r>
      <w:r>
        <w:rPr>
          <w:rFonts w:hint="eastAsia"/>
          <w:sz w:val="30"/>
          <w:szCs w:val="30"/>
        </w:rPr>
        <w:t>80</w:t>
      </w:r>
      <w:r>
        <w:rPr>
          <w:rFonts w:hint="eastAsia"/>
          <w:sz w:val="30"/>
          <w:szCs w:val="30"/>
        </w:rPr>
        <w:t>×××</w:t>
      </w:r>
      <w:r>
        <w:rPr>
          <w:rFonts w:hint="eastAsia"/>
          <w:sz w:val="30"/>
          <w:szCs w:val="30"/>
        </w:rPr>
        <w:t>75</w:t>
      </w:r>
      <w:r>
        <w:rPr>
          <w:rFonts w:hint="eastAsia"/>
          <w:sz w:val="30"/>
          <w:szCs w:val="30"/>
        </w:rPr>
        <w:t>）在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日的交易明细、陈某恒银行账户（账号</w:t>
      </w:r>
      <w:r>
        <w:rPr>
          <w:rFonts w:hint="eastAsia"/>
          <w:sz w:val="30"/>
          <w:szCs w:val="30"/>
        </w:rPr>
        <w:t>80</w:t>
      </w:r>
      <w:r>
        <w:rPr>
          <w:rFonts w:hint="eastAsia"/>
          <w:sz w:val="30"/>
          <w:szCs w:val="30"/>
        </w:rPr>
        <w:t>×××</w:t>
      </w:r>
      <w:r>
        <w:rPr>
          <w:rFonts w:hint="eastAsia"/>
          <w:sz w:val="30"/>
          <w:szCs w:val="30"/>
        </w:rPr>
        <w:t>95</w:t>
      </w:r>
      <w:r>
        <w:rPr>
          <w:rFonts w:hint="eastAsia"/>
          <w:sz w:val="30"/>
          <w:szCs w:val="30"/>
        </w:rPr>
        <w:t>）在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日的交易明细，关于下达</w:t>
      </w:r>
      <w:r>
        <w:rPr>
          <w:rFonts w:hint="eastAsia"/>
          <w:sz w:val="30"/>
          <w:szCs w:val="30"/>
        </w:rPr>
        <w:t>2012</w:t>
      </w:r>
      <w:r>
        <w:rPr>
          <w:rFonts w:hint="eastAsia"/>
          <w:sz w:val="30"/>
          <w:szCs w:val="30"/>
        </w:rPr>
        <w:t>年中央森林抚育补贴试点资金的通知、</w:t>
      </w:r>
      <w:r>
        <w:rPr>
          <w:rFonts w:hint="eastAsia"/>
          <w:sz w:val="30"/>
          <w:szCs w:val="30"/>
        </w:rPr>
        <w:t>2012</w:t>
      </w:r>
      <w:r>
        <w:rPr>
          <w:rFonts w:hint="eastAsia"/>
          <w:sz w:val="30"/>
          <w:szCs w:val="30"/>
        </w:rPr>
        <w:t>年中央森林抚育补贴试点资金安排表、广东省蕉岭县</w:t>
      </w:r>
      <w:r>
        <w:rPr>
          <w:rFonts w:hint="eastAsia"/>
          <w:sz w:val="30"/>
          <w:szCs w:val="30"/>
        </w:rPr>
        <w:t>2012</w:t>
      </w:r>
      <w:r>
        <w:rPr>
          <w:rFonts w:hint="eastAsia"/>
          <w:sz w:val="30"/>
          <w:szCs w:val="30"/>
        </w:rPr>
        <w:t>年森林抚育补贴试点作业设计汇兑表、</w:t>
      </w:r>
      <w:r>
        <w:rPr>
          <w:rFonts w:hint="eastAsia"/>
          <w:sz w:val="30"/>
          <w:szCs w:val="30"/>
        </w:rPr>
        <w:t>2012</w:t>
      </w:r>
      <w:r>
        <w:rPr>
          <w:rFonts w:hint="eastAsia"/>
          <w:sz w:val="30"/>
          <w:szCs w:val="30"/>
        </w:rPr>
        <w:t>年中央森林抚育补贴试点工程项目施工合同书、关于下达名优特农产品生产发展补助资金（第三批）的通知、蕉岭县皇佑笔林场野生灵芝良菌种繁育基地建设工程合同，场长办公会议记录复印件，陈某恒身份证复印件，蕉</w:t>
      </w:r>
      <w:r>
        <w:rPr>
          <w:rFonts w:hint="eastAsia"/>
          <w:sz w:val="30"/>
          <w:szCs w:val="30"/>
        </w:rPr>
        <w:t>岭县监察委员会移送违法所得清单</w:t>
      </w:r>
      <w:r>
        <w:rPr>
          <w:rFonts w:hint="eastAsia"/>
          <w:sz w:val="30"/>
          <w:szCs w:val="30"/>
        </w:rPr>
        <w:t>,</w:t>
      </w:r>
      <w:r>
        <w:rPr>
          <w:rFonts w:hint="eastAsia"/>
          <w:sz w:val="30"/>
          <w:szCs w:val="30"/>
        </w:rPr>
        <w:t>被告人当庭提交“关于本人对犯案的自述”；有证人黄某</w:t>
      </w:r>
      <w:r>
        <w:rPr>
          <w:rFonts w:hint="eastAsia"/>
          <w:sz w:val="30"/>
          <w:szCs w:val="30"/>
        </w:rPr>
        <w:t>1</w:t>
      </w:r>
      <w:r>
        <w:rPr>
          <w:rFonts w:hint="eastAsia"/>
          <w:sz w:val="30"/>
          <w:szCs w:val="30"/>
        </w:rPr>
        <w:t>，刘某城，吴某华，黄某</w:t>
      </w:r>
      <w:r>
        <w:rPr>
          <w:rFonts w:hint="eastAsia"/>
          <w:sz w:val="30"/>
          <w:szCs w:val="30"/>
        </w:rPr>
        <w:t>2</w:t>
      </w:r>
      <w:r>
        <w:rPr>
          <w:rFonts w:hint="eastAsia"/>
          <w:sz w:val="30"/>
          <w:szCs w:val="30"/>
        </w:rPr>
        <w:t>忠，温某彬，陈某恒，王某云的证言；有被告人的供述与辩解等证据予以证实，足以认定。</w:t>
      </w:r>
    </w:p>
    <w:p w:rsidR="00333C84" w:rsidRDefault="00333C84">
      <w:pPr>
        <w:spacing w:line="500" w:lineRule="atLeast"/>
        <w:ind w:firstLine="600"/>
        <w:divId w:val="1727989787"/>
        <w:rPr>
          <w:rFonts w:hint="eastAsia"/>
          <w:sz w:val="30"/>
          <w:szCs w:val="30"/>
        </w:rPr>
      </w:pPr>
      <w:r>
        <w:rPr>
          <w:rFonts w:hint="eastAsia"/>
          <w:sz w:val="30"/>
          <w:szCs w:val="30"/>
        </w:rPr>
        <w:t>本院认为，被告人郭建忠身为国家工作人员，利用职务上的便利，侵吞公款，数额较大，其行为已构成贪污罪，依法应予惩处。公诉机关指控的罪名成立，本院予以支持。被告人郭建忠具有自首情节，且在提起公诉前如实供述自己罪行、真诚悔罪、积极退赃，避免、减少损失结果的发生。根据本案的犯罪事实、性质、情节和对于社会的危害程度，依照《中华人民共和国刑法》第三百八十二条第一款、第三百八十三条第一款第一项、第三款，第六十七条第一款，第六十四之规定，判决如下：</w:t>
      </w:r>
    </w:p>
    <w:p w:rsidR="00333C84" w:rsidRDefault="00333C84">
      <w:pPr>
        <w:spacing w:line="500" w:lineRule="atLeast"/>
        <w:ind w:firstLine="600"/>
        <w:divId w:val="2636835"/>
        <w:rPr>
          <w:rFonts w:hint="eastAsia"/>
          <w:sz w:val="30"/>
          <w:szCs w:val="30"/>
        </w:rPr>
      </w:pPr>
      <w:r>
        <w:rPr>
          <w:rFonts w:hint="eastAsia"/>
          <w:sz w:val="30"/>
          <w:szCs w:val="30"/>
        </w:rPr>
        <w:t>一、被告人郭建忠犯贪污罪，免予刑事处罚。</w:t>
      </w:r>
    </w:p>
    <w:p w:rsidR="00333C84" w:rsidRDefault="00333C84">
      <w:pPr>
        <w:spacing w:line="500" w:lineRule="atLeast"/>
        <w:ind w:firstLine="600"/>
        <w:divId w:val="523908499"/>
        <w:rPr>
          <w:rFonts w:hint="eastAsia"/>
          <w:sz w:val="30"/>
          <w:szCs w:val="30"/>
        </w:rPr>
      </w:pPr>
      <w:r>
        <w:rPr>
          <w:rFonts w:hint="eastAsia"/>
          <w:sz w:val="30"/>
          <w:szCs w:val="30"/>
        </w:rPr>
        <w:t>二、随案移送的赃款</w:t>
      </w:r>
      <w:r>
        <w:rPr>
          <w:rFonts w:hint="eastAsia"/>
          <w:sz w:val="30"/>
          <w:szCs w:val="30"/>
        </w:rPr>
        <w:t>45000</w:t>
      </w:r>
      <w:r>
        <w:rPr>
          <w:rFonts w:hint="eastAsia"/>
          <w:sz w:val="30"/>
          <w:szCs w:val="30"/>
        </w:rPr>
        <w:t>元人民币，予以没收，上缴国库。</w:t>
      </w:r>
    </w:p>
    <w:p w:rsidR="00333C84" w:rsidRDefault="00333C84">
      <w:pPr>
        <w:spacing w:line="500" w:lineRule="atLeast"/>
        <w:ind w:firstLine="600"/>
        <w:divId w:val="1752240883"/>
        <w:rPr>
          <w:rFonts w:hint="eastAsia"/>
          <w:sz w:val="30"/>
          <w:szCs w:val="30"/>
        </w:rPr>
      </w:pPr>
      <w:r>
        <w:rPr>
          <w:rFonts w:hint="eastAsia"/>
          <w:sz w:val="30"/>
          <w:szCs w:val="30"/>
        </w:rPr>
        <w:t>如不服本判决，可在接到判决书的第二日起十日内，通过本院或者直接向梅州市中级人民法院提出上诉。书面上诉的，应当提交上诉状正本一份，副本二份。</w:t>
      </w:r>
    </w:p>
    <w:p w:rsidR="00333C84" w:rsidRDefault="00333C84">
      <w:pPr>
        <w:spacing w:line="500" w:lineRule="atLeast"/>
        <w:jc w:val="right"/>
        <w:divId w:val="1905410263"/>
        <w:rPr>
          <w:rFonts w:hint="eastAsia"/>
          <w:sz w:val="30"/>
          <w:szCs w:val="30"/>
        </w:rPr>
      </w:pPr>
      <w:r>
        <w:rPr>
          <w:rFonts w:hint="eastAsia"/>
          <w:sz w:val="30"/>
          <w:szCs w:val="30"/>
        </w:rPr>
        <w:t>审　判　长　　丘　吉</w:t>
      </w:r>
    </w:p>
    <w:p w:rsidR="00333C84" w:rsidRDefault="00333C84">
      <w:pPr>
        <w:spacing w:line="500" w:lineRule="atLeast"/>
        <w:jc w:val="right"/>
        <w:divId w:val="393430420"/>
        <w:rPr>
          <w:rFonts w:hint="eastAsia"/>
          <w:sz w:val="30"/>
          <w:szCs w:val="30"/>
        </w:rPr>
      </w:pPr>
      <w:r>
        <w:rPr>
          <w:rFonts w:hint="eastAsia"/>
          <w:sz w:val="30"/>
          <w:szCs w:val="30"/>
        </w:rPr>
        <w:t>人民陪审员　　刘永均</w:t>
      </w:r>
    </w:p>
    <w:p w:rsidR="00333C84" w:rsidRDefault="00333C84">
      <w:pPr>
        <w:spacing w:line="500" w:lineRule="atLeast"/>
        <w:jc w:val="right"/>
        <w:divId w:val="1413813995"/>
        <w:rPr>
          <w:rFonts w:hint="eastAsia"/>
          <w:sz w:val="30"/>
          <w:szCs w:val="30"/>
        </w:rPr>
      </w:pPr>
      <w:r>
        <w:rPr>
          <w:rFonts w:hint="eastAsia"/>
          <w:sz w:val="30"/>
          <w:szCs w:val="30"/>
        </w:rPr>
        <w:t>人民陪审员　　李　淡</w:t>
      </w:r>
    </w:p>
    <w:p w:rsidR="00333C84" w:rsidRDefault="00333C84">
      <w:pPr>
        <w:spacing w:line="500" w:lineRule="atLeast"/>
        <w:jc w:val="right"/>
        <w:divId w:val="1220824666"/>
        <w:rPr>
          <w:rFonts w:hint="eastAsia"/>
          <w:sz w:val="30"/>
          <w:szCs w:val="30"/>
        </w:rPr>
      </w:pPr>
      <w:r>
        <w:rPr>
          <w:rFonts w:hint="eastAsia"/>
          <w:sz w:val="30"/>
          <w:szCs w:val="30"/>
        </w:rPr>
        <w:t>二〇一九年九月三日</w:t>
      </w:r>
    </w:p>
    <w:p w:rsidR="00333C84" w:rsidRDefault="00333C84">
      <w:pPr>
        <w:spacing w:line="500" w:lineRule="atLeast"/>
        <w:jc w:val="right"/>
        <w:divId w:val="1892426680"/>
        <w:rPr>
          <w:rFonts w:hint="eastAsia"/>
          <w:sz w:val="30"/>
          <w:szCs w:val="30"/>
        </w:rPr>
      </w:pPr>
      <w:r>
        <w:rPr>
          <w:rFonts w:hint="eastAsia"/>
          <w:sz w:val="30"/>
          <w:szCs w:val="30"/>
        </w:rPr>
        <w:t>书　记　员　　阮　鑫</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3C84" w:rsidRDefault="00333C84" w:rsidP="00333C84">
      <w:pPr>
        <w:rPr>
          <w:rFonts w:hint="eastAsia"/>
        </w:rPr>
      </w:pPr>
      <w:r>
        <w:separator/>
      </w:r>
    </w:p>
  </w:endnote>
  <w:endnote w:type="continuationSeparator" w:id="0">
    <w:p w:rsidR="00333C84" w:rsidRDefault="00333C84" w:rsidP="00333C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3C84" w:rsidRDefault="00333C84" w:rsidP="00333C84">
      <w:pPr>
        <w:rPr>
          <w:rFonts w:hint="eastAsia"/>
        </w:rPr>
      </w:pPr>
      <w:r>
        <w:separator/>
      </w:r>
    </w:p>
  </w:footnote>
  <w:footnote w:type="continuationSeparator" w:id="0">
    <w:p w:rsidR="00333C84" w:rsidRDefault="00333C84" w:rsidP="00333C8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3C84"/>
    <w:rsid w:val="00333C8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33C84"/>
    <w:pPr>
      <w:tabs>
        <w:tab w:val="center" w:pos="4153"/>
        <w:tab w:val="right" w:pos="8306"/>
      </w:tabs>
      <w:snapToGrid w:val="0"/>
      <w:jc w:val="center"/>
    </w:pPr>
    <w:rPr>
      <w:sz w:val="18"/>
      <w:szCs w:val="18"/>
    </w:rPr>
  </w:style>
  <w:style w:type="character" w:customStyle="1" w:styleId="a4">
    <w:name w:val="页眉 字符"/>
    <w:basedOn w:val="a0"/>
    <w:link w:val="a3"/>
    <w:uiPriority w:val="99"/>
    <w:rsid w:val="00333C84"/>
    <w:rPr>
      <w:rFonts w:ascii="宋体" w:eastAsia="宋体" w:hAnsi="宋体" w:cs="宋体"/>
      <w:sz w:val="18"/>
      <w:szCs w:val="18"/>
    </w:rPr>
  </w:style>
  <w:style w:type="paragraph" w:styleId="a5">
    <w:name w:val="footer"/>
    <w:basedOn w:val="a"/>
    <w:link w:val="a6"/>
    <w:uiPriority w:val="99"/>
    <w:unhideWhenUsed/>
    <w:rsid w:val="00333C84"/>
    <w:pPr>
      <w:tabs>
        <w:tab w:val="center" w:pos="4153"/>
        <w:tab w:val="right" w:pos="8306"/>
      </w:tabs>
      <w:snapToGrid w:val="0"/>
    </w:pPr>
    <w:rPr>
      <w:sz w:val="18"/>
      <w:szCs w:val="18"/>
    </w:rPr>
  </w:style>
  <w:style w:type="character" w:customStyle="1" w:styleId="a6">
    <w:name w:val="页脚 字符"/>
    <w:basedOn w:val="a0"/>
    <w:link w:val="a5"/>
    <w:uiPriority w:val="99"/>
    <w:rsid w:val="00333C8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6835">
      <w:marLeft w:val="0"/>
      <w:marRight w:val="0"/>
      <w:marTop w:val="10"/>
      <w:marBottom w:val="10"/>
      <w:divBdr>
        <w:top w:val="none" w:sz="0" w:space="0" w:color="auto"/>
        <w:left w:val="none" w:sz="0" w:space="0" w:color="auto"/>
        <w:bottom w:val="none" w:sz="0" w:space="0" w:color="auto"/>
        <w:right w:val="none" w:sz="0" w:space="0" w:color="auto"/>
      </w:divBdr>
    </w:div>
    <w:div w:id="35812563">
      <w:marLeft w:val="0"/>
      <w:marRight w:val="0"/>
      <w:marTop w:val="10"/>
      <w:marBottom w:val="10"/>
      <w:divBdr>
        <w:top w:val="none" w:sz="0" w:space="0" w:color="auto"/>
        <w:left w:val="none" w:sz="0" w:space="0" w:color="auto"/>
        <w:bottom w:val="none" w:sz="0" w:space="0" w:color="auto"/>
        <w:right w:val="none" w:sz="0" w:space="0" w:color="auto"/>
      </w:divBdr>
    </w:div>
    <w:div w:id="177619557">
      <w:marLeft w:val="0"/>
      <w:marRight w:val="0"/>
      <w:marTop w:val="10"/>
      <w:marBottom w:val="10"/>
      <w:divBdr>
        <w:top w:val="none" w:sz="0" w:space="0" w:color="auto"/>
        <w:left w:val="none" w:sz="0" w:space="0" w:color="auto"/>
        <w:bottom w:val="none" w:sz="0" w:space="0" w:color="auto"/>
        <w:right w:val="none" w:sz="0" w:space="0" w:color="auto"/>
      </w:divBdr>
    </w:div>
    <w:div w:id="393430420">
      <w:marLeft w:val="0"/>
      <w:marRight w:val="720"/>
      <w:marTop w:val="10"/>
      <w:marBottom w:val="10"/>
      <w:divBdr>
        <w:top w:val="none" w:sz="0" w:space="0" w:color="auto"/>
        <w:left w:val="none" w:sz="0" w:space="0" w:color="auto"/>
        <w:bottom w:val="none" w:sz="0" w:space="0" w:color="auto"/>
        <w:right w:val="none" w:sz="0" w:space="0" w:color="auto"/>
      </w:divBdr>
    </w:div>
    <w:div w:id="454297267">
      <w:marLeft w:val="0"/>
      <w:marRight w:val="0"/>
      <w:marTop w:val="10"/>
      <w:marBottom w:val="10"/>
      <w:divBdr>
        <w:top w:val="none" w:sz="0" w:space="0" w:color="auto"/>
        <w:left w:val="none" w:sz="0" w:space="0" w:color="auto"/>
        <w:bottom w:val="none" w:sz="0" w:space="0" w:color="auto"/>
        <w:right w:val="none" w:sz="0" w:space="0" w:color="auto"/>
      </w:divBdr>
    </w:div>
    <w:div w:id="455638089">
      <w:marLeft w:val="0"/>
      <w:marRight w:val="0"/>
      <w:marTop w:val="10"/>
      <w:marBottom w:val="10"/>
      <w:divBdr>
        <w:top w:val="none" w:sz="0" w:space="0" w:color="auto"/>
        <w:left w:val="none" w:sz="0" w:space="0" w:color="auto"/>
        <w:bottom w:val="none" w:sz="0" w:space="0" w:color="auto"/>
        <w:right w:val="none" w:sz="0" w:space="0" w:color="auto"/>
      </w:divBdr>
    </w:div>
    <w:div w:id="502352992">
      <w:marLeft w:val="0"/>
      <w:marRight w:val="0"/>
      <w:marTop w:val="10"/>
      <w:marBottom w:val="10"/>
      <w:divBdr>
        <w:top w:val="none" w:sz="0" w:space="0" w:color="auto"/>
        <w:left w:val="none" w:sz="0" w:space="0" w:color="auto"/>
        <w:bottom w:val="none" w:sz="0" w:space="0" w:color="auto"/>
        <w:right w:val="none" w:sz="0" w:space="0" w:color="auto"/>
      </w:divBdr>
    </w:div>
    <w:div w:id="523908499">
      <w:marLeft w:val="0"/>
      <w:marRight w:val="0"/>
      <w:marTop w:val="10"/>
      <w:marBottom w:val="10"/>
      <w:divBdr>
        <w:top w:val="none" w:sz="0" w:space="0" w:color="auto"/>
        <w:left w:val="none" w:sz="0" w:space="0" w:color="auto"/>
        <w:bottom w:val="none" w:sz="0" w:space="0" w:color="auto"/>
        <w:right w:val="none" w:sz="0" w:space="0" w:color="auto"/>
      </w:divBdr>
    </w:div>
    <w:div w:id="662005683">
      <w:marLeft w:val="0"/>
      <w:marRight w:val="0"/>
      <w:marTop w:val="10"/>
      <w:marBottom w:val="10"/>
      <w:divBdr>
        <w:top w:val="none" w:sz="0" w:space="0" w:color="auto"/>
        <w:left w:val="none" w:sz="0" w:space="0" w:color="auto"/>
        <w:bottom w:val="none" w:sz="0" w:space="0" w:color="auto"/>
        <w:right w:val="none" w:sz="0" w:space="0" w:color="auto"/>
      </w:divBdr>
    </w:div>
    <w:div w:id="956374881">
      <w:marLeft w:val="0"/>
      <w:marRight w:val="0"/>
      <w:marTop w:val="10"/>
      <w:marBottom w:val="10"/>
      <w:divBdr>
        <w:top w:val="none" w:sz="0" w:space="0" w:color="auto"/>
        <w:left w:val="none" w:sz="0" w:space="0" w:color="auto"/>
        <w:bottom w:val="none" w:sz="0" w:space="0" w:color="auto"/>
        <w:right w:val="none" w:sz="0" w:space="0" w:color="auto"/>
      </w:divBdr>
    </w:div>
    <w:div w:id="1220824666">
      <w:marLeft w:val="0"/>
      <w:marRight w:val="720"/>
      <w:marTop w:val="10"/>
      <w:marBottom w:val="10"/>
      <w:divBdr>
        <w:top w:val="none" w:sz="0" w:space="0" w:color="auto"/>
        <w:left w:val="none" w:sz="0" w:space="0" w:color="auto"/>
        <w:bottom w:val="none" w:sz="0" w:space="0" w:color="auto"/>
        <w:right w:val="none" w:sz="0" w:space="0" w:color="auto"/>
      </w:divBdr>
    </w:div>
    <w:div w:id="1413813995">
      <w:marLeft w:val="0"/>
      <w:marRight w:val="720"/>
      <w:marTop w:val="10"/>
      <w:marBottom w:val="10"/>
      <w:divBdr>
        <w:top w:val="none" w:sz="0" w:space="0" w:color="auto"/>
        <w:left w:val="none" w:sz="0" w:space="0" w:color="auto"/>
        <w:bottom w:val="none" w:sz="0" w:space="0" w:color="auto"/>
        <w:right w:val="none" w:sz="0" w:space="0" w:color="auto"/>
      </w:divBdr>
    </w:div>
    <w:div w:id="1447966955">
      <w:marLeft w:val="0"/>
      <w:marRight w:val="0"/>
      <w:marTop w:val="10"/>
      <w:marBottom w:val="10"/>
      <w:divBdr>
        <w:top w:val="none" w:sz="0" w:space="0" w:color="auto"/>
        <w:left w:val="none" w:sz="0" w:space="0" w:color="auto"/>
        <w:bottom w:val="none" w:sz="0" w:space="0" w:color="auto"/>
        <w:right w:val="none" w:sz="0" w:space="0" w:color="auto"/>
      </w:divBdr>
    </w:div>
    <w:div w:id="1727989787">
      <w:marLeft w:val="0"/>
      <w:marRight w:val="0"/>
      <w:marTop w:val="10"/>
      <w:marBottom w:val="10"/>
      <w:divBdr>
        <w:top w:val="none" w:sz="0" w:space="0" w:color="auto"/>
        <w:left w:val="none" w:sz="0" w:space="0" w:color="auto"/>
        <w:bottom w:val="none" w:sz="0" w:space="0" w:color="auto"/>
        <w:right w:val="none" w:sz="0" w:space="0" w:color="auto"/>
      </w:divBdr>
    </w:div>
    <w:div w:id="1752240883">
      <w:marLeft w:val="0"/>
      <w:marRight w:val="0"/>
      <w:marTop w:val="10"/>
      <w:marBottom w:val="10"/>
      <w:divBdr>
        <w:top w:val="none" w:sz="0" w:space="0" w:color="auto"/>
        <w:left w:val="none" w:sz="0" w:space="0" w:color="auto"/>
        <w:bottom w:val="none" w:sz="0" w:space="0" w:color="auto"/>
        <w:right w:val="none" w:sz="0" w:space="0" w:color="auto"/>
      </w:divBdr>
    </w:div>
    <w:div w:id="1755741957">
      <w:marLeft w:val="0"/>
      <w:marRight w:val="0"/>
      <w:marTop w:val="10"/>
      <w:marBottom w:val="10"/>
      <w:divBdr>
        <w:top w:val="none" w:sz="0" w:space="0" w:color="auto"/>
        <w:left w:val="none" w:sz="0" w:space="0" w:color="auto"/>
        <w:bottom w:val="none" w:sz="0" w:space="0" w:color="auto"/>
        <w:right w:val="none" w:sz="0" w:space="0" w:color="auto"/>
      </w:divBdr>
    </w:div>
    <w:div w:id="1892426680">
      <w:marLeft w:val="0"/>
      <w:marRight w:val="720"/>
      <w:marTop w:val="10"/>
      <w:marBottom w:val="10"/>
      <w:divBdr>
        <w:top w:val="none" w:sz="0" w:space="0" w:color="auto"/>
        <w:left w:val="none" w:sz="0" w:space="0" w:color="auto"/>
        <w:bottom w:val="none" w:sz="0" w:space="0" w:color="auto"/>
        <w:right w:val="none" w:sz="0" w:space="0" w:color="auto"/>
      </w:divBdr>
    </w:div>
    <w:div w:id="1905410263">
      <w:marLeft w:val="0"/>
      <w:marRight w:val="720"/>
      <w:marTop w:val="10"/>
      <w:marBottom w:val="10"/>
      <w:divBdr>
        <w:top w:val="none" w:sz="0" w:space="0" w:color="auto"/>
        <w:left w:val="none" w:sz="0" w:space="0" w:color="auto"/>
        <w:bottom w:val="none" w:sz="0" w:space="0" w:color="auto"/>
        <w:right w:val="none" w:sz="0" w:space="0" w:color="auto"/>
      </w:divBdr>
    </w:div>
    <w:div w:id="1947537410">
      <w:marLeft w:val="0"/>
      <w:marRight w:val="0"/>
      <w:marTop w:val="10"/>
      <w:marBottom w:val="10"/>
      <w:divBdr>
        <w:top w:val="none" w:sz="0" w:space="0" w:color="auto"/>
        <w:left w:val="none" w:sz="0" w:space="0" w:color="auto"/>
        <w:bottom w:val="none" w:sz="0" w:space="0" w:color="auto"/>
        <w:right w:val="none" w:sz="0" w:space="0" w:color="auto"/>
      </w:divBdr>
    </w:div>
    <w:div w:id="21341286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429</Words>
  <Characters>2451</Characters>
  <Application>Microsoft Office Word</Application>
  <DocSecurity>0</DocSecurity>
  <Lines>20</Lines>
  <Paragraphs>5</Paragraphs>
  <ScaleCrop>false</ScaleCrop>
  <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