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35C4" w:rsidRDefault="004E35C4">
      <w:pPr>
        <w:spacing w:line="500" w:lineRule="atLeast"/>
        <w:jc w:val="center"/>
        <w:divId w:val="1685327556"/>
        <w:rPr>
          <w:rFonts w:ascii="黑体" w:eastAsia="黑体" w:hAnsi="黑体"/>
          <w:sz w:val="36"/>
          <w:szCs w:val="36"/>
        </w:rPr>
      </w:pPr>
      <w:r>
        <w:rPr>
          <w:rFonts w:ascii="黑体" w:eastAsia="黑体" w:hAnsi="黑体" w:hint="eastAsia"/>
          <w:sz w:val="36"/>
          <w:szCs w:val="36"/>
        </w:rPr>
        <w:t>广东省广州市从化区人民法院</w:t>
      </w:r>
    </w:p>
    <w:p w:rsidR="004E35C4" w:rsidRDefault="004E35C4">
      <w:pPr>
        <w:spacing w:line="500" w:lineRule="atLeast"/>
        <w:jc w:val="center"/>
        <w:divId w:val="1099791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E35C4" w:rsidRDefault="004E35C4">
      <w:pPr>
        <w:spacing w:line="500" w:lineRule="atLeast"/>
        <w:jc w:val="right"/>
        <w:divId w:val="10669853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468</w:t>
      </w:r>
      <w:r>
        <w:rPr>
          <w:rFonts w:hint="eastAsia"/>
          <w:sz w:val="30"/>
          <w:szCs w:val="30"/>
        </w:rPr>
        <w:t>号</w:t>
      </w:r>
    </w:p>
    <w:p w:rsidR="004E35C4" w:rsidRDefault="004E35C4">
      <w:pPr>
        <w:spacing w:line="500" w:lineRule="atLeast"/>
        <w:ind w:firstLine="600"/>
        <w:divId w:val="99840849"/>
        <w:rPr>
          <w:rFonts w:hint="eastAsia"/>
          <w:sz w:val="30"/>
          <w:szCs w:val="30"/>
        </w:rPr>
      </w:pPr>
      <w:r>
        <w:rPr>
          <w:rFonts w:hint="eastAsia"/>
          <w:sz w:val="30"/>
          <w:szCs w:val="30"/>
        </w:rPr>
        <w:t>公诉机关广东省广州市从化区人民检察院。</w:t>
      </w:r>
    </w:p>
    <w:p w:rsidR="004E35C4" w:rsidRDefault="004E35C4">
      <w:pPr>
        <w:spacing w:line="500" w:lineRule="atLeast"/>
        <w:ind w:firstLine="600"/>
        <w:divId w:val="325136817"/>
        <w:rPr>
          <w:rFonts w:hint="eastAsia"/>
          <w:sz w:val="30"/>
          <w:szCs w:val="30"/>
        </w:rPr>
      </w:pPr>
      <w:r>
        <w:rPr>
          <w:rFonts w:hint="eastAsia"/>
          <w:sz w:val="30"/>
          <w:szCs w:val="30"/>
        </w:rPr>
        <w:t>被告人郭志军，男，</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日出生于江西省吉水县</w:t>
      </w:r>
      <w:r>
        <w:rPr>
          <w:rFonts w:hint="eastAsia"/>
          <w:sz w:val="30"/>
          <w:szCs w:val="30"/>
        </w:rPr>
        <w:t>,</w:t>
      </w:r>
      <w:r>
        <w:rPr>
          <w:rFonts w:hint="eastAsia"/>
          <w:sz w:val="30"/>
          <w:szCs w:val="30"/>
        </w:rPr>
        <w:t>汉族，大学本科文化，中共党员，案发前系广东省广州市公安消防支队从化大队党委书记、政治教导员，住广东省广州市天河区。现因本案于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日被取保候审。</w:t>
      </w:r>
    </w:p>
    <w:p w:rsidR="004E35C4" w:rsidRDefault="004E35C4">
      <w:pPr>
        <w:spacing w:line="500" w:lineRule="atLeast"/>
        <w:ind w:firstLine="600"/>
        <w:divId w:val="1734305212"/>
        <w:rPr>
          <w:rFonts w:hint="eastAsia"/>
          <w:sz w:val="30"/>
          <w:szCs w:val="30"/>
        </w:rPr>
      </w:pPr>
      <w:r>
        <w:rPr>
          <w:rFonts w:hint="eastAsia"/>
          <w:sz w:val="30"/>
          <w:szCs w:val="30"/>
        </w:rPr>
        <w:t>广东省广州市从化区人民检察院以穗从检公诉刑诉</w:t>
      </w:r>
      <w:r>
        <w:rPr>
          <w:rFonts w:hint="eastAsia"/>
          <w:sz w:val="30"/>
          <w:szCs w:val="30"/>
        </w:rPr>
        <w:t>[2017]398</w:t>
      </w:r>
      <w:r>
        <w:rPr>
          <w:rFonts w:hint="eastAsia"/>
          <w:sz w:val="30"/>
          <w:szCs w:val="30"/>
        </w:rPr>
        <w:t>号起诉书指控被告人郭志军犯受贿罪，于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日向本院提起公诉，本院于同日立案并依法适用简易程序组成合议庭，公开开庭审理了本案。广东省广州市从化区人民检察院指派检察员张新纂出庭支持公诉。被告人郭志军到庭参加了诉讼。现已审理终结。</w:t>
      </w:r>
    </w:p>
    <w:p w:rsidR="004E35C4" w:rsidRDefault="004E35C4">
      <w:pPr>
        <w:spacing w:line="500" w:lineRule="atLeast"/>
        <w:ind w:firstLine="600"/>
        <w:divId w:val="38359355"/>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日，被告人郭志军利用担任广州市公安消防支队从化大队党委书记、政治教导员的职务之便，索取广州隆华装饰工程有限公司法定代表人武某华的现金</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日，被告人郭志军利用上述同样的职务之便，索取广州市舒安消防工程有限公司从化分公司负责人黄某流的现金</w:t>
      </w:r>
      <w:r>
        <w:rPr>
          <w:rFonts w:hint="eastAsia"/>
          <w:sz w:val="30"/>
          <w:szCs w:val="30"/>
        </w:rPr>
        <w:t>10</w:t>
      </w:r>
      <w:r>
        <w:rPr>
          <w:rFonts w:hint="eastAsia"/>
          <w:sz w:val="30"/>
          <w:szCs w:val="30"/>
        </w:rPr>
        <w:t>万元，上述两笔款项合计</w:t>
      </w:r>
      <w:r>
        <w:rPr>
          <w:rFonts w:hint="eastAsia"/>
          <w:sz w:val="30"/>
          <w:szCs w:val="30"/>
        </w:rPr>
        <w:t>25</w:t>
      </w:r>
      <w:r>
        <w:rPr>
          <w:rFonts w:hint="eastAsia"/>
          <w:sz w:val="30"/>
          <w:szCs w:val="30"/>
        </w:rPr>
        <w:t>万元均被其用于购买小汽车。</w:t>
      </w:r>
    </w:p>
    <w:p w:rsidR="004E35C4" w:rsidRDefault="004E35C4">
      <w:pPr>
        <w:spacing w:line="500" w:lineRule="atLeast"/>
        <w:ind w:firstLine="600"/>
        <w:divId w:val="1461076257"/>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日，被告人郭志军主动到广州市从化区人民检察院投案，并如实供述了其所犯罪行。</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日，被告人郭志军向广州市从化区人民检察院退缴赃款</w:t>
      </w:r>
      <w:r>
        <w:rPr>
          <w:rFonts w:hint="eastAsia"/>
          <w:sz w:val="30"/>
          <w:szCs w:val="30"/>
        </w:rPr>
        <w:t>25</w:t>
      </w:r>
      <w:r>
        <w:rPr>
          <w:rFonts w:hint="eastAsia"/>
          <w:sz w:val="30"/>
          <w:szCs w:val="30"/>
        </w:rPr>
        <w:t>万元。</w:t>
      </w:r>
    </w:p>
    <w:p w:rsidR="004E35C4" w:rsidRDefault="004E35C4">
      <w:pPr>
        <w:spacing w:line="500" w:lineRule="atLeast"/>
        <w:ind w:firstLine="600"/>
        <w:divId w:val="788547720"/>
        <w:rPr>
          <w:rFonts w:hint="eastAsia"/>
          <w:sz w:val="30"/>
          <w:szCs w:val="30"/>
        </w:rPr>
      </w:pPr>
      <w:r>
        <w:rPr>
          <w:rFonts w:hint="eastAsia"/>
          <w:sz w:val="30"/>
          <w:szCs w:val="30"/>
        </w:rPr>
        <w:t>上述事实，被告人郭志军在开庭审理过程中亦无异议，并有行贿人黄某流、武某华的供述，被告人郭志军的供述，证人</w:t>
      </w:r>
      <w:r>
        <w:rPr>
          <w:rFonts w:hint="eastAsia"/>
          <w:sz w:val="30"/>
          <w:szCs w:val="30"/>
        </w:rPr>
        <w:lastRenderedPageBreak/>
        <w:t>陈某</w:t>
      </w:r>
      <w:r>
        <w:rPr>
          <w:rFonts w:hint="eastAsia"/>
          <w:sz w:val="30"/>
          <w:szCs w:val="30"/>
        </w:rPr>
        <w:t>1</w:t>
      </w:r>
      <w:r>
        <w:rPr>
          <w:rFonts w:hint="eastAsia"/>
          <w:sz w:val="30"/>
          <w:szCs w:val="30"/>
        </w:rPr>
        <w:t>的证言，被告人郭志军签认的银行明细清单、存款单、借条，行贿人黄某流签认的银行交易流水、存款单，行贿人武某华签认的借条，广东省暂时扣留、冻结财物收据，被告人郭志军的身份材料，到案经过等证据证实，足以认定。</w:t>
      </w:r>
    </w:p>
    <w:p w:rsidR="004E35C4" w:rsidRDefault="004E35C4">
      <w:pPr>
        <w:spacing w:line="500" w:lineRule="atLeast"/>
        <w:ind w:firstLine="600"/>
        <w:divId w:val="391196374"/>
        <w:rPr>
          <w:rFonts w:hint="eastAsia"/>
          <w:sz w:val="30"/>
          <w:szCs w:val="30"/>
        </w:rPr>
      </w:pPr>
      <w:r>
        <w:rPr>
          <w:rFonts w:hint="eastAsia"/>
          <w:sz w:val="30"/>
          <w:szCs w:val="30"/>
        </w:rPr>
        <w:t>公诉机关广东省广州市从化区人民检察院在向本院提起公诉时提出量刑建议，认为被告人郭志军具有自首、退清赃款等法定情节，建议对其判处有期徒刑一年九个月以上两年九个月以下刑罚，并处罚金。</w:t>
      </w:r>
    </w:p>
    <w:p w:rsidR="004E35C4" w:rsidRDefault="004E35C4">
      <w:pPr>
        <w:spacing w:line="500" w:lineRule="atLeast"/>
        <w:ind w:firstLine="600"/>
        <w:divId w:val="1593128969"/>
        <w:rPr>
          <w:rFonts w:hint="eastAsia"/>
          <w:sz w:val="30"/>
          <w:szCs w:val="30"/>
        </w:rPr>
      </w:pPr>
      <w:r>
        <w:rPr>
          <w:rFonts w:hint="eastAsia"/>
          <w:sz w:val="30"/>
          <w:szCs w:val="30"/>
        </w:rPr>
        <w:t>本院认为，被告人郭志军身为国家工作人员利用职务上的便利，索取他人财物，其行为已构成受贿罪。被告人郭志军具有索贿情节，应从重处罚；其犯罪后主动投案，并能如实供述自己的罪行，是自首，依法可以减轻处罚；案发后被告人郭志军已退清全部退赃，依法可以从轻处罚。鉴于被告人郭志军认罪态度较好，有悔罪表现，适用缓刑不致再危害社会，可对其适用缓刑。被告人退缴的赃款，依法予以没收。公诉机关提出的量刑建议适当，本院予以采纳。依照《中华人民共和国刑法》第三百八十五条第一款、第三百八十六条、第三百八十三条、第六十七条第一款、第五十二条、第五十三条、第六十四条、第七十二条第一款和第三款、第七十三条第二款和第三款、《最高人民法院、最高人民检察院关于办理贪污贿赂刑事案件适用法律若干问题的解释》第一条第一款、第二条第一款、第十九第一款、第二十条之规定，判决如下：</w:t>
      </w:r>
    </w:p>
    <w:p w:rsidR="004E35C4" w:rsidRDefault="004E35C4">
      <w:pPr>
        <w:spacing w:line="500" w:lineRule="atLeast"/>
        <w:ind w:firstLine="600"/>
        <w:divId w:val="1545365314"/>
        <w:rPr>
          <w:rFonts w:hint="eastAsia"/>
          <w:sz w:val="30"/>
          <w:szCs w:val="30"/>
        </w:rPr>
      </w:pPr>
      <w:r>
        <w:rPr>
          <w:rFonts w:hint="eastAsia"/>
          <w:sz w:val="30"/>
          <w:szCs w:val="30"/>
        </w:rPr>
        <w:t>一、被告人郭志军犯受贿罪，判处有期徒刑二年，缓刑三年，并处罚金</w:t>
      </w:r>
      <w:r>
        <w:rPr>
          <w:rFonts w:hint="eastAsia"/>
          <w:sz w:val="30"/>
          <w:szCs w:val="30"/>
        </w:rPr>
        <w:t>12</w:t>
      </w:r>
      <w:r>
        <w:rPr>
          <w:rFonts w:hint="eastAsia"/>
          <w:sz w:val="30"/>
          <w:szCs w:val="30"/>
        </w:rPr>
        <w:t>万元，该罚金限于判决发生法律效力之次日起十日内向本院缴纳，由本院上缴国库。</w:t>
      </w:r>
    </w:p>
    <w:p w:rsidR="004E35C4" w:rsidRDefault="004E35C4">
      <w:pPr>
        <w:spacing w:line="500" w:lineRule="atLeast"/>
        <w:ind w:firstLine="600"/>
        <w:divId w:val="2144694883"/>
        <w:rPr>
          <w:rFonts w:hint="eastAsia"/>
          <w:sz w:val="30"/>
          <w:szCs w:val="30"/>
        </w:rPr>
      </w:pPr>
      <w:r>
        <w:rPr>
          <w:rFonts w:hint="eastAsia"/>
          <w:sz w:val="30"/>
          <w:szCs w:val="30"/>
        </w:rPr>
        <w:t>缓刑考验期限，从判决确定之日起计算。</w:t>
      </w:r>
    </w:p>
    <w:p w:rsidR="004E35C4" w:rsidRDefault="004E35C4">
      <w:pPr>
        <w:spacing w:line="500" w:lineRule="atLeast"/>
        <w:ind w:firstLine="600"/>
        <w:divId w:val="1574967722"/>
        <w:rPr>
          <w:rFonts w:hint="eastAsia"/>
          <w:sz w:val="30"/>
          <w:szCs w:val="30"/>
        </w:rPr>
      </w:pPr>
      <w:r>
        <w:rPr>
          <w:rFonts w:hint="eastAsia"/>
          <w:sz w:val="30"/>
          <w:szCs w:val="30"/>
        </w:rPr>
        <w:t>二、被告人郭志军向广州市从化区人民检察院退缴的赃款</w:t>
      </w:r>
      <w:r>
        <w:rPr>
          <w:rFonts w:hint="eastAsia"/>
          <w:sz w:val="30"/>
          <w:szCs w:val="30"/>
        </w:rPr>
        <w:t>25</w:t>
      </w:r>
      <w:r>
        <w:rPr>
          <w:rFonts w:hint="eastAsia"/>
          <w:sz w:val="30"/>
          <w:szCs w:val="30"/>
        </w:rPr>
        <w:t>万元，依法予以没收，由广州市从化区人民检察院上缴国库。</w:t>
      </w:r>
    </w:p>
    <w:p w:rsidR="004E35C4" w:rsidRDefault="004E35C4">
      <w:pPr>
        <w:spacing w:line="500" w:lineRule="atLeast"/>
        <w:ind w:firstLine="600"/>
        <w:divId w:val="414519911"/>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4E35C4" w:rsidRDefault="004E35C4">
      <w:pPr>
        <w:spacing w:line="500" w:lineRule="atLeast"/>
        <w:jc w:val="right"/>
        <w:divId w:val="165636185"/>
        <w:rPr>
          <w:rFonts w:hint="eastAsia"/>
          <w:sz w:val="30"/>
          <w:szCs w:val="30"/>
        </w:rPr>
      </w:pPr>
      <w:r>
        <w:rPr>
          <w:rFonts w:hint="eastAsia"/>
          <w:sz w:val="30"/>
          <w:szCs w:val="30"/>
        </w:rPr>
        <w:t>审　判　长　　黎国坚</w:t>
      </w:r>
    </w:p>
    <w:p w:rsidR="004E35C4" w:rsidRDefault="004E35C4">
      <w:pPr>
        <w:spacing w:line="500" w:lineRule="atLeast"/>
        <w:jc w:val="right"/>
        <w:divId w:val="1474641660"/>
        <w:rPr>
          <w:rFonts w:hint="eastAsia"/>
          <w:sz w:val="30"/>
          <w:szCs w:val="30"/>
        </w:rPr>
      </w:pPr>
      <w:r>
        <w:rPr>
          <w:rFonts w:hint="eastAsia"/>
          <w:sz w:val="30"/>
          <w:szCs w:val="30"/>
        </w:rPr>
        <w:t>人民陪审员　　肖梓成</w:t>
      </w:r>
    </w:p>
    <w:p w:rsidR="004E35C4" w:rsidRDefault="004E35C4">
      <w:pPr>
        <w:spacing w:line="500" w:lineRule="atLeast"/>
        <w:jc w:val="right"/>
        <w:divId w:val="1675185728"/>
        <w:rPr>
          <w:rFonts w:hint="eastAsia"/>
          <w:sz w:val="30"/>
          <w:szCs w:val="30"/>
        </w:rPr>
      </w:pPr>
      <w:r>
        <w:rPr>
          <w:rFonts w:hint="eastAsia"/>
          <w:sz w:val="30"/>
          <w:szCs w:val="30"/>
        </w:rPr>
        <w:t>人民陪审员　　潘启林</w:t>
      </w:r>
    </w:p>
    <w:p w:rsidR="004E35C4" w:rsidRDefault="004E35C4">
      <w:pPr>
        <w:spacing w:line="500" w:lineRule="atLeast"/>
        <w:jc w:val="right"/>
        <w:divId w:val="67188551"/>
        <w:rPr>
          <w:rFonts w:hint="eastAsia"/>
          <w:sz w:val="30"/>
          <w:szCs w:val="30"/>
        </w:rPr>
      </w:pPr>
      <w:r>
        <w:rPr>
          <w:rFonts w:hint="eastAsia"/>
          <w:sz w:val="30"/>
          <w:szCs w:val="30"/>
        </w:rPr>
        <w:t>二〇一七年七月二十八日</w:t>
      </w:r>
    </w:p>
    <w:p w:rsidR="004E35C4" w:rsidRDefault="004E35C4">
      <w:pPr>
        <w:spacing w:line="500" w:lineRule="atLeast"/>
        <w:jc w:val="right"/>
        <w:divId w:val="1130591105"/>
        <w:rPr>
          <w:rFonts w:hint="eastAsia"/>
          <w:sz w:val="30"/>
          <w:szCs w:val="30"/>
        </w:rPr>
      </w:pPr>
      <w:r>
        <w:rPr>
          <w:rFonts w:hint="eastAsia"/>
          <w:sz w:val="30"/>
          <w:szCs w:val="30"/>
        </w:rPr>
        <w:t>书　记　员　　刘伟明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35C4" w:rsidRDefault="004E35C4" w:rsidP="004E35C4">
      <w:pPr>
        <w:rPr>
          <w:rFonts w:hint="eastAsia"/>
        </w:rPr>
      </w:pPr>
      <w:r>
        <w:separator/>
      </w:r>
    </w:p>
  </w:endnote>
  <w:endnote w:type="continuationSeparator" w:id="0">
    <w:p w:rsidR="004E35C4" w:rsidRDefault="004E35C4" w:rsidP="004E35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35C4" w:rsidRDefault="004E35C4" w:rsidP="004E35C4">
      <w:pPr>
        <w:rPr>
          <w:rFonts w:hint="eastAsia"/>
        </w:rPr>
      </w:pPr>
      <w:r>
        <w:separator/>
      </w:r>
    </w:p>
  </w:footnote>
  <w:footnote w:type="continuationSeparator" w:id="0">
    <w:p w:rsidR="004E35C4" w:rsidRDefault="004E35C4" w:rsidP="004E35C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35C4"/>
    <w:rsid w:val="004E35C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E35C4"/>
    <w:pPr>
      <w:tabs>
        <w:tab w:val="center" w:pos="4153"/>
        <w:tab w:val="right" w:pos="8306"/>
      </w:tabs>
      <w:snapToGrid w:val="0"/>
      <w:jc w:val="center"/>
    </w:pPr>
    <w:rPr>
      <w:sz w:val="18"/>
      <w:szCs w:val="18"/>
    </w:rPr>
  </w:style>
  <w:style w:type="character" w:customStyle="1" w:styleId="a4">
    <w:name w:val="页眉 字符"/>
    <w:basedOn w:val="a0"/>
    <w:link w:val="a3"/>
    <w:uiPriority w:val="99"/>
    <w:rsid w:val="004E35C4"/>
    <w:rPr>
      <w:rFonts w:ascii="宋体" w:eastAsia="宋体" w:hAnsi="宋体" w:cs="宋体"/>
      <w:sz w:val="18"/>
      <w:szCs w:val="18"/>
    </w:rPr>
  </w:style>
  <w:style w:type="paragraph" w:styleId="a5">
    <w:name w:val="footer"/>
    <w:basedOn w:val="a"/>
    <w:link w:val="a6"/>
    <w:uiPriority w:val="99"/>
    <w:unhideWhenUsed/>
    <w:rsid w:val="004E35C4"/>
    <w:pPr>
      <w:tabs>
        <w:tab w:val="center" w:pos="4153"/>
        <w:tab w:val="right" w:pos="8306"/>
      </w:tabs>
      <w:snapToGrid w:val="0"/>
    </w:pPr>
    <w:rPr>
      <w:sz w:val="18"/>
      <w:szCs w:val="18"/>
    </w:rPr>
  </w:style>
  <w:style w:type="character" w:customStyle="1" w:styleId="a6">
    <w:name w:val="页脚 字符"/>
    <w:basedOn w:val="a0"/>
    <w:link w:val="a5"/>
    <w:uiPriority w:val="99"/>
    <w:rsid w:val="004E35C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59355">
      <w:marLeft w:val="0"/>
      <w:marRight w:val="0"/>
      <w:marTop w:val="10"/>
      <w:marBottom w:val="10"/>
      <w:divBdr>
        <w:top w:val="none" w:sz="0" w:space="0" w:color="auto"/>
        <w:left w:val="none" w:sz="0" w:space="0" w:color="auto"/>
        <w:bottom w:val="none" w:sz="0" w:space="0" w:color="auto"/>
        <w:right w:val="none" w:sz="0" w:space="0" w:color="auto"/>
      </w:divBdr>
    </w:div>
    <w:div w:id="67188551">
      <w:marLeft w:val="0"/>
      <w:marRight w:val="720"/>
      <w:marTop w:val="10"/>
      <w:marBottom w:val="10"/>
      <w:divBdr>
        <w:top w:val="none" w:sz="0" w:space="0" w:color="auto"/>
        <w:left w:val="none" w:sz="0" w:space="0" w:color="auto"/>
        <w:bottom w:val="none" w:sz="0" w:space="0" w:color="auto"/>
        <w:right w:val="none" w:sz="0" w:space="0" w:color="auto"/>
      </w:divBdr>
    </w:div>
    <w:div w:id="99840849">
      <w:marLeft w:val="0"/>
      <w:marRight w:val="0"/>
      <w:marTop w:val="10"/>
      <w:marBottom w:val="10"/>
      <w:divBdr>
        <w:top w:val="none" w:sz="0" w:space="0" w:color="auto"/>
        <w:left w:val="none" w:sz="0" w:space="0" w:color="auto"/>
        <w:bottom w:val="none" w:sz="0" w:space="0" w:color="auto"/>
        <w:right w:val="none" w:sz="0" w:space="0" w:color="auto"/>
      </w:divBdr>
    </w:div>
    <w:div w:id="106698530">
      <w:marLeft w:val="0"/>
      <w:marRight w:val="0"/>
      <w:marTop w:val="10"/>
      <w:marBottom w:val="10"/>
      <w:divBdr>
        <w:top w:val="none" w:sz="0" w:space="0" w:color="auto"/>
        <w:left w:val="none" w:sz="0" w:space="0" w:color="auto"/>
        <w:bottom w:val="none" w:sz="0" w:space="0" w:color="auto"/>
        <w:right w:val="none" w:sz="0" w:space="0" w:color="auto"/>
      </w:divBdr>
    </w:div>
    <w:div w:id="109979167">
      <w:marLeft w:val="0"/>
      <w:marRight w:val="0"/>
      <w:marTop w:val="10"/>
      <w:marBottom w:val="10"/>
      <w:divBdr>
        <w:top w:val="none" w:sz="0" w:space="0" w:color="auto"/>
        <w:left w:val="none" w:sz="0" w:space="0" w:color="auto"/>
        <w:bottom w:val="none" w:sz="0" w:space="0" w:color="auto"/>
        <w:right w:val="none" w:sz="0" w:space="0" w:color="auto"/>
      </w:divBdr>
    </w:div>
    <w:div w:id="165636185">
      <w:marLeft w:val="0"/>
      <w:marRight w:val="720"/>
      <w:marTop w:val="10"/>
      <w:marBottom w:val="10"/>
      <w:divBdr>
        <w:top w:val="none" w:sz="0" w:space="0" w:color="auto"/>
        <w:left w:val="none" w:sz="0" w:space="0" w:color="auto"/>
        <w:bottom w:val="none" w:sz="0" w:space="0" w:color="auto"/>
        <w:right w:val="none" w:sz="0" w:space="0" w:color="auto"/>
      </w:divBdr>
    </w:div>
    <w:div w:id="325136817">
      <w:marLeft w:val="0"/>
      <w:marRight w:val="0"/>
      <w:marTop w:val="10"/>
      <w:marBottom w:val="10"/>
      <w:divBdr>
        <w:top w:val="none" w:sz="0" w:space="0" w:color="auto"/>
        <w:left w:val="none" w:sz="0" w:space="0" w:color="auto"/>
        <w:bottom w:val="none" w:sz="0" w:space="0" w:color="auto"/>
        <w:right w:val="none" w:sz="0" w:space="0" w:color="auto"/>
      </w:divBdr>
    </w:div>
    <w:div w:id="391196374">
      <w:marLeft w:val="0"/>
      <w:marRight w:val="0"/>
      <w:marTop w:val="10"/>
      <w:marBottom w:val="10"/>
      <w:divBdr>
        <w:top w:val="none" w:sz="0" w:space="0" w:color="auto"/>
        <w:left w:val="none" w:sz="0" w:space="0" w:color="auto"/>
        <w:bottom w:val="none" w:sz="0" w:space="0" w:color="auto"/>
        <w:right w:val="none" w:sz="0" w:space="0" w:color="auto"/>
      </w:divBdr>
    </w:div>
    <w:div w:id="414519911">
      <w:marLeft w:val="0"/>
      <w:marRight w:val="0"/>
      <w:marTop w:val="10"/>
      <w:marBottom w:val="10"/>
      <w:divBdr>
        <w:top w:val="none" w:sz="0" w:space="0" w:color="auto"/>
        <w:left w:val="none" w:sz="0" w:space="0" w:color="auto"/>
        <w:bottom w:val="none" w:sz="0" w:space="0" w:color="auto"/>
        <w:right w:val="none" w:sz="0" w:space="0" w:color="auto"/>
      </w:divBdr>
    </w:div>
    <w:div w:id="788547720">
      <w:marLeft w:val="0"/>
      <w:marRight w:val="0"/>
      <w:marTop w:val="10"/>
      <w:marBottom w:val="10"/>
      <w:divBdr>
        <w:top w:val="none" w:sz="0" w:space="0" w:color="auto"/>
        <w:left w:val="none" w:sz="0" w:space="0" w:color="auto"/>
        <w:bottom w:val="none" w:sz="0" w:space="0" w:color="auto"/>
        <w:right w:val="none" w:sz="0" w:space="0" w:color="auto"/>
      </w:divBdr>
    </w:div>
    <w:div w:id="1130591105">
      <w:marLeft w:val="0"/>
      <w:marRight w:val="720"/>
      <w:marTop w:val="10"/>
      <w:marBottom w:val="10"/>
      <w:divBdr>
        <w:top w:val="none" w:sz="0" w:space="0" w:color="auto"/>
        <w:left w:val="none" w:sz="0" w:space="0" w:color="auto"/>
        <w:bottom w:val="none" w:sz="0" w:space="0" w:color="auto"/>
        <w:right w:val="none" w:sz="0" w:space="0" w:color="auto"/>
      </w:divBdr>
    </w:div>
    <w:div w:id="1461076257">
      <w:marLeft w:val="0"/>
      <w:marRight w:val="0"/>
      <w:marTop w:val="10"/>
      <w:marBottom w:val="10"/>
      <w:divBdr>
        <w:top w:val="none" w:sz="0" w:space="0" w:color="auto"/>
        <w:left w:val="none" w:sz="0" w:space="0" w:color="auto"/>
        <w:bottom w:val="none" w:sz="0" w:space="0" w:color="auto"/>
        <w:right w:val="none" w:sz="0" w:space="0" w:color="auto"/>
      </w:divBdr>
    </w:div>
    <w:div w:id="1474641660">
      <w:marLeft w:val="0"/>
      <w:marRight w:val="720"/>
      <w:marTop w:val="10"/>
      <w:marBottom w:val="10"/>
      <w:divBdr>
        <w:top w:val="none" w:sz="0" w:space="0" w:color="auto"/>
        <w:left w:val="none" w:sz="0" w:space="0" w:color="auto"/>
        <w:bottom w:val="none" w:sz="0" w:space="0" w:color="auto"/>
        <w:right w:val="none" w:sz="0" w:space="0" w:color="auto"/>
      </w:divBdr>
    </w:div>
    <w:div w:id="1545365314">
      <w:marLeft w:val="0"/>
      <w:marRight w:val="0"/>
      <w:marTop w:val="10"/>
      <w:marBottom w:val="10"/>
      <w:divBdr>
        <w:top w:val="none" w:sz="0" w:space="0" w:color="auto"/>
        <w:left w:val="none" w:sz="0" w:space="0" w:color="auto"/>
        <w:bottom w:val="none" w:sz="0" w:space="0" w:color="auto"/>
        <w:right w:val="none" w:sz="0" w:space="0" w:color="auto"/>
      </w:divBdr>
    </w:div>
    <w:div w:id="1574967722">
      <w:marLeft w:val="0"/>
      <w:marRight w:val="0"/>
      <w:marTop w:val="10"/>
      <w:marBottom w:val="10"/>
      <w:divBdr>
        <w:top w:val="none" w:sz="0" w:space="0" w:color="auto"/>
        <w:left w:val="none" w:sz="0" w:space="0" w:color="auto"/>
        <w:bottom w:val="none" w:sz="0" w:space="0" w:color="auto"/>
        <w:right w:val="none" w:sz="0" w:space="0" w:color="auto"/>
      </w:divBdr>
    </w:div>
    <w:div w:id="1593128969">
      <w:marLeft w:val="0"/>
      <w:marRight w:val="0"/>
      <w:marTop w:val="10"/>
      <w:marBottom w:val="10"/>
      <w:divBdr>
        <w:top w:val="none" w:sz="0" w:space="0" w:color="auto"/>
        <w:left w:val="none" w:sz="0" w:space="0" w:color="auto"/>
        <w:bottom w:val="none" w:sz="0" w:space="0" w:color="auto"/>
        <w:right w:val="none" w:sz="0" w:space="0" w:color="auto"/>
      </w:divBdr>
    </w:div>
    <w:div w:id="1675185728">
      <w:marLeft w:val="0"/>
      <w:marRight w:val="720"/>
      <w:marTop w:val="10"/>
      <w:marBottom w:val="10"/>
      <w:divBdr>
        <w:top w:val="none" w:sz="0" w:space="0" w:color="auto"/>
        <w:left w:val="none" w:sz="0" w:space="0" w:color="auto"/>
        <w:bottom w:val="none" w:sz="0" w:space="0" w:color="auto"/>
        <w:right w:val="none" w:sz="0" w:space="0" w:color="auto"/>
      </w:divBdr>
    </w:div>
    <w:div w:id="1685327556">
      <w:marLeft w:val="0"/>
      <w:marRight w:val="0"/>
      <w:marTop w:val="10"/>
      <w:marBottom w:val="10"/>
      <w:divBdr>
        <w:top w:val="none" w:sz="0" w:space="0" w:color="auto"/>
        <w:left w:val="none" w:sz="0" w:space="0" w:color="auto"/>
        <w:bottom w:val="none" w:sz="0" w:space="0" w:color="auto"/>
        <w:right w:val="none" w:sz="0" w:space="0" w:color="auto"/>
      </w:divBdr>
    </w:div>
    <w:div w:id="1734305212">
      <w:marLeft w:val="0"/>
      <w:marRight w:val="0"/>
      <w:marTop w:val="10"/>
      <w:marBottom w:val="10"/>
      <w:divBdr>
        <w:top w:val="none" w:sz="0" w:space="0" w:color="auto"/>
        <w:left w:val="none" w:sz="0" w:space="0" w:color="auto"/>
        <w:bottom w:val="none" w:sz="0" w:space="0" w:color="auto"/>
        <w:right w:val="none" w:sz="0" w:space="0" w:color="auto"/>
      </w:divBdr>
    </w:div>
    <w:div w:id="21446948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1247</Characters>
  <Application>Microsoft Office Word</Application>
  <DocSecurity>0</DocSecurity>
  <Lines>10</Lines>
  <Paragraphs>2</Paragraphs>
  <ScaleCrop>false</ScaleCrop>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