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835CE" w:rsidRDefault="007835CE">
      <w:pPr>
        <w:spacing w:line="500" w:lineRule="atLeast"/>
        <w:jc w:val="center"/>
        <w:divId w:val="470757773"/>
        <w:rPr>
          <w:rFonts w:ascii="黑体" w:eastAsia="黑体" w:hAnsi="黑体"/>
          <w:sz w:val="36"/>
          <w:szCs w:val="36"/>
        </w:rPr>
      </w:pPr>
      <w:r>
        <w:rPr>
          <w:rFonts w:ascii="黑体" w:eastAsia="黑体" w:hAnsi="黑体" w:hint="eastAsia"/>
          <w:sz w:val="36"/>
          <w:szCs w:val="36"/>
        </w:rPr>
        <w:t>广东省佛冈县人民法院</w:t>
      </w:r>
    </w:p>
    <w:p w:rsidR="007835CE" w:rsidRDefault="007835CE">
      <w:pPr>
        <w:spacing w:line="500" w:lineRule="atLeast"/>
        <w:jc w:val="center"/>
        <w:divId w:val="20440892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835CE" w:rsidRDefault="007835CE">
      <w:pPr>
        <w:spacing w:line="500" w:lineRule="atLeast"/>
        <w:jc w:val="right"/>
        <w:divId w:val="1582786368"/>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1821</w:t>
      </w:r>
      <w:r>
        <w:rPr>
          <w:rFonts w:hint="eastAsia"/>
          <w:sz w:val="30"/>
          <w:szCs w:val="30"/>
        </w:rPr>
        <w:t>刑初</w:t>
      </w:r>
      <w:r>
        <w:rPr>
          <w:rFonts w:hint="eastAsia"/>
          <w:sz w:val="30"/>
          <w:szCs w:val="30"/>
        </w:rPr>
        <w:t>114</w:t>
      </w:r>
      <w:r>
        <w:rPr>
          <w:rFonts w:hint="eastAsia"/>
          <w:sz w:val="30"/>
          <w:szCs w:val="30"/>
        </w:rPr>
        <w:t>号</w:t>
      </w:r>
    </w:p>
    <w:p w:rsidR="007835CE" w:rsidRDefault="007835CE">
      <w:pPr>
        <w:spacing w:line="500" w:lineRule="atLeast"/>
        <w:ind w:firstLine="600"/>
        <w:divId w:val="732123089"/>
        <w:rPr>
          <w:rFonts w:hint="eastAsia"/>
          <w:sz w:val="30"/>
          <w:szCs w:val="30"/>
        </w:rPr>
      </w:pPr>
      <w:r>
        <w:rPr>
          <w:rFonts w:hint="eastAsia"/>
          <w:sz w:val="30"/>
          <w:szCs w:val="30"/>
        </w:rPr>
        <w:t>公诉机关佛冈县人民检察院。</w:t>
      </w:r>
    </w:p>
    <w:p w:rsidR="007835CE" w:rsidRDefault="007835CE">
      <w:pPr>
        <w:spacing w:line="500" w:lineRule="atLeast"/>
        <w:ind w:firstLine="600"/>
        <w:divId w:val="462887271"/>
        <w:rPr>
          <w:rFonts w:hint="eastAsia"/>
          <w:sz w:val="30"/>
          <w:szCs w:val="30"/>
        </w:rPr>
      </w:pPr>
      <w:r>
        <w:rPr>
          <w:rFonts w:hint="eastAsia"/>
          <w:sz w:val="30"/>
          <w:szCs w:val="30"/>
        </w:rPr>
        <w:t>被告人郭某，男，身份证号码：×××</w:t>
      </w:r>
      <w:r>
        <w:rPr>
          <w:rFonts w:hint="eastAsia"/>
          <w:sz w:val="30"/>
          <w:szCs w:val="30"/>
        </w:rPr>
        <w:t>2737</w:t>
      </w:r>
      <w:r>
        <w:rPr>
          <w:rFonts w:hint="eastAsia"/>
          <w:sz w:val="30"/>
          <w:szCs w:val="30"/>
        </w:rPr>
        <w:t>，汉族，大学本科文化，原佛冈县××卫生院院长，现住佛冈县。因本案于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日被佛冈县人民检察院决定取保候审，</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日被本院决定取保候审。</w:t>
      </w:r>
    </w:p>
    <w:p w:rsidR="007835CE" w:rsidRDefault="007835CE">
      <w:pPr>
        <w:spacing w:line="500" w:lineRule="atLeast"/>
        <w:ind w:firstLine="600"/>
        <w:divId w:val="208416011"/>
        <w:rPr>
          <w:rFonts w:hint="eastAsia"/>
          <w:sz w:val="30"/>
          <w:szCs w:val="30"/>
        </w:rPr>
      </w:pPr>
      <w:r>
        <w:rPr>
          <w:rFonts w:hint="eastAsia"/>
          <w:sz w:val="30"/>
          <w:szCs w:val="30"/>
        </w:rPr>
        <w:t>佛冈县人民检察院以佛检公刑诉（</w:t>
      </w:r>
      <w:r>
        <w:rPr>
          <w:rFonts w:hint="eastAsia"/>
          <w:sz w:val="30"/>
          <w:szCs w:val="30"/>
        </w:rPr>
        <w:t>2016</w:t>
      </w:r>
      <w:r>
        <w:rPr>
          <w:rFonts w:hint="eastAsia"/>
          <w:sz w:val="30"/>
          <w:szCs w:val="30"/>
        </w:rPr>
        <w:t>）</w:t>
      </w:r>
      <w:r>
        <w:rPr>
          <w:rFonts w:hint="eastAsia"/>
          <w:sz w:val="30"/>
          <w:szCs w:val="30"/>
        </w:rPr>
        <w:t>110</w:t>
      </w:r>
      <w:r>
        <w:rPr>
          <w:rFonts w:hint="eastAsia"/>
          <w:sz w:val="30"/>
          <w:szCs w:val="30"/>
        </w:rPr>
        <w:t>号起诉书指控被告人郭某犯挪用公款罪，于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日向本院提起公诉。本院依法适用简易程序，组成合议庭，于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日公开开庭进行了审理。佛冈县人民检察院指派检察员朱照福出庭支持公诉，被告人郭某到庭参加了诉讼。现已审理终结。</w:t>
      </w:r>
    </w:p>
    <w:p w:rsidR="007835CE" w:rsidRDefault="007835CE">
      <w:pPr>
        <w:spacing w:line="500" w:lineRule="atLeast"/>
        <w:ind w:firstLine="600"/>
        <w:divId w:val="605579005"/>
        <w:rPr>
          <w:rFonts w:hint="eastAsia"/>
          <w:sz w:val="30"/>
          <w:szCs w:val="30"/>
        </w:rPr>
      </w:pPr>
      <w:r>
        <w:rPr>
          <w:rFonts w:hint="eastAsia"/>
          <w:sz w:val="30"/>
          <w:szCs w:val="30"/>
        </w:rPr>
        <w:t>公诉机关指控：</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月，被告人郭某在担任佛冈县汤塘镇</w:t>
      </w:r>
      <w:r>
        <w:rPr>
          <w:rFonts w:hint="eastAsia"/>
          <w:sz w:val="30"/>
          <w:szCs w:val="30"/>
        </w:rPr>
        <w:t>XX</w:t>
      </w:r>
      <w:r>
        <w:rPr>
          <w:rFonts w:hint="eastAsia"/>
          <w:sz w:val="30"/>
          <w:szCs w:val="30"/>
        </w:rPr>
        <w:t>卫生院副院长期间，利用其主持</w:t>
      </w:r>
      <w:r>
        <w:rPr>
          <w:rFonts w:hint="eastAsia"/>
          <w:sz w:val="30"/>
          <w:szCs w:val="30"/>
        </w:rPr>
        <w:t>XX</w:t>
      </w:r>
      <w:r>
        <w:rPr>
          <w:rFonts w:hint="eastAsia"/>
          <w:sz w:val="30"/>
          <w:szCs w:val="30"/>
        </w:rPr>
        <w:t>卫生院全面工作的职务便利，合计挪用</w:t>
      </w:r>
      <w:r>
        <w:rPr>
          <w:rFonts w:hint="eastAsia"/>
          <w:sz w:val="30"/>
          <w:szCs w:val="30"/>
        </w:rPr>
        <w:t>XX</w:t>
      </w:r>
      <w:r>
        <w:rPr>
          <w:rFonts w:hint="eastAsia"/>
          <w:sz w:val="30"/>
          <w:szCs w:val="30"/>
        </w:rPr>
        <w:t>卫生院公款人民币</w:t>
      </w:r>
      <w:r>
        <w:rPr>
          <w:rFonts w:hint="eastAsia"/>
          <w:sz w:val="30"/>
          <w:szCs w:val="30"/>
        </w:rPr>
        <w:t>10</w:t>
      </w:r>
      <w:r>
        <w:rPr>
          <w:rFonts w:hint="eastAsia"/>
          <w:sz w:val="30"/>
          <w:szCs w:val="30"/>
        </w:rPr>
        <w:t>万元归个人使用，数额较大、超过三个月未还，具体事实如下：</w:t>
      </w:r>
    </w:p>
    <w:p w:rsidR="007835CE" w:rsidRDefault="007835CE">
      <w:pPr>
        <w:spacing w:line="500" w:lineRule="atLeast"/>
        <w:ind w:firstLine="600"/>
        <w:divId w:val="767503241"/>
        <w:rPr>
          <w:rFonts w:hint="eastAsia"/>
          <w:sz w:val="30"/>
          <w:szCs w:val="30"/>
        </w:rPr>
      </w:pPr>
      <w:r>
        <w:rPr>
          <w:rFonts w:hint="eastAsia"/>
          <w:sz w:val="30"/>
          <w:szCs w:val="30"/>
        </w:rPr>
        <w:t>1.2015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日，被告人郭某安排</w:t>
      </w:r>
      <w:r>
        <w:rPr>
          <w:rFonts w:hint="eastAsia"/>
          <w:sz w:val="30"/>
          <w:szCs w:val="30"/>
        </w:rPr>
        <w:t>XX</w:t>
      </w:r>
      <w:r>
        <w:rPr>
          <w:rFonts w:hint="eastAsia"/>
          <w:sz w:val="30"/>
          <w:szCs w:val="30"/>
        </w:rPr>
        <w:t>卫生院出纳黄志强从佛冈县汤塘镇</w:t>
      </w:r>
      <w:r>
        <w:rPr>
          <w:rFonts w:hint="eastAsia"/>
          <w:sz w:val="30"/>
          <w:szCs w:val="30"/>
        </w:rPr>
        <w:t>XX</w:t>
      </w:r>
      <w:r>
        <w:rPr>
          <w:rFonts w:hint="eastAsia"/>
          <w:sz w:val="30"/>
          <w:szCs w:val="30"/>
        </w:rPr>
        <w:t>卫生院基本账户（开户银行为佛冈县农村信用合作联社四九分社，账号</w:t>
      </w:r>
      <w:r>
        <w:rPr>
          <w:rFonts w:hint="eastAsia"/>
          <w:sz w:val="30"/>
          <w:szCs w:val="30"/>
        </w:rPr>
        <w:t>80</w:t>
      </w:r>
      <w:r>
        <w:rPr>
          <w:rFonts w:hint="eastAsia"/>
          <w:sz w:val="30"/>
          <w:szCs w:val="30"/>
        </w:rPr>
        <w:t>×××</w:t>
      </w:r>
      <w:r>
        <w:rPr>
          <w:rFonts w:hint="eastAsia"/>
          <w:sz w:val="30"/>
          <w:szCs w:val="30"/>
        </w:rPr>
        <w:t>53</w:t>
      </w:r>
      <w:r>
        <w:rPr>
          <w:rFonts w:hint="eastAsia"/>
          <w:sz w:val="30"/>
          <w:szCs w:val="30"/>
        </w:rPr>
        <w:t>）取出公款现金人民币</w:t>
      </w:r>
      <w:r>
        <w:rPr>
          <w:rFonts w:hint="eastAsia"/>
          <w:sz w:val="30"/>
          <w:szCs w:val="30"/>
        </w:rPr>
        <w:t>3</w:t>
      </w:r>
      <w:r>
        <w:rPr>
          <w:rFonts w:hint="eastAsia"/>
          <w:sz w:val="30"/>
          <w:szCs w:val="30"/>
        </w:rPr>
        <w:t>万元后借给原</w:t>
      </w:r>
      <w:r>
        <w:rPr>
          <w:rFonts w:hint="eastAsia"/>
          <w:sz w:val="30"/>
          <w:szCs w:val="30"/>
        </w:rPr>
        <w:t>XX</w:t>
      </w:r>
      <w:r>
        <w:rPr>
          <w:rFonts w:hint="eastAsia"/>
          <w:sz w:val="30"/>
          <w:szCs w:val="30"/>
        </w:rPr>
        <w:t>卫生院院长徐某个人使用，超过三个月未还；</w:t>
      </w:r>
    </w:p>
    <w:p w:rsidR="007835CE" w:rsidRDefault="007835CE">
      <w:pPr>
        <w:spacing w:line="500" w:lineRule="atLeast"/>
        <w:ind w:firstLine="600"/>
        <w:divId w:val="1026254553"/>
        <w:rPr>
          <w:rFonts w:hint="eastAsia"/>
          <w:sz w:val="30"/>
          <w:szCs w:val="30"/>
        </w:rPr>
      </w:pPr>
      <w:r>
        <w:rPr>
          <w:rFonts w:hint="eastAsia"/>
          <w:sz w:val="30"/>
          <w:szCs w:val="30"/>
        </w:rPr>
        <w:t>2.2015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日，被告人郭某安排</w:t>
      </w:r>
      <w:r>
        <w:rPr>
          <w:rFonts w:hint="eastAsia"/>
          <w:sz w:val="30"/>
          <w:szCs w:val="30"/>
        </w:rPr>
        <w:t>XX</w:t>
      </w:r>
      <w:r>
        <w:rPr>
          <w:rFonts w:hint="eastAsia"/>
          <w:sz w:val="30"/>
          <w:szCs w:val="30"/>
        </w:rPr>
        <w:t>卫生院出纳黄志强从佛冈县汤塘镇</w:t>
      </w:r>
      <w:r>
        <w:rPr>
          <w:rFonts w:hint="eastAsia"/>
          <w:sz w:val="30"/>
          <w:szCs w:val="30"/>
        </w:rPr>
        <w:t>XX</w:t>
      </w:r>
      <w:r>
        <w:rPr>
          <w:rFonts w:hint="eastAsia"/>
          <w:sz w:val="30"/>
          <w:szCs w:val="30"/>
        </w:rPr>
        <w:t>卫生院基本账户（开户银行为佛冈县农村信用合作联社四九分社，账号</w:t>
      </w:r>
      <w:r>
        <w:rPr>
          <w:rFonts w:hint="eastAsia"/>
          <w:sz w:val="30"/>
          <w:szCs w:val="30"/>
        </w:rPr>
        <w:t>80</w:t>
      </w:r>
      <w:r>
        <w:rPr>
          <w:rFonts w:hint="eastAsia"/>
          <w:sz w:val="30"/>
          <w:szCs w:val="30"/>
        </w:rPr>
        <w:t>×××</w:t>
      </w:r>
      <w:r>
        <w:rPr>
          <w:rFonts w:hint="eastAsia"/>
          <w:sz w:val="30"/>
          <w:szCs w:val="30"/>
        </w:rPr>
        <w:t>53</w:t>
      </w:r>
      <w:r>
        <w:rPr>
          <w:rFonts w:hint="eastAsia"/>
          <w:sz w:val="30"/>
          <w:szCs w:val="30"/>
        </w:rPr>
        <w:t>）取出公款现金人民</w:t>
      </w:r>
      <w:r>
        <w:rPr>
          <w:rFonts w:hint="eastAsia"/>
          <w:sz w:val="30"/>
          <w:szCs w:val="30"/>
        </w:rPr>
        <w:lastRenderedPageBreak/>
        <w:t>币</w:t>
      </w:r>
      <w:r>
        <w:rPr>
          <w:rFonts w:hint="eastAsia"/>
          <w:sz w:val="30"/>
          <w:szCs w:val="30"/>
        </w:rPr>
        <w:t>7</w:t>
      </w:r>
      <w:r>
        <w:rPr>
          <w:rFonts w:hint="eastAsia"/>
          <w:sz w:val="30"/>
          <w:szCs w:val="30"/>
        </w:rPr>
        <w:t>万元后借给原</w:t>
      </w:r>
      <w:r>
        <w:rPr>
          <w:rFonts w:hint="eastAsia"/>
          <w:sz w:val="30"/>
          <w:szCs w:val="30"/>
        </w:rPr>
        <w:t>XX</w:t>
      </w:r>
      <w:r>
        <w:rPr>
          <w:rFonts w:hint="eastAsia"/>
          <w:sz w:val="30"/>
          <w:szCs w:val="30"/>
        </w:rPr>
        <w:t>卫生院院长徐某个人使用，超过三个月未还。</w:t>
      </w:r>
    </w:p>
    <w:p w:rsidR="007835CE" w:rsidRDefault="007835CE">
      <w:pPr>
        <w:spacing w:line="500" w:lineRule="atLeast"/>
        <w:ind w:firstLine="600"/>
        <w:divId w:val="969752088"/>
        <w:rPr>
          <w:rFonts w:hint="eastAsia"/>
          <w:sz w:val="30"/>
          <w:szCs w:val="30"/>
        </w:rPr>
      </w:pPr>
      <w:r>
        <w:rPr>
          <w:rFonts w:hint="eastAsia"/>
          <w:sz w:val="30"/>
          <w:szCs w:val="30"/>
        </w:rPr>
        <w:t>案发后，被告人郭某于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日和</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日分两次退清所挪用的公款合计人民币</w:t>
      </w:r>
      <w:r>
        <w:rPr>
          <w:rFonts w:hint="eastAsia"/>
          <w:sz w:val="30"/>
          <w:szCs w:val="30"/>
        </w:rPr>
        <w:t>10</w:t>
      </w:r>
      <w:r>
        <w:rPr>
          <w:rFonts w:hint="eastAsia"/>
          <w:sz w:val="30"/>
          <w:szCs w:val="30"/>
        </w:rPr>
        <w:t>万元。</w:t>
      </w:r>
    </w:p>
    <w:p w:rsidR="007835CE" w:rsidRDefault="007835CE">
      <w:pPr>
        <w:spacing w:line="500" w:lineRule="atLeast"/>
        <w:ind w:firstLine="600"/>
        <w:divId w:val="1092118557"/>
        <w:rPr>
          <w:rFonts w:hint="eastAsia"/>
          <w:sz w:val="30"/>
          <w:szCs w:val="30"/>
        </w:rPr>
      </w:pPr>
      <w:r>
        <w:rPr>
          <w:rFonts w:hint="eastAsia"/>
          <w:sz w:val="30"/>
          <w:szCs w:val="30"/>
        </w:rPr>
        <w:t>上述事实，被告人郭某在开庭审理过程中亦无异议，并有经庭审举证、质证，本院予以确认的下列证据：</w:t>
      </w:r>
      <w:r>
        <w:rPr>
          <w:rFonts w:hint="eastAsia"/>
          <w:sz w:val="30"/>
          <w:szCs w:val="30"/>
        </w:rPr>
        <w:t>1</w:t>
      </w:r>
      <w:r>
        <w:rPr>
          <w:rFonts w:hint="eastAsia"/>
          <w:sz w:val="30"/>
          <w:szCs w:val="30"/>
        </w:rPr>
        <w:t>．被告人郭某的户籍证明、任职文件、佛冈县卫生和计划生育局证明等书证；</w:t>
      </w:r>
      <w:r>
        <w:rPr>
          <w:rFonts w:hint="eastAsia"/>
          <w:sz w:val="30"/>
          <w:szCs w:val="30"/>
        </w:rPr>
        <w:t>2</w:t>
      </w:r>
      <w:r>
        <w:rPr>
          <w:rFonts w:hint="eastAsia"/>
          <w:sz w:val="30"/>
          <w:szCs w:val="30"/>
        </w:rPr>
        <w:t>．证人徐某、黄某、郑某的证言；</w:t>
      </w:r>
      <w:r>
        <w:rPr>
          <w:rFonts w:hint="eastAsia"/>
          <w:sz w:val="30"/>
          <w:szCs w:val="30"/>
        </w:rPr>
        <w:t>3</w:t>
      </w:r>
      <w:r>
        <w:rPr>
          <w:rFonts w:hint="eastAsia"/>
          <w:sz w:val="30"/>
          <w:szCs w:val="30"/>
        </w:rPr>
        <w:t>．被告人郭某的供述；</w:t>
      </w:r>
      <w:r>
        <w:rPr>
          <w:rFonts w:hint="eastAsia"/>
          <w:sz w:val="30"/>
          <w:szCs w:val="30"/>
        </w:rPr>
        <w:t>4</w:t>
      </w:r>
      <w:r>
        <w:rPr>
          <w:rFonts w:hint="eastAsia"/>
          <w:sz w:val="30"/>
          <w:szCs w:val="30"/>
        </w:rPr>
        <w:t>．立案决定书等其他证据证实，足以认定。</w:t>
      </w:r>
    </w:p>
    <w:p w:rsidR="007835CE" w:rsidRDefault="007835CE">
      <w:pPr>
        <w:spacing w:line="500" w:lineRule="atLeast"/>
        <w:ind w:firstLine="600"/>
        <w:divId w:val="1045568858"/>
        <w:rPr>
          <w:rFonts w:hint="eastAsia"/>
          <w:sz w:val="30"/>
          <w:szCs w:val="30"/>
        </w:rPr>
      </w:pPr>
      <w:r>
        <w:rPr>
          <w:rFonts w:hint="eastAsia"/>
          <w:sz w:val="30"/>
          <w:szCs w:val="30"/>
        </w:rPr>
        <w:t>本院认为，被告人郭某在担任佛冈县汤塘镇</w:t>
      </w:r>
      <w:r>
        <w:rPr>
          <w:rFonts w:hint="eastAsia"/>
          <w:sz w:val="30"/>
          <w:szCs w:val="30"/>
        </w:rPr>
        <w:t>XX</w:t>
      </w:r>
      <w:r>
        <w:rPr>
          <w:rFonts w:hint="eastAsia"/>
          <w:sz w:val="30"/>
          <w:szCs w:val="30"/>
        </w:rPr>
        <w:t>卫生院副院长、主持全面工作期间，利用职务之便，擅自挪用佛冈县汤塘镇</w:t>
      </w:r>
      <w:r>
        <w:rPr>
          <w:rFonts w:hint="eastAsia"/>
          <w:sz w:val="30"/>
          <w:szCs w:val="30"/>
        </w:rPr>
        <w:t>XX</w:t>
      </w:r>
      <w:r>
        <w:rPr>
          <w:rFonts w:hint="eastAsia"/>
          <w:sz w:val="30"/>
          <w:szCs w:val="30"/>
        </w:rPr>
        <w:t>卫生院的公款人民币</w:t>
      </w:r>
      <w:r>
        <w:rPr>
          <w:rFonts w:hint="eastAsia"/>
          <w:sz w:val="30"/>
          <w:szCs w:val="30"/>
        </w:rPr>
        <w:t>10</w:t>
      </w:r>
      <w:r>
        <w:rPr>
          <w:rFonts w:hint="eastAsia"/>
          <w:sz w:val="30"/>
          <w:szCs w:val="30"/>
        </w:rPr>
        <w:t>万元归个人使用，数额较大，超过三个月未还，其行为已构成挪用公款罪，应依法惩处。公诉机关指控被告人郭某犯罪的事实清楚，证据确实、充分，定性准确，指控的罪名成立，本院予以确认。被告人郭某归案后能如实供述自己的罪行并积极退清赃款，认罪态度较好，依法可以从轻处罚。被告人郭某犯罪情节较轻，当庭认罪有悔罪表现，结合佛冈县社区矫正工作领导小组办公室出具的《社会调查评估表》的内容，认为被告人郭某没有再犯罪的危险，宣告缓刑对所居住的社区没有重大不良影响，本院对被告人郭某宣告缓刑，并依法实行社区矫正。为惩罚犯罪，根据被告人郭某犯罪的事实、性质、情节及对社会的危害程度，依照《中华人民共和国刑法》第三百八十四条、第六十七条第三款、第七十二条、第七十三条、《最高人民法院关于审理挪用公款案件具体应用法律若干问题的解释》第一条第一款以及《最高人民法院最高人民检察院关于办理贪污贿赂刑事案件适用法律若干问题的解释》第六条第一款的规定，判决如下：</w:t>
      </w:r>
    </w:p>
    <w:p w:rsidR="007835CE" w:rsidRDefault="007835CE">
      <w:pPr>
        <w:spacing w:line="500" w:lineRule="atLeast"/>
        <w:ind w:firstLine="600"/>
        <w:divId w:val="320040556"/>
        <w:rPr>
          <w:rFonts w:hint="eastAsia"/>
          <w:sz w:val="30"/>
          <w:szCs w:val="30"/>
        </w:rPr>
      </w:pPr>
      <w:r>
        <w:rPr>
          <w:rFonts w:hint="eastAsia"/>
          <w:sz w:val="30"/>
          <w:szCs w:val="30"/>
        </w:rPr>
        <w:t>被告人郭某犯挪用公款罪，判处有期徒刑一年二个月，缓刑一年六个月。</w:t>
      </w:r>
    </w:p>
    <w:p w:rsidR="007835CE" w:rsidRDefault="007835CE">
      <w:pPr>
        <w:spacing w:line="500" w:lineRule="atLeast"/>
        <w:ind w:firstLine="600"/>
        <w:divId w:val="1059521386"/>
        <w:rPr>
          <w:rFonts w:hint="eastAsia"/>
          <w:sz w:val="30"/>
          <w:szCs w:val="30"/>
        </w:rPr>
      </w:pPr>
      <w:r>
        <w:rPr>
          <w:rFonts w:hint="eastAsia"/>
          <w:sz w:val="30"/>
          <w:szCs w:val="30"/>
        </w:rPr>
        <w:t>（缓刑考验期限从判决确定之日起计算。）</w:t>
      </w:r>
    </w:p>
    <w:p w:rsidR="007835CE" w:rsidRDefault="007835CE">
      <w:pPr>
        <w:spacing w:line="500" w:lineRule="atLeast"/>
        <w:ind w:firstLine="600"/>
        <w:divId w:val="1924996963"/>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如不服本判决，可在接到判决书的第二日起十日内，通过本院或者直接向广东省清远市中级人民法院提出上诉。书面上诉的，应当提交上诉状正本一份、副本四份。</w:t>
      </w:r>
    </w:p>
    <w:p w:rsidR="007835CE" w:rsidRDefault="007835CE">
      <w:pPr>
        <w:spacing w:line="500" w:lineRule="atLeast"/>
        <w:jc w:val="right"/>
        <w:divId w:val="988828854"/>
        <w:rPr>
          <w:rFonts w:hint="eastAsia"/>
          <w:sz w:val="30"/>
          <w:szCs w:val="30"/>
        </w:rPr>
      </w:pPr>
      <w:r>
        <w:rPr>
          <w:rFonts w:hint="eastAsia"/>
          <w:sz w:val="30"/>
          <w:szCs w:val="30"/>
        </w:rPr>
        <w:t>审　判　长　　邓金勇</w:t>
      </w:r>
    </w:p>
    <w:p w:rsidR="007835CE" w:rsidRDefault="007835CE">
      <w:pPr>
        <w:spacing w:line="500" w:lineRule="atLeast"/>
        <w:jc w:val="right"/>
        <w:divId w:val="1516000199"/>
        <w:rPr>
          <w:rFonts w:hint="eastAsia"/>
          <w:sz w:val="30"/>
          <w:szCs w:val="30"/>
        </w:rPr>
      </w:pPr>
      <w:r>
        <w:rPr>
          <w:rFonts w:hint="eastAsia"/>
          <w:sz w:val="30"/>
          <w:szCs w:val="30"/>
        </w:rPr>
        <w:t>人民陪审员　　梁伟明</w:t>
      </w:r>
    </w:p>
    <w:p w:rsidR="007835CE" w:rsidRDefault="007835CE">
      <w:pPr>
        <w:spacing w:line="500" w:lineRule="atLeast"/>
        <w:jc w:val="right"/>
        <w:divId w:val="459571027"/>
        <w:rPr>
          <w:rFonts w:hint="eastAsia"/>
          <w:sz w:val="30"/>
          <w:szCs w:val="30"/>
        </w:rPr>
      </w:pPr>
      <w:r>
        <w:rPr>
          <w:rFonts w:hint="eastAsia"/>
          <w:sz w:val="30"/>
          <w:szCs w:val="30"/>
        </w:rPr>
        <w:t>人民陪审员　　谢纯兰</w:t>
      </w:r>
    </w:p>
    <w:p w:rsidR="007835CE" w:rsidRDefault="007835CE">
      <w:pPr>
        <w:spacing w:line="500" w:lineRule="atLeast"/>
        <w:jc w:val="right"/>
        <w:divId w:val="804085847"/>
        <w:rPr>
          <w:rFonts w:hint="eastAsia"/>
          <w:sz w:val="30"/>
          <w:szCs w:val="30"/>
        </w:rPr>
      </w:pPr>
      <w:r>
        <w:rPr>
          <w:rFonts w:hint="eastAsia"/>
          <w:sz w:val="30"/>
          <w:szCs w:val="30"/>
        </w:rPr>
        <w:t>二〇一六年八月二十六日</w:t>
      </w:r>
    </w:p>
    <w:p w:rsidR="007835CE" w:rsidRDefault="007835CE">
      <w:pPr>
        <w:spacing w:line="500" w:lineRule="atLeast"/>
        <w:jc w:val="right"/>
        <w:divId w:val="316882864"/>
        <w:rPr>
          <w:rFonts w:hint="eastAsia"/>
          <w:sz w:val="30"/>
          <w:szCs w:val="30"/>
        </w:rPr>
      </w:pPr>
      <w:r>
        <w:rPr>
          <w:rFonts w:hint="eastAsia"/>
          <w:sz w:val="30"/>
          <w:szCs w:val="30"/>
        </w:rPr>
        <w:t>书　记　员　　刘　东</w:t>
      </w:r>
    </w:p>
    <w:p w:rsidR="007835CE" w:rsidRDefault="007835CE">
      <w:pPr>
        <w:spacing w:line="500" w:lineRule="atLeast"/>
        <w:ind w:firstLine="600"/>
        <w:divId w:val="1537813548"/>
        <w:rPr>
          <w:rFonts w:hint="eastAsia"/>
          <w:sz w:val="30"/>
          <w:szCs w:val="30"/>
        </w:rPr>
      </w:pPr>
      <w:r>
        <w:rPr>
          <w:rFonts w:hint="eastAsia"/>
          <w:sz w:val="30"/>
          <w:szCs w:val="30"/>
        </w:rPr>
        <w:t>附引用法律条文：</w:t>
      </w:r>
    </w:p>
    <w:p w:rsidR="007835CE" w:rsidRDefault="007835CE">
      <w:pPr>
        <w:spacing w:line="500" w:lineRule="atLeast"/>
        <w:ind w:firstLine="600"/>
        <w:divId w:val="839780644"/>
        <w:rPr>
          <w:rFonts w:hint="eastAsia"/>
          <w:sz w:val="30"/>
          <w:szCs w:val="30"/>
        </w:rPr>
      </w:pPr>
      <w:r>
        <w:rPr>
          <w:rFonts w:hint="eastAsia"/>
          <w:sz w:val="30"/>
          <w:szCs w:val="30"/>
        </w:rPr>
        <w:t>《中华人民共和国刑法》</w:t>
      </w:r>
    </w:p>
    <w:p w:rsidR="007835CE" w:rsidRDefault="007835CE">
      <w:pPr>
        <w:spacing w:line="500" w:lineRule="atLeast"/>
        <w:ind w:firstLine="600"/>
        <w:divId w:val="586228392"/>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rsidR="007835CE" w:rsidRDefault="007835CE">
      <w:pPr>
        <w:spacing w:line="500" w:lineRule="atLeast"/>
        <w:ind w:firstLine="600"/>
        <w:divId w:val="685405020"/>
        <w:rPr>
          <w:rFonts w:hint="eastAsia"/>
          <w:sz w:val="30"/>
          <w:szCs w:val="30"/>
        </w:rPr>
      </w:pPr>
      <w:r>
        <w:rPr>
          <w:rFonts w:hint="eastAsia"/>
          <w:sz w:val="30"/>
          <w:szCs w:val="30"/>
        </w:rPr>
        <w:t>挪用用于救灾、抢险、防汛、优抚、扶贫、移民、救济款物归个人使用的，从重处罚。</w:t>
      </w:r>
    </w:p>
    <w:p w:rsidR="007835CE" w:rsidRDefault="007835CE">
      <w:pPr>
        <w:spacing w:line="500" w:lineRule="atLeast"/>
        <w:ind w:firstLine="600"/>
        <w:divId w:val="676729514"/>
        <w:rPr>
          <w:rFonts w:hint="eastAsia"/>
          <w:sz w:val="30"/>
          <w:szCs w:val="30"/>
        </w:rPr>
      </w:pPr>
      <w:r>
        <w:rPr>
          <w:rFonts w:hint="eastAsia"/>
          <w:sz w:val="30"/>
          <w:szCs w:val="30"/>
        </w:rPr>
        <w:t>第六十七条第三款犯罪嫌疑人虽不具有前两款规定的自首情节，但是如实供述自己罪行的，可以从轻处罚；因其如实供述自己罪行，避免特别严重后果发生的，可以减轻处罚。</w:t>
      </w:r>
    </w:p>
    <w:p w:rsidR="007835CE" w:rsidRDefault="007835CE">
      <w:pPr>
        <w:spacing w:line="500" w:lineRule="atLeast"/>
        <w:ind w:firstLine="600"/>
        <w:divId w:val="45606762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7835CE" w:rsidRDefault="007835CE">
      <w:pPr>
        <w:spacing w:line="500" w:lineRule="atLeast"/>
        <w:ind w:firstLine="600"/>
        <w:divId w:val="2079479998"/>
        <w:rPr>
          <w:rFonts w:hint="eastAsia"/>
          <w:sz w:val="30"/>
          <w:szCs w:val="30"/>
        </w:rPr>
      </w:pPr>
      <w:r>
        <w:rPr>
          <w:rFonts w:hint="eastAsia"/>
          <w:sz w:val="30"/>
          <w:szCs w:val="30"/>
        </w:rPr>
        <w:t>（一）犯罪情节较轻；</w:t>
      </w:r>
    </w:p>
    <w:p w:rsidR="007835CE" w:rsidRDefault="007835CE">
      <w:pPr>
        <w:spacing w:line="500" w:lineRule="atLeast"/>
        <w:ind w:firstLine="600"/>
        <w:divId w:val="192423284"/>
        <w:rPr>
          <w:rFonts w:hint="eastAsia"/>
          <w:sz w:val="30"/>
          <w:szCs w:val="30"/>
        </w:rPr>
      </w:pPr>
      <w:r>
        <w:rPr>
          <w:rFonts w:hint="eastAsia"/>
          <w:sz w:val="30"/>
          <w:szCs w:val="30"/>
        </w:rPr>
        <w:t>（二）有悔罪表现；</w:t>
      </w:r>
    </w:p>
    <w:p w:rsidR="007835CE" w:rsidRDefault="007835CE">
      <w:pPr>
        <w:spacing w:line="500" w:lineRule="atLeast"/>
        <w:ind w:firstLine="600"/>
        <w:divId w:val="1482426194"/>
        <w:rPr>
          <w:rFonts w:hint="eastAsia"/>
          <w:sz w:val="30"/>
          <w:szCs w:val="30"/>
        </w:rPr>
      </w:pPr>
      <w:r>
        <w:rPr>
          <w:rFonts w:hint="eastAsia"/>
          <w:sz w:val="30"/>
          <w:szCs w:val="30"/>
        </w:rPr>
        <w:t>（三）没有再犯罪的危险；</w:t>
      </w:r>
    </w:p>
    <w:p w:rsidR="007835CE" w:rsidRDefault="007835CE">
      <w:pPr>
        <w:spacing w:line="500" w:lineRule="atLeast"/>
        <w:ind w:firstLine="600"/>
        <w:divId w:val="1891070283"/>
        <w:rPr>
          <w:rFonts w:hint="eastAsia"/>
          <w:sz w:val="30"/>
          <w:szCs w:val="30"/>
        </w:rPr>
      </w:pPr>
      <w:r>
        <w:rPr>
          <w:rFonts w:hint="eastAsia"/>
          <w:sz w:val="30"/>
          <w:szCs w:val="30"/>
        </w:rPr>
        <w:t>（四）宣告缓刑对所居住社区没有重大不良影响。</w:t>
      </w:r>
    </w:p>
    <w:p w:rsidR="007835CE" w:rsidRDefault="007835CE">
      <w:pPr>
        <w:spacing w:line="500" w:lineRule="atLeast"/>
        <w:ind w:firstLine="600"/>
        <w:divId w:val="162936156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7835CE" w:rsidRDefault="007835CE">
      <w:pPr>
        <w:spacing w:line="500" w:lineRule="atLeast"/>
        <w:ind w:firstLine="600"/>
        <w:divId w:val="1517235839"/>
        <w:rPr>
          <w:rFonts w:hint="eastAsia"/>
          <w:sz w:val="30"/>
          <w:szCs w:val="30"/>
        </w:rPr>
      </w:pPr>
      <w:r>
        <w:rPr>
          <w:rFonts w:hint="eastAsia"/>
          <w:sz w:val="30"/>
          <w:szCs w:val="30"/>
        </w:rPr>
        <w:t>被宣告缓刑的犯罪分子，如果被判处附加刑，附加刑仍须执行。</w:t>
      </w:r>
    </w:p>
    <w:p w:rsidR="007835CE" w:rsidRDefault="007835CE">
      <w:pPr>
        <w:spacing w:line="500" w:lineRule="atLeast"/>
        <w:ind w:firstLine="600"/>
        <w:divId w:val="1254318627"/>
        <w:rPr>
          <w:rFonts w:hint="eastAsia"/>
          <w:sz w:val="30"/>
          <w:szCs w:val="30"/>
        </w:rPr>
      </w:pPr>
      <w:r>
        <w:rPr>
          <w:rFonts w:hint="eastAsia"/>
          <w:sz w:val="30"/>
          <w:szCs w:val="30"/>
        </w:rPr>
        <w:t>第七十三条拘役的缓刑考验期限为原判刑期以上一年以下，但是不能少于二个月。</w:t>
      </w:r>
    </w:p>
    <w:p w:rsidR="007835CE" w:rsidRDefault="007835CE">
      <w:pPr>
        <w:spacing w:line="500" w:lineRule="atLeast"/>
        <w:ind w:firstLine="600"/>
        <w:divId w:val="179509500"/>
        <w:rPr>
          <w:rFonts w:hint="eastAsia"/>
          <w:sz w:val="30"/>
          <w:szCs w:val="30"/>
        </w:rPr>
      </w:pPr>
      <w:r>
        <w:rPr>
          <w:rFonts w:hint="eastAsia"/>
          <w:sz w:val="30"/>
          <w:szCs w:val="30"/>
        </w:rPr>
        <w:t>有期徒刑的缓刑考验期限为原判刑期以上五年以下，但是不能少于一年。</w:t>
      </w:r>
    </w:p>
    <w:p w:rsidR="007835CE" w:rsidRDefault="007835CE">
      <w:pPr>
        <w:spacing w:line="500" w:lineRule="atLeast"/>
        <w:ind w:firstLine="600"/>
        <w:divId w:val="69356251"/>
        <w:rPr>
          <w:rFonts w:hint="eastAsia"/>
          <w:sz w:val="30"/>
          <w:szCs w:val="30"/>
        </w:rPr>
      </w:pPr>
      <w:r>
        <w:rPr>
          <w:rFonts w:hint="eastAsia"/>
          <w:sz w:val="30"/>
          <w:szCs w:val="30"/>
        </w:rPr>
        <w:t>缓刑考验期限，从判决确定之日起计算。</w:t>
      </w:r>
    </w:p>
    <w:p w:rsidR="007835CE" w:rsidRDefault="007835CE">
      <w:pPr>
        <w:spacing w:line="500" w:lineRule="atLeast"/>
        <w:ind w:firstLine="600"/>
        <w:divId w:val="1429958048"/>
        <w:rPr>
          <w:rFonts w:hint="eastAsia"/>
          <w:sz w:val="30"/>
          <w:szCs w:val="30"/>
        </w:rPr>
      </w:pPr>
      <w:r>
        <w:rPr>
          <w:rFonts w:hint="eastAsia"/>
          <w:sz w:val="30"/>
          <w:szCs w:val="30"/>
        </w:rPr>
        <w:t>《最高人民法院关于审理挪用公款案件具体应用法律若干问题的解释》</w:t>
      </w:r>
    </w:p>
    <w:p w:rsidR="007835CE" w:rsidRDefault="007835CE">
      <w:pPr>
        <w:spacing w:line="500" w:lineRule="atLeast"/>
        <w:ind w:firstLine="600"/>
        <w:divId w:val="774516632"/>
        <w:rPr>
          <w:rFonts w:hint="eastAsia"/>
          <w:sz w:val="30"/>
          <w:szCs w:val="30"/>
        </w:rPr>
      </w:pPr>
      <w:r>
        <w:rPr>
          <w:rFonts w:hint="eastAsia"/>
          <w:sz w:val="30"/>
          <w:szCs w:val="30"/>
        </w:rPr>
        <w:t>第一条第一款刑法第三百八十四条规定的“挪用公款归个人使用”，包括挪用者本人使用或者给他人使用。</w:t>
      </w:r>
    </w:p>
    <w:p w:rsidR="007835CE" w:rsidRDefault="007835CE">
      <w:pPr>
        <w:spacing w:line="500" w:lineRule="atLeast"/>
        <w:ind w:firstLine="600"/>
        <w:divId w:val="1837501133"/>
        <w:rPr>
          <w:rFonts w:hint="eastAsia"/>
          <w:sz w:val="30"/>
          <w:szCs w:val="30"/>
        </w:rPr>
      </w:pPr>
      <w:r>
        <w:rPr>
          <w:rFonts w:hint="eastAsia"/>
          <w:sz w:val="30"/>
          <w:szCs w:val="30"/>
        </w:rPr>
        <w:t>《最高人民法院最高人民检察院关于办理贪污贿赂刑事案件适用法律若干问题的解释》</w:t>
      </w:r>
    </w:p>
    <w:p w:rsidR="007835CE" w:rsidRDefault="007835CE">
      <w:pPr>
        <w:spacing w:line="500" w:lineRule="atLeast"/>
        <w:ind w:firstLine="600"/>
        <w:divId w:val="1916352294"/>
        <w:rPr>
          <w:rFonts w:hint="eastAsia"/>
          <w:sz w:val="30"/>
          <w:szCs w:val="30"/>
        </w:rPr>
      </w:pPr>
      <w:r>
        <w:rPr>
          <w:rFonts w:hint="eastAsia"/>
          <w:sz w:val="30"/>
          <w:szCs w:val="30"/>
        </w:rPr>
        <w:t>第六条挪用公款归个人使用，进行营利活动或者超过三个月未还，数额在五万以上的，应当认定为刑法第三百八十四条第一款规定的“数额较大”；数额在五百万元以上的，应当认定为刑法第三百八十四条第一款规定的“数额巨大”。</w:t>
      </w:r>
    </w:p>
    <w:p w:rsidR="007835CE" w:rsidRDefault="007835CE">
      <w:pPr>
        <w:spacing w:line="500" w:lineRule="atLeast"/>
        <w:ind w:firstLine="600"/>
        <w:divId w:val="920219743"/>
        <w:rPr>
          <w:rFonts w:hint="eastAsia"/>
          <w:sz w:val="30"/>
          <w:szCs w:val="30"/>
        </w:rPr>
      </w:pPr>
      <w:r>
        <w:rPr>
          <w:rFonts w:hint="eastAsia"/>
          <w:sz w:val="30"/>
          <w:szCs w:val="30"/>
        </w:rPr>
        <w:t>具有下列情形之一的，应当认定为刑法第三百八十四条第一款规定的“情节严重”：</w:t>
      </w:r>
    </w:p>
    <w:p w:rsidR="007835CE" w:rsidRDefault="007835CE">
      <w:pPr>
        <w:spacing w:line="500" w:lineRule="atLeast"/>
        <w:ind w:firstLine="600"/>
        <w:divId w:val="336032458"/>
        <w:rPr>
          <w:rFonts w:hint="eastAsia"/>
          <w:sz w:val="30"/>
          <w:szCs w:val="30"/>
        </w:rPr>
      </w:pPr>
      <w:r>
        <w:rPr>
          <w:rFonts w:hint="eastAsia"/>
          <w:sz w:val="30"/>
          <w:szCs w:val="30"/>
        </w:rPr>
        <w:t>挪用公款数额在二百万元以上的；</w:t>
      </w:r>
    </w:p>
    <w:p w:rsidR="007835CE" w:rsidRDefault="007835CE">
      <w:pPr>
        <w:spacing w:line="500" w:lineRule="atLeast"/>
        <w:ind w:firstLine="600"/>
        <w:divId w:val="1498687859"/>
        <w:rPr>
          <w:rFonts w:hint="eastAsia"/>
          <w:sz w:val="30"/>
          <w:szCs w:val="30"/>
        </w:rPr>
      </w:pPr>
      <w:r>
        <w:rPr>
          <w:rFonts w:hint="eastAsia"/>
          <w:sz w:val="30"/>
          <w:szCs w:val="30"/>
        </w:rPr>
        <w:t>挪用救灾、抢险、防汛、优抚、扶贫、移民、救济特定款物，数额在一百万元以上不满二百万元的；</w:t>
      </w:r>
    </w:p>
    <w:p w:rsidR="007835CE" w:rsidRDefault="007835CE">
      <w:pPr>
        <w:spacing w:line="500" w:lineRule="atLeast"/>
        <w:ind w:firstLine="600"/>
        <w:divId w:val="809594584"/>
        <w:rPr>
          <w:rFonts w:hint="eastAsia"/>
          <w:sz w:val="30"/>
          <w:szCs w:val="30"/>
        </w:rPr>
      </w:pPr>
      <w:r>
        <w:rPr>
          <w:rFonts w:hint="eastAsia"/>
          <w:sz w:val="30"/>
          <w:szCs w:val="30"/>
        </w:rPr>
        <w:t>挪用公款不退还，数额在一百万元以上不满二百万元的；</w:t>
      </w:r>
    </w:p>
    <w:p w:rsidR="007835CE" w:rsidRDefault="007835CE">
      <w:pPr>
        <w:spacing w:line="500" w:lineRule="atLeast"/>
        <w:ind w:firstLine="600"/>
        <w:divId w:val="138111177"/>
        <w:rPr>
          <w:rFonts w:hint="eastAsia"/>
          <w:sz w:val="30"/>
          <w:szCs w:val="30"/>
        </w:rPr>
      </w:pPr>
      <w:r>
        <w:rPr>
          <w:rFonts w:hint="eastAsia"/>
          <w:sz w:val="30"/>
          <w:szCs w:val="30"/>
        </w:rPr>
        <w:t>其他严重的情节。</w:t>
      </w:r>
    </w:p>
    <w:p w:rsidR="007835CE" w:rsidRDefault="007835CE">
      <w:pPr>
        <w:spacing w:line="500" w:lineRule="atLeast"/>
        <w:ind w:firstLine="600"/>
        <w:divId w:val="483937636"/>
        <w:rPr>
          <w:rFonts w:hint="eastAsia"/>
          <w:sz w:val="30"/>
          <w:szCs w:val="30"/>
        </w:rPr>
      </w:pPr>
      <w:r>
        <w:rPr>
          <w:rFonts w:hint="eastAsia"/>
          <w:sz w:val="30"/>
          <w:szCs w:val="30"/>
        </w:rPr>
        <w:t>第</w:t>
      </w:r>
      <w:r>
        <w:rPr>
          <w:rFonts w:hint="eastAsia"/>
          <w:sz w:val="30"/>
          <w:szCs w:val="30"/>
        </w:rPr>
        <w:t>-5-</w:t>
      </w:r>
      <w:r>
        <w:rPr>
          <w:rFonts w:hint="eastAsia"/>
          <w:sz w:val="30"/>
          <w:szCs w:val="30"/>
        </w:rPr>
        <w:t>页共</w:t>
      </w:r>
      <w:r>
        <w:rPr>
          <w:rFonts w:hint="eastAsia"/>
          <w:sz w:val="30"/>
          <w:szCs w:val="30"/>
        </w:rPr>
        <w:t>5</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835CE" w:rsidRDefault="007835CE" w:rsidP="007835CE">
      <w:pPr>
        <w:rPr>
          <w:rFonts w:hint="eastAsia"/>
        </w:rPr>
      </w:pPr>
      <w:r>
        <w:separator/>
      </w:r>
    </w:p>
  </w:endnote>
  <w:endnote w:type="continuationSeparator" w:id="0">
    <w:p w:rsidR="007835CE" w:rsidRDefault="007835CE" w:rsidP="007835C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835CE" w:rsidRDefault="007835CE" w:rsidP="007835CE">
      <w:pPr>
        <w:rPr>
          <w:rFonts w:hint="eastAsia"/>
        </w:rPr>
      </w:pPr>
      <w:r>
        <w:separator/>
      </w:r>
    </w:p>
  </w:footnote>
  <w:footnote w:type="continuationSeparator" w:id="0">
    <w:p w:rsidR="007835CE" w:rsidRDefault="007835CE" w:rsidP="007835C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835CE"/>
    <w:rsid w:val="007235DD"/>
    <w:rsid w:val="007835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835CE"/>
    <w:pPr>
      <w:tabs>
        <w:tab w:val="center" w:pos="4153"/>
        <w:tab w:val="right" w:pos="8306"/>
      </w:tabs>
      <w:snapToGrid w:val="0"/>
      <w:jc w:val="center"/>
    </w:pPr>
    <w:rPr>
      <w:sz w:val="18"/>
      <w:szCs w:val="18"/>
    </w:rPr>
  </w:style>
  <w:style w:type="character" w:customStyle="1" w:styleId="a4">
    <w:name w:val="页眉 字符"/>
    <w:basedOn w:val="a0"/>
    <w:link w:val="a3"/>
    <w:uiPriority w:val="99"/>
    <w:rsid w:val="007835CE"/>
    <w:rPr>
      <w:rFonts w:ascii="宋体" w:eastAsia="宋体" w:hAnsi="宋体" w:cs="宋体"/>
      <w:sz w:val="18"/>
      <w:szCs w:val="18"/>
    </w:rPr>
  </w:style>
  <w:style w:type="paragraph" w:styleId="a5">
    <w:name w:val="footer"/>
    <w:basedOn w:val="a"/>
    <w:link w:val="a6"/>
    <w:uiPriority w:val="99"/>
    <w:unhideWhenUsed/>
    <w:rsid w:val="007835CE"/>
    <w:pPr>
      <w:tabs>
        <w:tab w:val="center" w:pos="4153"/>
        <w:tab w:val="right" w:pos="8306"/>
      </w:tabs>
      <w:snapToGrid w:val="0"/>
    </w:pPr>
    <w:rPr>
      <w:sz w:val="18"/>
      <w:szCs w:val="18"/>
    </w:rPr>
  </w:style>
  <w:style w:type="character" w:customStyle="1" w:styleId="a6">
    <w:name w:val="页脚 字符"/>
    <w:basedOn w:val="a0"/>
    <w:link w:val="a5"/>
    <w:uiPriority w:val="99"/>
    <w:rsid w:val="007835C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356251">
      <w:marLeft w:val="0"/>
      <w:marRight w:val="0"/>
      <w:marTop w:val="10"/>
      <w:marBottom w:val="10"/>
      <w:divBdr>
        <w:top w:val="none" w:sz="0" w:space="0" w:color="auto"/>
        <w:left w:val="none" w:sz="0" w:space="0" w:color="auto"/>
        <w:bottom w:val="none" w:sz="0" w:space="0" w:color="auto"/>
        <w:right w:val="none" w:sz="0" w:space="0" w:color="auto"/>
      </w:divBdr>
    </w:div>
    <w:div w:id="138111177">
      <w:marLeft w:val="0"/>
      <w:marRight w:val="0"/>
      <w:marTop w:val="10"/>
      <w:marBottom w:val="10"/>
      <w:divBdr>
        <w:top w:val="none" w:sz="0" w:space="0" w:color="auto"/>
        <w:left w:val="none" w:sz="0" w:space="0" w:color="auto"/>
        <w:bottom w:val="none" w:sz="0" w:space="0" w:color="auto"/>
        <w:right w:val="none" w:sz="0" w:space="0" w:color="auto"/>
      </w:divBdr>
    </w:div>
    <w:div w:id="179509500">
      <w:marLeft w:val="0"/>
      <w:marRight w:val="0"/>
      <w:marTop w:val="10"/>
      <w:marBottom w:val="10"/>
      <w:divBdr>
        <w:top w:val="none" w:sz="0" w:space="0" w:color="auto"/>
        <w:left w:val="none" w:sz="0" w:space="0" w:color="auto"/>
        <w:bottom w:val="none" w:sz="0" w:space="0" w:color="auto"/>
        <w:right w:val="none" w:sz="0" w:space="0" w:color="auto"/>
      </w:divBdr>
    </w:div>
    <w:div w:id="192423284">
      <w:marLeft w:val="0"/>
      <w:marRight w:val="0"/>
      <w:marTop w:val="10"/>
      <w:marBottom w:val="10"/>
      <w:divBdr>
        <w:top w:val="none" w:sz="0" w:space="0" w:color="auto"/>
        <w:left w:val="none" w:sz="0" w:space="0" w:color="auto"/>
        <w:bottom w:val="none" w:sz="0" w:space="0" w:color="auto"/>
        <w:right w:val="none" w:sz="0" w:space="0" w:color="auto"/>
      </w:divBdr>
    </w:div>
    <w:div w:id="204408925">
      <w:marLeft w:val="0"/>
      <w:marRight w:val="0"/>
      <w:marTop w:val="10"/>
      <w:marBottom w:val="10"/>
      <w:divBdr>
        <w:top w:val="none" w:sz="0" w:space="0" w:color="auto"/>
        <w:left w:val="none" w:sz="0" w:space="0" w:color="auto"/>
        <w:bottom w:val="none" w:sz="0" w:space="0" w:color="auto"/>
        <w:right w:val="none" w:sz="0" w:space="0" w:color="auto"/>
      </w:divBdr>
    </w:div>
    <w:div w:id="208416011">
      <w:marLeft w:val="0"/>
      <w:marRight w:val="0"/>
      <w:marTop w:val="10"/>
      <w:marBottom w:val="10"/>
      <w:divBdr>
        <w:top w:val="none" w:sz="0" w:space="0" w:color="auto"/>
        <w:left w:val="none" w:sz="0" w:space="0" w:color="auto"/>
        <w:bottom w:val="none" w:sz="0" w:space="0" w:color="auto"/>
        <w:right w:val="none" w:sz="0" w:space="0" w:color="auto"/>
      </w:divBdr>
    </w:div>
    <w:div w:id="316882864">
      <w:marLeft w:val="0"/>
      <w:marRight w:val="720"/>
      <w:marTop w:val="10"/>
      <w:marBottom w:val="10"/>
      <w:divBdr>
        <w:top w:val="none" w:sz="0" w:space="0" w:color="auto"/>
        <w:left w:val="none" w:sz="0" w:space="0" w:color="auto"/>
        <w:bottom w:val="none" w:sz="0" w:space="0" w:color="auto"/>
        <w:right w:val="none" w:sz="0" w:space="0" w:color="auto"/>
      </w:divBdr>
    </w:div>
    <w:div w:id="320040556">
      <w:marLeft w:val="0"/>
      <w:marRight w:val="0"/>
      <w:marTop w:val="10"/>
      <w:marBottom w:val="10"/>
      <w:divBdr>
        <w:top w:val="none" w:sz="0" w:space="0" w:color="auto"/>
        <w:left w:val="none" w:sz="0" w:space="0" w:color="auto"/>
        <w:bottom w:val="none" w:sz="0" w:space="0" w:color="auto"/>
        <w:right w:val="none" w:sz="0" w:space="0" w:color="auto"/>
      </w:divBdr>
    </w:div>
    <w:div w:id="336032458">
      <w:marLeft w:val="0"/>
      <w:marRight w:val="0"/>
      <w:marTop w:val="10"/>
      <w:marBottom w:val="10"/>
      <w:divBdr>
        <w:top w:val="none" w:sz="0" w:space="0" w:color="auto"/>
        <w:left w:val="none" w:sz="0" w:space="0" w:color="auto"/>
        <w:bottom w:val="none" w:sz="0" w:space="0" w:color="auto"/>
        <w:right w:val="none" w:sz="0" w:space="0" w:color="auto"/>
      </w:divBdr>
    </w:div>
    <w:div w:id="456067629">
      <w:marLeft w:val="0"/>
      <w:marRight w:val="0"/>
      <w:marTop w:val="10"/>
      <w:marBottom w:val="10"/>
      <w:divBdr>
        <w:top w:val="none" w:sz="0" w:space="0" w:color="auto"/>
        <w:left w:val="none" w:sz="0" w:space="0" w:color="auto"/>
        <w:bottom w:val="none" w:sz="0" w:space="0" w:color="auto"/>
        <w:right w:val="none" w:sz="0" w:space="0" w:color="auto"/>
      </w:divBdr>
    </w:div>
    <w:div w:id="459571027">
      <w:marLeft w:val="0"/>
      <w:marRight w:val="720"/>
      <w:marTop w:val="10"/>
      <w:marBottom w:val="10"/>
      <w:divBdr>
        <w:top w:val="none" w:sz="0" w:space="0" w:color="auto"/>
        <w:left w:val="none" w:sz="0" w:space="0" w:color="auto"/>
        <w:bottom w:val="none" w:sz="0" w:space="0" w:color="auto"/>
        <w:right w:val="none" w:sz="0" w:space="0" w:color="auto"/>
      </w:divBdr>
    </w:div>
    <w:div w:id="462887271">
      <w:marLeft w:val="0"/>
      <w:marRight w:val="0"/>
      <w:marTop w:val="10"/>
      <w:marBottom w:val="10"/>
      <w:divBdr>
        <w:top w:val="none" w:sz="0" w:space="0" w:color="auto"/>
        <w:left w:val="none" w:sz="0" w:space="0" w:color="auto"/>
        <w:bottom w:val="none" w:sz="0" w:space="0" w:color="auto"/>
        <w:right w:val="none" w:sz="0" w:space="0" w:color="auto"/>
      </w:divBdr>
    </w:div>
    <w:div w:id="470757773">
      <w:marLeft w:val="0"/>
      <w:marRight w:val="0"/>
      <w:marTop w:val="10"/>
      <w:marBottom w:val="10"/>
      <w:divBdr>
        <w:top w:val="none" w:sz="0" w:space="0" w:color="auto"/>
        <w:left w:val="none" w:sz="0" w:space="0" w:color="auto"/>
        <w:bottom w:val="none" w:sz="0" w:space="0" w:color="auto"/>
        <w:right w:val="none" w:sz="0" w:space="0" w:color="auto"/>
      </w:divBdr>
    </w:div>
    <w:div w:id="483937636">
      <w:marLeft w:val="0"/>
      <w:marRight w:val="0"/>
      <w:marTop w:val="10"/>
      <w:marBottom w:val="10"/>
      <w:divBdr>
        <w:top w:val="none" w:sz="0" w:space="0" w:color="auto"/>
        <w:left w:val="none" w:sz="0" w:space="0" w:color="auto"/>
        <w:bottom w:val="none" w:sz="0" w:space="0" w:color="auto"/>
        <w:right w:val="none" w:sz="0" w:space="0" w:color="auto"/>
      </w:divBdr>
    </w:div>
    <w:div w:id="586228392">
      <w:marLeft w:val="0"/>
      <w:marRight w:val="0"/>
      <w:marTop w:val="10"/>
      <w:marBottom w:val="10"/>
      <w:divBdr>
        <w:top w:val="none" w:sz="0" w:space="0" w:color="auto"/>
        <w:left w:val="none" w:sz="0" w:space="0" w:color="auto"/>
        <w:bottom w:val="none" w:sz="0" w:space="0" w:color="auto"/>
        <w:right w:val="none" w:sz="0" w:space="0" w:color="auto"/>
      </w:divBdr>
    </w:div>
    <w:div w:id="605579005">
      <w:marLeft w:val="0"/>
      <w:marRight w:val="0"/>
      <w:marTop w:val="10"/>
      <w:marBottom w:val="10"/>
      <w:divBdr>
        <w:top w:val="none" w:sz="0" w:space="0" w:color="auto"/>
        <w:left w:val="none" w:sz="0" w:space="0" w:color="auto"/>
        <w:bottom w:val="none" w:sz="0" w:space="0" w:color="auto"/>
        <w:right w:val="none" w:sz="0" w:space="0" w:color="auto"/>
      </w:divBdr>
    </w:div>
    <w:div w:id="676729514">
      <w:marLeft w:val="0"/>
      <w:marRight w:val="0"/>
      <w:marTop w:val="10"/>
      <w:marBottom w:val="10"/>
      <w:divBdr>
        <w:top w:val="none" w:sz="0" w:space="0" w:color="auto"/>
        <w:left w:val="none" w:sz="0" w:space="0" w:color="auto"/>
        <w:bottom w:val="none" w:sz="0" w:space="0" w:color="auto"/>
        <w:right w:val="none" w:sz="0" w:space="0" w:color="auto"/>
      </w:divBdr>
    </w:div>
    <w:div w:id="685405020">
      <w:marLeft w:val="0"/>
      <w:marRight w:val="0"/>
      <w:marTop w:val="10"/>
      <w:marBottom w:val="10"/>
      <w:divBdr>
        <w:top w:val="none" w:sz="0" w:space="0" w:color="auto"/>
        <w:left w:val="none" w:sz="0" w:space="0" w:color="auto"/>
        <w:bottom w:val="none" w:sz="0" w:space="0" w:color="auto"/>
        <w:right w:val="none" w:sz="0" w:space="0" w:color="auto"/>
      </w:divBdr>
    </w:div>
    <w:div w:id="732123089">
      <w:marLeft w:val="0"/>
      <w:marRight w:val="0"/>
      <w:marTop w:val="10"/>
      <w:marBottom w:val="10"/>
      <w:divBdr>
        <w:top w:val="none" w:sz="0" w:space="0" w:color="auto"/>
        <w:left w:val="none" w:sz="0" w:space="0" w:color="auto"/>
        <w:bottom w:val="none" w:sz="0" w:space="0" w:color="auto"/>
        <w:right w:val="none" w:sz="0" w:space="0" w:color="auto"/>
      </w:divBdr>
    </w:div>
    <w:div w:id="767503241">
      <w:marLeft w:val="0"/>
      <w:marRight w:val="0"/>
      <w:marTop w:val="10"/>
      <w:marBottom w:val="10"/>
      <w:divBdr>
        <w:top w:val="none" w:sz="0" w:space="0" w:color="auto"/>
        <w:left w:val="none" w:sz="0" w:space="0" w:color="auto"/>
        <w:bottom w:val="none" w:sz="0" w:space="0" w:color="auto"/>
        <w:right w:val="none" w:sz="0" w:space="0" w:color="auto"/>
      </w:divBdr>
    </w:div>
    <w:div w:id="774516632">
      <w:marLeft w:val="0"/>
      <w:marRight w:val="0"/>
      <w:marTop w:val="10"/>
      <w:marBottom w:val="10"/>
      <w:divBdr>
        <w:top w:val="none" w:sz="0" w:space="0" w:color="auto"/>
        <w:left w:val="none" w:sz="0" w:space="0" w:color="auto"/>
        <w:bottom w:val="none" w:sz="0" w:space="0" w:color="auto"/>
        <w:right w:val="none" w:sz="0" w:space="0" w:color="auto"/>
      </w:divBdr>
    </w:div>
    <w:div w:id="804085847">
      <w:marLeft w:val="0"/>
      <w:marRight w:val="720"/>
      <w:marTop w:val="10"/>
      <w:marBottom w:val="10"/>
      <w:divBdr>
        <w:top w:val="none" w:sz="0" w:space="0" w:color="auto"/>
        <w:left w:val="none" w:sz="0" w:space="0" w:color="auto"/>
        <w:bottom w:val="none" w:sz="0" w:space="0" w:color="auto"/>
        <w:right w:val="none" w:sz="0" w:space="0" w:color="auto"/>
      </w:divBdr>
    </w:div>
    <w:div w:id="809594584">
      <w:marLeft w:val="0"/>
      <w:marRight w:val="0"/>
      <w:marTop w:val="10"/>
      <w:marBottom w:val="10"/>
      <w:divBdr>
        <w:top w:val="none" w:sz="0" w:space="0" w:color="auto"/>
        <w:left w:val="none" w:sz="0" w:space="0" w:color="auto"/>
        <w:bottom w:val="none" w:sz="0" w:space="0" w:color="auto"/>
        <w:right w:val="none" w:sz="0" w:space="0" w:color="auto"/>
      </w:divBdr>
    </w:div>
    <w:div w:id="839780644">
      <w:marLeft w:val="0"/>
      <w:marRight w:val="0"/>
      <w:marTop w:val="10"/>
      <w:marBottom w:val="10"/>
      <w:divBdr>
        <w:top w:val="none" w:sz="0" w:space="0" w:color="auto"/>
        <w:left w:val="none" w:sz="0" w:space="0" w:color="auto"/>
        <w:bottom w:val="none" w:sz="0" w:space="0" w:color="auto"/>
        <w:right w:val="none" w:sz="0" w:space="0" w:color="auto"/>
      </w:divBdr>
    </w:div>
    <w:div w:id="920219743">
      <w:marLeft w:val="0"/>
      <w:marRight w:val="0"/>
      <w:marTop w:val="10"/>
      <w:marBottom w:val="10"/>
      <w:divBdr>
        <w:top w:val="none" w:sz="0" w:space="0" w:color="auto"/>
        <w:left w:val="none" w:sz="0" w:space="0" w:color="auto"/>
        <w:bottom w:val="none" w:sz="0" w:space="0" w:color="auto"/>
        <w:right w:val="none" w:sz="0" w:space="0" w:color="auto"/>
      </w:divBdr>
    </w:div>
    <w:div w:id="969752088">
      <w:marLeft w:val="0"/>
      <w:marRight w:val="0"/>
      <w:marTop w:val="10"/>
      <w:marBottom w:val="10"/>
      <w:divBdr>
        <w:top w:val="none" w:sz="0" w:space="0" w:color="auto"/>
        <w:left w:val="none" w:sz="0" w:space="0" w:color="auto"/>
        <w:bottom w:val="none" w:sz="0" w:space="0" w:color="auto"/>
        <w:right w:val="none" w:sz="0" w:space="0" w:color="auto"/>
      </w:divBdr>
    </w:div>
    <w:div w:id="988828854">
      <w:marLeft w:val="0"/>
      <w:marRight w:val="720"/>
      <w:marTop w:val="10"/>
      <w:marBottom w:val="10"/>
      <w:divBdr>
        <w:top w:val="none" w:sz="0" w:space="0" w:color="auto"/>
        <w:left w:val="none" w:sz="0" w:space="0" w:color="auto"/>
        <w:bottom w:val="none" w:sz="0" w:space="0" w:color="auto"/>
        <w:right w:val="none" w:sz="0" w:space="0" w:color="auto"/>
      </w:divBdr>
    </w:div>
    <w:div w:id="1026254553">
      <w:marLeft w:val="0"/>
      <w:marRight w:val="0"/>
      <w:marTop w:val="10"/>
      <w:marBottom w:val="10"/>
      <w:divBdr>
        <w:top w:val="none" w:sz="0" w:space="0" w:color="auto"/>
        <w:left w:val="none" w:sz="0" w:space="0" w:color="auto"/>
        <w:bottom w:val="none" w:sz="0" w:space="0" w:color="auto"/>
        <w:right w:val="none" w:sz="0" w:space="0" w:color="auto"/>
      </w:divBdr>
    </w:div>
    <w:div w:id="1045568858">
      <w:marLeft w:val="0"/>
      <w:marRight w:val="0"/>
      <w:marTop w:val="10"/>
      <w:marBottom w:val="10"/>
      <w:divBdr>
        <w:top w:val="none" w:sz="0" w:space="0" w:color="auto"/>
        <w:left w:val="none" w:sz="0" w:space="0" w:color="auto"/>
        <w:bottom w:val="none" w:sz="0" w:space="0" w:color="auto"/>
        <w:right w:val="none" w:sz="0" w:space="0" w:color="auto"/>
      </w:divBdr>
    </w:div>
    <w:div w:id="1059521386">
      <w:marLeft w:val="0"/>
      <w:marRight w:val="0"/>
      <w:marTop w:val="10"/>
      <w:marBottom w:val="10"/>
      <w:divBdr>
        <w:top w:val="none" w:sz="0" w:space="0" w:color="auto"/>
        <w:left w:val="none" w:sz="0" w:space="0" w:color="auto"/>
        <w:bottom w:val="none" w:sz="0" w:space="0" w:color="auto"/>
        <w:right w:val="none" w:sz="0" w:space="0" w:color="auto"/>
      </w:divBdr>
    </w:div>
    <w:div w:id="1092118557">
      <w:marLeft w:val="0"/>
      <w:marRight w:val="0"/>
      <w:marTop w:val="10"/>
      <w:marBottom w:val="10"/>
      <w:divBdr>
        <w:top w:val="none" w:sz="0" w:space="0" w:color="auto"/>
        <w:left w:val="none" w:sz="0" w:space="0" w:color="auto"/>
        <w:bottom w:val="none" w:sz="0" w:space="0" w:color="auto"/>
        <w:right w:val="none" w:sz="0" w:space="0" w:color="auto"/>
      </w:divBdr>
    </w:div>
    <w:div w:id="1254318627">
      <w:marLeft w:val="0"/>
      <w:marRight w:val="0"/>
      <w:marTop w:val="10"/>
      <w:marBottom w:val="10"/>
      <w:divBdr>
        <w:top w:val="none" w:sz="0" w:space="0" w:color="auto"/>
        <w:left w:val="none" w:sz="0" w:space="0" w:color="auto"/>
        <w:bottom w:val="none" w:sz="0" w:space="0" w:color="auto"/>
        <w:right w:val="none" w:sz="0" w:space="0" w:color="auto"/>
      </w:divBdr>
    </w:div>
    <w:div w:id="1429958048">
      <w:marLeft w:val="0"/>
      <w:marRight w:val="0"/>
      <w:marTop w:val="10"/>
      <w:marBottom w:val="10"/>
      <w:divBdr>
        <w:top w:val="none" w:sz="0" w:space="0" w:color="auto"/>
        <w:left w:val="none" w:sz="0" w:space="0" w:color="auto"/>
        <w:bottom w:val="none" w:sz="0" w:space="0" w:color="auto"/>
        <w:right w:val="none" w:sz="0" w:space="0" w:color="auto"/>
      </w:divBdr>
    </w:div>
    <w:div w:id="1482426194">
      <w:marLeft w:val="0"/>
      <w:marRight w:val="0"/>
      <w:marTop w:val="10"/>
      <w:marBottom w:val="10"/>
      <w:divBdr>
        <w:top w:val="none" w:sz="0" w:space="0" w:color="auto"/>
        <w:left w:val="none" w:sz="0" w:space="0" w:color="auto"/>
        <w:bottom w:val="none" w:sz="0" w:space="0" w:color="auto"/>
        <w:right w:val="none" w:sz="0" w:space="0" w:color="auto"/>
      </w:divBdr>
    </w:div>
    <w:div w:id="1498687859">
      <w:marLeft w:val="0"/>
      <w:marRight w:val="0"/>
      <w:marTop w:val="10"/>
      <w:marBottom w:val="10"/>
      <w:divBdr>
        <w:top w:val="none" w:sz="0" w:space="0" w:color="auto"/>
        <w:left w:val="none" w:sz="0" w:space="0" w:color="auto"/>
        <w:bottom w:val="none" w:sz="0" w:space="0" w:color="auto"/>
        <w:right w:val="none" w:sz="0" w:space="0" w:color="auto"/>
      </w:divBdr>
    </w:div>
    <w:div w:id="1516000199">
      <w:marLeft w:val="0"/>
      <w:marRight w:val="720"/>
      <w:marTop w:val="10"/>
      <w:marBottom w:val="10"/>
      <w:divBdr>
        <w:top w:val="none" w:sz="0" w:space="0" w:color="auto"/>
        <w:left w:val="none" w:sz="0" w:space="0" w:color="auto"/>
        <w:bottom w:val="none" w:sz="0" w:space="0" w:color="auto"/>
        <w:right w:val="none" w:sz="0" w:space="0" w:color="auto"/>
      </w:divBdr>
    </w:div>
    <w:div w:id="1517235839">
      <w:marLeft w:val="0"/>
      <w:marRight w:val="0"/>
      <w:marTop w:val="10"/>
      <w:marBottom w:val="10"/>
      <w:divBdr>
        <w:top w:val="none" w:sz="0" w:space="0" w:color="auto"/>
        <w:left w:val="none" w:sz="0" w:space="0" w:color="auto"/>
        <w:bottom w:val="none" w:sz="0" w:space="0" w:color="auto"/>
        <w:right w:val="none" w:sz="0" w:space="0" w:color="auto"/>
      </w:divBdr>
    </w:div>
    <w:div w:id="1537813548">
      <w:marLeft w:val="0"/>
      <w:marRight w:val="0"/>
      <w:marTop w:val="10"/>
      <w:marBottom w:val="10"/>
      <w:divBdr>
        <w:top w:val="none" w:sz="0" w:space="0" w:color="auto"/>
        <w:left w:val="none" w:sz="0" w:space="0" w:color="auto"/>
        <w:bottom w:val="none" w:sz="0" w:space="0" w:color="auto"/>
        <w:right w:val="none" w:sz="0" w:space="0" w:color="auto"/>
      </w:divBdr>
    </w:div>
    <w:div w:id="1582786368">
      <w:marLeft w:val="0"/>
      <w:marRight w:val="0"/>
      <w:marTop w:val="10"/>
      <w:marBottom w:val="10"/>
      <w:divBdr>
        <w:top w:val="none" w:sz="0" w:space="0" w:color="auto"/>
        <w:left w:val="none" w:sz="0" w:space="0" w:color="auto"/>
        <w:bottom w:val="none" w:sz="0" w:space="0" w:color="auto"/>
        <w:right w:val="none" w:sz="0" w:space="0" w:color="auto"/>
      </w:divBdr>
    </w:div>
    <w:div w:id="1629361566">
      <w:marLeft w:val="0"/>
      <w:marRight w:val="0"/>
      <w:marTop w:val="10"/>
      <w:marBottom w:val="10"/>
      <w:divBdr>
        <w:top w:val="none" w:sz="0" w:space="0" w:color="auto"/>
        <w:left w:val="none" w:sz="0" w:space="0" w:color="auto"/>
        <w:bottom w:val="none" w:sz="0" w:space="0" w:color="auto"/>
        <w:right w:val="none" w:sz="0" w:space="0" w:color="auto"/>
      </w:divBdr>
    </w:div>
    <w:div w:id="1837501133">
      <w:marLeft w:val="0"/>
      <w:marRight w:val="0"/>
      <w:marTop w:val="10"/>
      <w:marBottom w:val="10"/>
      <w:divBdr>
        <w:top w:val="none" w:sz="0" w:space="0" w:color="auto"/>
        <w:left w:val="none" w:sz="0" w:space="0" w:color="auto"/>
        <w:bottom w:val="none" w:sz="0" w:space="0" w:color="auto"/>
        <w:right w:val="none" w:sz="0" w:space="0" w:color="auto"/>
      </w:divBdr>
    </w:div>
    <w:div w:id="1891070283">
      <w:marLeft w:val="0"/>
      <w:marRight w:val="0"/>
      <w:marTop w:val="10"/>
      <w:marBottom w:val="10"/>
      <w:divBdr>
        <w:top w:val="none" w:sz="0" w:space="0" w:color="auto"/>
        <w:left w:val="none" w:sz="0" w:space="0" w:color="auto"/>
        <w:bottom w:val="none" w:sz="0" w:space="0" w:color="auto"/>
        <w:right w:val="none" w:sz="0" w:space="0" w:color="auto"/>
      </w:divBdr>
    </w:div>
    <w:div w:id="1916352294">
      <w:marLeft w:val="0"/>
      <w:marRight w:val="0"/>
      <w:marTop w:val="10"/>
      <w:marBottom w:val="10"/>
      <w:divBdr>
        <w:top w:val="none" w:sz="0" w:space="0" w:color="auto"/>
        <w:left w:val="none" w:sz="0" w:space="0" w:color="auto"/>
        <w:bottom w:val="none" w:sz="0" w:space="0" w:color="auto"/>
        <w:right w:val="none" w:sz="0" w:space="0" w:color="auto"/>
      </w:divBdr>
    </w:div>
    <w:div w:id="1924996963">
      <w:marLeft w:val="0"/>
      <w:marRight w:val="0"/>
      <w:marTop w:val="10"/>
      <w:marBottom w:val="10"/>
      <w:divBdr>
        <w:top w:val="none" w:sz="0" w:space="0" w:color="auto"/>
        <w:left w:val="none" w:sz="0" w:space="0" w:color="auto"/>
        <w:bottom w:val="none" w:sz="0" w:space="0" w:color="auto"/>
        <w:right w:val="none" w:sz="0" w:space="0" w:color="auto"/>
      </w:divBdr>
    </w:div>
    <w:div w:id="207947999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363</Words>
  <Characters>2072</Characters>
  <Application>Microsoft Office Word</Application>
  <DocSecurity>0</DocSecurity>
  <Lines>17</Lines>
  <Paragraphs>4</Paragraphs>
  <ScaleCrop>false</ScaleCrop>
  <Company/>
  <LinksUpToDate>false</LinksUpToDate>
  <CharactersWithSpaces>2431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