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94CDE" w:rsidRDefault="00994CDE">
      <w:pPr>
        <w:spacing w:line="500" w:lineRule="atLeast"/>
        <w:jc w:val="center"/>
        <w:divId w:val="1350718172"/>
        <w:rPr>
          <w:rFonts w:ascii="黑体" w:eastAsia="黑体" w:hAnsi="黑体"/>
          <w:sz w:val="36"/>
          <w:szCs w:val="36"/>
        </w:rPr>
      </w:pPr>
      <w:r>
        <w:rPr>
          <w:rFonts w:ascii="黑体" w:eastAsia="黑体" w:hAnsi="黑体" w:hint="eastAsia"/>
          <w:sz w:val="36"/>
          <w:szCs w:val="36"/>
        </w:rPr>
        <w:t>广东省珠海市斗门区人民法院</w:t>
      </w:r>
    </w:p>
    <w:p w:rsidR="00994CDE" w:rsidRDefault="00994CDE">
      <w:pPr>
        <w:spacing w:line="500" w:lineRule="atLeast"/>
        <w:jc w:val="center"/>
        <w:divId w:val="13517610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94CDE" w:rsidRDefault="00994CDE">
      <w:pPr>
        <w:spacing w:line="500" w:lineRule="atLeast"/>
        <w:jc w:val="right"/>
        <w:divId w:val="1958288784"/>
        <w:rPr>
          <w:rFonts w:hint="eastAsia"/>
          <w:sz w:val="30"/>
          <w:szCs w:val="30"/>
        </w:rPr>
      </w:pPr>
      <w:r>
        <w:rPr>
          <w:rFonts w:hint="eastAsia"/>
          <w:sz w:val="30"/>
          <w:szCs w:val="30"/>
        </w:rPr>
        <w:t>（</w:t>
      </w:r>
      <w:r>
        <w:rPr>
          <w:rFonts w:hint="eastAsia"/>
          <w:sz w:val="30"/>
          <w:szCs w:val="30"/>
        </w:rPr>
        <w:t>2015</w:t>
      </w:r>
      <w:r>
        <w:rPr>
          <w:rFonts w:hint="eastAsia"/>
          <w:sz w:val="30"/>
          <w:szCs w:val="30"/>
        </w:rPr>
        <w:t>）珠斗法刑初字第</w:t>
      </w:r>
      <w:r>
        <w:rPr>
          <w:rFonts w:hint="eastAsia"/>
          <w:sz w:val="30"/>
          <w:szCs w:val="30"/>
        </w:rPr>
        <w:t>17</w:t>
      </w:r>
      <w:r>
        <w:rPr>
          <w:rFonts w:hint="eastAsia"/>
          <w:sz w:val="30"/>
          <w:szCs w:val="30"/>
        </w:rPr>
        <w:t>号</w:t>
      </w:r>
    </w:p>
    <w:p w:rsidR="00994CDE" w:rsidRDefault="00994CDE">
      <w:pPr>
        <w:spacing w:line="500" w:lineRule="atLeast"/>
        <w:ind w:firstLine="600"/>
        <w:divId w:val="802817034"/>
        <w:rPr>
          <w:rFonts w:hint="eastAsia"/>
          <w:sz w:val="30"/>
          <w:szCs w:val="30"/>
        </w:rPr>
      </w:pPr>
      <w:r>
        <w:rPr>
          <w:rFonts w:hint="eastAsia"/>
          <w:sz w:val="30"/>
          <w:szCs w:val="30"/>
        </w:rPr>
        <w:t>公诉机关珠海市斗门区人民检察院。</w:t>
      </w:r>
    </w:p>
    <w:p w:rsidR="00994CDE" w:rsidRDefault="00994CDE">
      <w:pPr>
        <w:spacing w:line="500" w:lineRule="atLeast"/>
        <w:ind w:firstLine="600"/>
        <w:divId w:val="1834829976"/>
        <w:rPr>
          <w:rFonts w:hint="eastAsia"/>
          <w:sz w:val="30"/>
          <w:szCs w:val="30"/>
        </w:rPr>
      </w:pPr>
      <w:r>
        <w:rPr>
          <w:rFonts w:hint="eastAsia"/>
          <w:sz w:val="30"/>
          <w:szCs w:val="30"/>
        </w:rPr>
        <w:t>被告人郭某某，男，</w:t>
      </w:r>
      <w:r>
        <w:rPr>
          <w:rFonts w:hint="eastAsia"/>
          <w:sz w:val="30"/>
          <w:szCs w:val="30"/>
        </w:rPr>
        <w:t>1976</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日出生，汉族，广东省珠海市人，大学文化。因本案于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日被羁押，同日被刑事拘留，同年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日被逮捕，现押于珠海市第二看守所。</w:t>
      </w:r>
    </w:p>
    <w:p w:rsidR="00994CDE" w:rsidRDefault="00994CDE">
      <w:pPr>
        <w:spacing w:line="500" w:lineRule="atLeast"/>
        <w:ind w:firstLine="600"/>
        <w:divId w:val="139545419"/>
        <w:rPr>
          <w:rFonts w:hint="eastAsia"/>
          <w:sz w:val="30"/>
          <w:szCs w:val="30"/>
        </w:rPr>
      </w:pPr>
      <w:r>
        <w:rPr>
          <w:rFonts w:hint="eastAsia"/>
          <w:sz w:val="30"/>
          <w:szCs w:val="30"/>
        </w:rPr>
        <w:t>辩护人张丹青，广东大公威德律师事务所律师。</w:t>
      </w:r>
    </w:p>
    <w:p w:rsidR="00994CDE" w:rsidRDefault="00994CDE">
      <w:pPr>
        <w:spacing w:line="500" w:lineRule="atLeast"/>
        <w:ind w:firstLine="600"/>
        <w:divId w:val="361325296"/>
        <w:rPr>
          <w:rFonts w:hint="eastAsia"/>
          <w:sz w:val="30"/>
          <w:szCs w:val="30"/>
        </w:rPr>
      </w:pPr>
      <w:r>
        <w:rPr>
          <w:rFonts w:hint="eastAsia"/>
          <w:sz w:val="30"/>
          <w:szCs w:val="30"/>
        </w:rPr>
        <w:t>珠海市斗门区人民检察院以珠斗检公诉科刑诉（</w:t>
      </w:r>
      <w:r>
        <w:rPr>
          <w:rFonts w:hint="eastAsia"/>
          <w:sz w:val="30"/>
          <w:szCs w:val="30"/>
        </w:rPr>
        <w:t>2014</w:t>
      </w:r>
      <w:r>
        <w:rPr>
          <w:rFonts w:hint="eastAsia"/>
          <w:sz w:val="30"/>
          <w:szCs w:val="30"/>
        </w:rPr>
        <w:t>）</w:t>
      </w:r>
      <w:r>
        <w:rPr>
          <w:rFonts w:hint="eastAsia"/>
          <w:sz w:val="30"/>
          <w:szCs w:val="30"/>
        </w:rPr>
        <w:t>1025</w:t>
      </w:r>
      <w:r>
        <w:rPr>
          <w:rFonts w:hint="eastAsia"/>
          <w:sz w:val="30"/>
          <w:szCs w:val="30"/>
        </w:rPr>
        <w:t>号起诉书指控被告人郭某某犯受贿罪，于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向本院提起公诉。本院受理后，适用普通程序，并依法组成合议庭，公开开庭审理了本案。珠海市斗门区人民检察院指派代理检察员刘玲玲出庭支持公诉，被告人郭某某及其辩护人张丹青到庭参加了诉讼。本案现已审理终结。</w:t>
      </w:r>
    </w:p>
    <w:p w:rsidR="00994CDE" w:rsidRDefault="00994CDE">
      <w:pPr>
        <w:spacing w:line="500" w:lineRule="atLeast"/>
        <w:ind w:firstLine="600"/>
        <w:divId w:val="991061133"/>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年期间，被告人郭某某担任公路养护管理与应急中心副主任，并主管该中心的全面工作，在道路养护工程项目的发包和管理方面，为多家公司提供便利，收受他人的贿赂，具体如下：</w:t>
      </w:r>
    </w:p>
    <w:p w:rsidR="00994CDE" w:rsidRDefault="00994CDE">
      <w:pPr>
        <w:spacing w:line="500" w:lineRule="atLeast"/>
        <w:ind w:firstLine="600"/>
        <w:divId w:val="730421258"/>
        <w:rPr>
          <w:rFonts w:hint="eastAsia"/>
          <w:sz w:val="30"/>
          <w:szCs w:val="30"/>
        </w:rPr>
      </w:pPr>
      <w:r>
        <w:rPr>
          <w:rFonts w:hint="eastAsia"/>
          <w:sz w:val="30"/>
          <w:szCs w:val="30"/>
        </w:rPr>
        <w:t>一、</w:t>
      </w:r>
      <w:r>
        <w:rPr>
          <w:rFonts w:hint="eastAsia"/>
          <w:sz w:val="30"/>
          <w:szCs w:val="30"/>
        </w:rPr>
        <w:t>2011</w:t>
      </w:r>
      <w:r>
        <w:rPr>
          <w:rFonts w:hint="eastAsia"/>
          <w:sz w:val="30"/>
          <w:szCs w:val="30"/>
        </w:rPr>
        <w:t>年春节至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月期间，被告人郭某某多次收受道路养护有限公司负责人谭某某现金及以“报销发票”形式的好处费共计人民币</w:t>
      </w:r>
      <w:r>
        <w:rPr>
          <w:rFonts w:hint="eastAsia"/>
          <w:sz w:val="30"/>
          <w:szCs w:val="30"/>
        </w:rPr>
        <w:t>33000</w:t>
      </w:r>
      <w:r>
        <w:rPr>
          <w:rFonts w:hint="eastAsia"/>
          <w:sz w:val="30"/>
          <w:szCs w:val="30"/>
        </w:rPr>
        <w:t>元。</w:t>
      </w:r>
    </w:p>
    <w:p w:rsidR="00994CDE" w:rsidRDefault="00994CDE">
      <w:pPr>
        <w:spacing w:line="500" w:lineRule="atLeast"/>
        <w:ind w:firstLine="600"/>
        <w:divId w:val="404765865"/>
        <w:rPr>
          <w:rFonts w:hint="eastAsia"/>
          <w:sz w:val="30"/>
          <w:szCs w:val="30"/>
        </w:rPr>
      </w:pPr>
      <w:r>
        <w:rPr>
          <w:rFonts w:hint="eastAsia"/>
          <w:sz w:val="30"/>
          <w:szCs w:val="30"/>
        </w:rPr>
        <w:t>上述事实，被告人郭某某在开庭审理过程中亦无异议，且有证人谭某某的证言，珠海公路局聘任通知，个人简历，关于印发珠海市公路局所属事业单位机构编制方案的通知，书证等证据证实，足以认定。</w:t>
      </w:r>
    </w:p>
    <w:p w:rsidR="00994CDE" w:rsidRDefault="00994CDE">
      <w:pPr>
        <w:spacing w:line="500" w:lineRule="atLeast"/>
        <w:ind w:firstLine="600"/>
        <w:divId w:val="949892787"/>
        <w:rPr>
          <w:rFonts w:hint="eastAsia"/>
          <w:sz w:val="30"/>
          <w:szCs w:val="30"/>
        </w:rPr>
      </w:pPr>
      <w:r>
        <w:rPr>
          <w:rFonts w:hint="eastAsia"/>
          <w:sz w:val="30"/>
          <w:szCs w:val="30"/>
        </w:rPr>
        <w:lastRenderedPageBreak/>
        <w:t>二、</w:t>
      </w:r>
      <w:r>
        <w:rPr>
          <w:rFonts w:hint="eastAsia"/>
          <w:sz w:val="30"/>
          <w:szCs w:val="30"/>
        </w:rPr>
        <w:t>2012</w:t>
      </w:r>
      <w:r>
        <w:rPr>
          <w:rFonts w:hint="eastAsia"/>
          <w:sz w:val="30"/>
          <w:szCs w:val="30"/>
        </w:rPr>
        <w:t>年春节至</w:t>
      </w:r>
      <w:r>
        <w:rPr>
          <w:rFonts w:hint="eastAsia"/>
          <w:sz w:val="30"/>
          <w:szCs w:val="30"/>
        </w:rPr>
        <w:t>2014</w:t>
      </w:r>
      <w:r>
        <w:rPr>
          <w:rFonts w:hint="eastAsia"/>
          <w:sz w:val="30"/>
          <w:szCs w:val="30"/>
        </w:rPr>
        <w:t>年春节期间，被告人郭某某收受珠海汇成道路养护有限公司法人代表彭某某贿送的现金共计人民币</w:t>
      </w:r>
      <w:r>
        <w:rPr>
          <w:rFonts w:hint="eastAsia"/>
          <w:sz w:val="30"/>
          <w:szCs w:val="30"/>
        </w:rPr>
        <w:t>26000</w:t>
      </w:r>
      <w:r>
        <w:rPr>
          <w:rFonts w:hint="eastAsia"/>
          <w:sz w:val="30"/>
          <w:szCs w:val="30"/>
        </w:rPr>
        <w:t>元。</w:t>
      </w:r>
    </w:p>
    <w:p w:rsidR="00994CDE" w:rsidRDefault="00994CDE">
      <w:pPr>
        <w:spacing w:line="500" w:lineRule="atLeast"/>
        <w:ind w:firstLine="600"/>
        <w:divId w:val="284774047"/>
        <w:rPr>
          <w:rFonts w:hint="eastAsia"/>
          <w:sz w:val="30"/>
          <w:szCs w:val="30"/>
        </w:rPr>
      </w:pPr>
      <w:r>
        <w:rPr>
          <w:rFonts w:hint="eastAsia"/>
          <w:sz w:val="30"/>
          <w:szCs w:val="30"/>
        </w:rPr>
        <w:t>上述事实，被告人郭某某在开庭审理过程中亦无异议，且有证人彭某某的证言，书证等证据证实，足以认定。</w:t>
      </w:r>
    </w:p>
    <w:p w:rsidR="00994CDE" w:rsidRDefault="00994CDE">
      <w:pPr>
        <w:spacing w:line="500" w:lineRule="atLeast"/>
        <w:ind w:firstLine="600"/>
        <w:divId w:val="1528180046"/>
        <w:rPr>
          <w:rFonts w:hint="eastAsia"/>
          <w:sz w:val="30"/>
          <w:szCs w:val="30"/>
        </w:rPr>
      </w:pPr>
      <w:r>
        <w:rPr>
          <w:rFonts w:hint="eastAsia"/>
          <w:sz w:val="30"/>
          <w:szCs w:val="30"/>
        </w:rPr>
        <w:t>三、</w:t>
      </w:r>
      <w:r>
        <w:rPr>
          <w:rFonts w:hint="eastAsia"/>
          <w:sz w:val="30"/>
          <w:szCs w:val="30"/>
        </w:rPr>
        <w:t>2013</w:t>
      </w:r>
      <w:r>
        <w:rPr>
          <w:rFonts w:hint="eastAsia"/>
          <w:sz w:val="30"/>
          <w:szCs w:val="30"/>
        </w:rPr>
        <w:t>年春节至</w:t>
      </w:r>
      <w:r>
        <w:rPr>
          <w:rFonts w:hint="eastAsia"/>
          <w:sz w:val="30"/>
          <w:szCs w:val="30"/>
        </w:rPr>
        <w:t>2014</w:t>
      </w:r>
      <w:r>
        <w:rPr>
          <w:rFonts w:hint="eastAsia"/>
          <w:sz w:val="30"/>
          <w:szCs w:val="30"/>
        </w:rPr>
        <w:t>年中秋节期间，被告人郭某某收受珠海市金湾区红旗镇道路养护站站长、顺盈道路养护有限公司负责人韦某某贿送的现金人民币</w:t>
      </w:r>
      <w:r>
        <w:rPr>
          <w:rFonts w:hint="eastAsia"/>
          <w:sz w:val="30"/>
          <w:szCs w:val="30"/>
        </w:rPr>
        <w:t>52000</w:t>
      </w:r>
      <w:r>
        <w:rPr>
          <w:rFonts w:hint="eastAsia"/>
          <w:sz w:val="30"/>
          <w:szCs w:val="30"/>
        </w:rPr>
        <w:t>元和价值人民币</w:t>
      </w:r>
      <w:r>
        <w:rPr>
          <w:rFonts w:hint="eastAsia"/>
          <w:sz w:val="30"/>
          <w:szCs w:val="30"/>
        </w:rPr>
        <w:t>9000</w:t>
      </w:r>
      <w:r>
        <w:rPr>
          <w:rFonts w:hint="eastAsia"/>
          <w:sz w:val="30"/>
          <w:szCs w:val="30"/>
        </w:rPr>
        <w:t>元的华润万家购物卡。</w:t>
      </w:r>
    </w:p>
    <w:p w:rsidR="00994CDE" w:rsidRDefault="00994CDE">
      <w:pPr>
        <w:spacing w:line="500" w:lineRule="atLeast"/>
        <w:ind w:firstLine="600"/>
        <w:divId w:val="450436072"/>
        <w:rPr>
          <w:rFonts w:hint="eastAsia"/>
          <w:sz w:val="30"/>
          <w:szCs w:val="30"/>
        </w:rPr>
      </w:pPr>
      <w:r>
        <w:rPr>
          <w:rFonts w:hint="eastAsia"/>
          <w:sz w:val="30"/>
          <w:szCs w:val="30"/>
        </w:rPr>
        <w:t>上述事实，被告人郭某某在开庭审理过程中亦无异议，且有证人韦某某的证言，书证等证据证实，足以认定。</w:t>
      </w:r>
    </w:p>
    <w:p w:rsidR="00994CDE" w:rsidRDefault="00994CDE">
      <w:pPr>
        <w:spacing w:line="500" w:lineRule="atLeast"/>
        <w:ind w:firstLine="600"/>
        <w:divId w:val="804590955"/>
        <w:rPr>
          <w:rFonts w:hint="eastAsia"/>
          <w:sz w:val="30"/>
          <w:szCs w:val="30"/>
        </w:rPr>
      </w:pPr>
      <w:r>
        <w:rPr>
          <w:rFonts w:hint="eastAsia"/>
          <w:sz w:val="30"/>
          <w:szCs w:val="30"/>
        </w:rPr>
        <w:t>四、</w:t>
      </w:r>
      <w:r>
        <w:rPr>
          <w:rFonts w:hint="eastAsia"/>
          <w:sz w:val="30"/>
          <w:szCs w:val="30"/>
        </w:rPr>
        <w:t>2013</w:t>
      </w:r>
      <w:r>
        <w:rPr>
          <w:rFonts w:hint="eastAsia"/>
          <w:sz w:val="30"/>
          <w:szCs w:val="30"/>
        </w:rPr>
        <w:t>年中秋节前，被告人郭某某收受珠海市双锋道路养护工程有限公司负责人吴某某贿送的现金人民币</w:t>
      </w:r>
      <w:r>
        <w:rPr>
          <w:rFonts w:hint="eastAsia"/>
          <w:sz w:val="30"/>
          <w:szCs w:val="30"/>
        </w:rPr>
        <w:t>2800</w:t>
      </w:r>
      <w:r>
        <w:rPr>
          <w:rFonts w:hint="eastAsia"/>
          <w:sz w:val="30"/>
          <w:szCs w:val="30"/>
        </w:rPr>
        <w:t>元。</w:t>
      </w:r>
    </w:p>
    <w:p w:rsidR="00994CDE" w:rsidRDefault="00994CDE">
      <w:pPr>
        <w:spacing w:line="500" w:lineRule="atLeast"/>
        <w:ind w:firstLine="600"/>
        <w:divId w:val="624044923"/>
        <w:rPr>
          <w:rFonts w:hint="eastAsia"/>
          <w:sz w:val="30"/>
          <w:szCs w:val="30"/>
        </w:rPr>
      </w:pPr>
      <w:r>
        <w:rPr>
          <w:rFonts w:hint="eastAsia"/>
          <w:sz w:val="30"/>
          <w:szCs w:val="30"/>
        </w:rPr>
        <w:t>上述事实，被告人郭某某在开庭审理过程中亦无异议，且有证人吴某某的证言，书证等证据证实，足以认定。</w:t>
      </w:r>
    </w:p>
    <w:p w:rsidR="00994CDE" w:rsidRDefault="00994CDE">
      <w:pPr>
        <w:spacing w:line="500" w:lineRule="atLeast"/>
        <w:ind w:firstLine="600"/>
        <w:divId w:val="780031347"/>
        <w:rPr>
          <w:rFonts w:hint="eastAsia"/>
          <w:sz w:val="30"/>
          <w:szCs w:val="30"/>
        </w:rPr>
      </w:pPr>
      <w:r>
        <w:rPr>
          <w:rFonts w:hint="eastAsia"/>
          <w:sz w:val="30"/>
          <w:szCs w:val="30"/>
        </w:rPr>
        <w:t>五、在</w:t>
      </w:r>
      <w:r>
        <w:rPr>
          <w:rFonts w:hint="eastAsia"/>
          <w:sz w:val="30"/>
          <w:szCs w:val="30"/>
        </w:rPr>
        <w:t>2014</w:t>
      </w:r>
      <w:r>
        <w:rPr>
          <w:rFonts w:hint="eastAsia"/>
          <w:sz w:val="30"/>
          <w:szCs w:val="30"/>
        </w:rPr>
        <w:t>年春节前和中秋节前，被告人郭某某收受珠海路洁美道路养护工程有限公司负责人林某某贿送的现金人民币共计</w:t>
      </w:r>
      <w:r>
        <w:rPr>
          <w:rFonts w:hint="eastAsia"/>
          <w:sz w:val="30"/>
          <w:szCs w:val="30"/>
        </w:rPr>
        <w:t>2000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日，被告人郭某某向检察机关投案，并已退清了全部赃款共计人民币</w:t>
      </w:r>
      <w:r>
        <w:rPr>
          <w:rFonts w:hint="eastAsia"/>
          <w:sz w:val="30"/>
          <w:szCs w:val="30"/>
        </w:rPr>
        <w:t>124800</w:t>
      </w:r>
      <w:r>
        <w:rPr>
          <w:rFonts w:hint="eastAsia"/>
          <w:sz w:val="30"/>
          <w:szCs w:val="30"/>
        </w:rPr>
        <w:t>元。</w:t>
      </w:r>
    </w:p>
    <w:p w:rsidR="00994CDE" w:rsidRDefault="00994CDE">
      <w:pPr>
        <w:spacing w:line="500" w:lineRule="atLeast"/>
        <w:ind w:firstLine="600"/>
        <w:divId w:val="1057586027"/>
        <w:rPr>
          <w:rFonts w:hint="eastAsia"/>
          <w:sz w:val="30"/>
          <w:szCs w:val="30"/>
        </w:rPr>
      </w:pPr>
      <w:r>
        <w:rPr>
          <w:rFonts w:hint="eastAsia"/>
          <w:sz w:val="30"/>
          <w:szCs w:val="30"/>
        </w:rPr>
        <w:t>上述事实，被告人郭某某在开庭审理过程中亦无异议，且有证人林某某的证言，书证，自首证明，收据等证据证实，足以认定。</w:t>
      </w:r>
    </w:p>
    <w:p w:rsidR="00994CDE" w:rsidRDefault="00994CDE">
      <w:pPr>
        <w:spacing w:line="500" w:lineRule="atLeast"/>
        <w:ind w:firstLine="600"/>
        <w:divId w:val="1730571712"/>
        <w:rPr>
          <w:rFonts w:hint="eastAsia"/>
          <w:sz w:val="30"/>
          <w:szCs w:val="30"/>
        </w:rPr>
      </w:pPr>
      <w:r>
        <w:rPr>
          <w:rFonts w:hint="eastAsia"/>
          <w:sz w:val="30"/>
          <w:szCs w:val="30"/>
        </w:rPr>
        <w:t>本院认为，被告人郭某某无视国法，利用担任斗门公路养护管理与应急中心副主任的职务之便，非法收受他人财物共计人民币</w:t>
      </w:r>
      <w:r>
        <w:rPr>
          <w:rFonts w:hint="eastAsia"/>
          <w:sz w:val="30"/>
          <w:szCs w:val="30"/>
        </w:rPr>
        <w:t>124800</w:t>
      </w:r>
      <w:r>
        <w:rPr>
          <w:rFonts w:hint="eastAsia"/>
          <w:sz w:val="30"/>
          <w:szCs w:val="30"/>
        </w:rPr>
        <w:t>元，为他人谋取利益，其行为已构成受贿罪。根据《刑法》第三百八十六条规定，对犯受贿罪的，根据受贿所得数额及情节，依照本法第三百八十三条的规定处罚。该法第三百八十三条规定，个人贪污数额在十万元以上的，处十年以上有期徒刑或者无期徒刑，可以并处没收财产。公诉机关指控被告人的犯罪事实清楚，证据确实充分，罪名成立，予以支持。被告人郭某某犯罪以后自动投案，如实供述了自己的罪行，且已退清全部赃款，依法可以减轻处罚。被告人郭某某的辩护人提出被告人郭某某系自首，已经退还全部赃款，悔罪态度好的辩护意见，有事实依据，本院均予以采纳。根据被告人郭某某犯罪的事实、犯罪的性质、情节和对于社会的危害程度，依照《中华人民共和国刑法》第三百八十三条、第三百八十五条、第三百八十六条、第六十四条、第六十七条第一款之规定，判决如下：</w:t>
      </w:r>
    </w:p>
    <w:p w:rsidR="00994CDE" w:rsidRDefault="00994CDE">
      <w:pPr>
        <w:spacing w:line="500" w:lineRule="atLeast"/>
        <w:ind w:firstLine="600"/>
        <w:divId w:val="368728750"/>
        <w:rPr>
          <w:rFonts w:hint="eastAsia"/>
          <w:sz w:val="30"/>
          <w:szCs w:val="30"/>
        </w:rPr>
      </w:pPr>
      <w:r>
        <w:rPr>
          <w:rFonts w:hint="eastAsia"/>
          <w:sz w:val="30"/>
          <w:szCs w:val="30"/>
        </w:rPr>
        <w:t>一、被告人郭某某犯受贿罪，判处有期徒刑五年，并处没收财产人民币二万元（刑期从判决执行之日起计算。判决执行以前先行羁押的，羁押一日折抵刑期一日，即自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日止，没收财产从判决生效之日起一个月内执行）。</w:t>
      </w:r>
    </w:p>
    <w:p w:rsidR="00994CDE" w:rsidRDefault="00994CDE">
      <w:pPr>
        <w:spacing w:line="500" w:lineRule="atLeast"/>
        <w:ind w:firstLine="600"/>
        <w:divId w:val="1674599843"/>
        <w:rPr>
          <w:rFonts w:hint="eastAsia"/>
          <w:sz w:val="30"/>
          <w:szCs w:val="30"/>
        </w:rPr>
      </w:pPr>
      <w:r>
        <w:rPr>
          <w:rFonts w:hint="eastAsia"/>
          <w:sz w:val="30"/>
          <w:szCs w:val="30"/>
        </w:rPr>
        <w:t>二、缴获的赃款人民币</w:t>
      </w:r>
      <w:r>
        <w:rPr>
          <w:rFonts w:hint="eastAsia"/>
          <w:sz w:val="30"/>
          <w:szCs w:val="30"/>
        </w:rPr>
        <w:t>124800</w:t>
      </w:r>
      <w:r>
        <w:rPr>
          <w:rFonts w:hint="eastAsia"/>
          <w:sz w:val="30"/>
          <w:szCs w:val="30"/>
        </w:rPr>
        <w:t>元，予以没收，上缴国库。</w:t>
      </w:r>
    </w:p>
    <w:p w:rsidR="00994CDE" w:rsidRDefault="00994CDE">
      <w:pPr>
        <w:spacing w:line="500" w:lineRule="atLeast"/>
        <w:ind w:firstLine="600"/>
        <w:divId w:val="1278023486"/>
        <w:rPr>
          <w:rFonts w:hint="eastAsia"/>
          <w:sz w:val="30"/>
          <w:szCs w:val="30"/>
        </w:rPr>
      </w:pPr>
      <w:r>
        <w:rPr>
          <w:rFonts w:hint="eastAsia"/>
          <w:sz w:val="30"/>
          <w:szCs w:val="30"/>
        </w:rPr>
        <w:t>如不服本判决，可在接到判决书的第二日起十日内，通过本院或者直接向广东省珠海市中级人民法院提出上诉。书面上诉的，应当提交上诉状正本一份，副本二份。</w:t>
      </w:r>
    </w:p>
    <w:p w:rsidR="00994CDE" w:rsidRDefault="00994CDE">
      <w:pPr>
        <w:spacing w:line="500" w:lineRule="atLeast"/>
        <w:jc w:val="right"/>
        <w:divId w:val="721101550"/>
        <w:rPr>
          <w:rFonts w:hint="eastAsia"/>
          <w:sz w:val="30"/>
          <w:szCs w:val="30"/>
        </w:rPr>
      </w:pPr>
      <w:r>
        <w:rPr>
          <w:rFonts w:hint="eastAsia"/>
          <w:sz w:val="30"/>
          <w:szCs w:val="30"/>
        </w:rPr>
        <w:t>审　判　长　　刘满堂</w:t>
      </w:r>
    </w:p>
    <w:p w:rsidR="00994CDE" w:rsidRDefault="00994CDE">
      <w:pPr>
        <w:spacing w:line="500" w:lineRule="atLeast"/>
        <w:jc w:val="right"/>
        <w:divId w:val="663169699"/>
        <w:rPr>
          <w:rFonts w:hint="eastAsia"/>
          <w:sz w:val="30"/>
          <w:szCs w:val="30"/>
        </w:rPr>
      </w:pPr>
      <w:r>
        <w:rPr>
          <w:rFonts w:hint="eastAsia"/>
          <w:sz w:val="30"/>
          <w:szCs w:val="30"/>
        </w:rPr>
        <w:t>代理审判员　　高艳丽</w:t>
      </w:r>
    </w:p>
    <w:p w:rsidR="00994CDE" w:rsidRDefault="00994CDE">
      <w:pPr>
        <w:spacing w:line="500" w:lineRule="atLeast"/>
        <w:jc w:val="right"/>
        <w:divId w:val="1166434803"/>
        <w:rPr>
          <w:rFonts w:hint="eastAsia"/>
          <w:sz w:val="30"/>
          <w:szCs w:val="30"/>
        </w:rPr>
      </w:pPr>
      <w:r>
        <w:rPr>
          <w:rFonts w:hint="eastAsia"/>
          <w:sz w:val="30"/>
          <w:szCs w:val="30"/>
        </w:rPr>
        <w:t>人民陪审员　　邝结红</w:t>
      </w:r>
    </w:p>
    <w:p w:rsidR="00994CDE" w:rsidRDefault="00994CDE">
      <w:pPr>
        <w:spacing w:line="500" w:lineRule="atLeast"/>
        <w:jc w:val="right"/>
        <w:divId w:val="1178158726"/>
        <w:rPr>
          <w:rFonts w:hint="eastAsia"/>
          <w:sz w:val="30"/>
          <w:szCs w:val="30"/>
        </w:rPr>
      </w:pPr>
      <w:r>
        <w:rPr>
          <w:rFonts w:hint="eastAsia"/>
          <w:sz w:val="30"/>
          <w:szCs w:val="30"/>
        </w:rPr>
        <w:t>二〇一五年一月三十日</w:t>
      </w:r>
    </w:p>
    <w:p w:rsidR="00994CDE" w:rsidRDefault="00994CDE">
      <w:pPr>
        <w:spacing w:line="500" w:lineRule="atLeast"/>
        <w:jc w:val="right"/>
        <w:divId w:val="425804744"/>
        <w:rPr>
          <w:rFonts w:hint="eastAsia"/>
          <w:sz w:val="30"/>
          <w:szCs w:val="30"/>
        </w:rPr>
      </w:pPr>
      <w:r>
        <w:rPr>
          <w:rFonts w:hint="eastAsia"/>
          <w:sz w:val="30"/>
          <w:szCs w:val="30"/>
        </w:rPr>
        <w:t>书　记　员　　周圣炜</w:t>
      </w:r>
    </w:p>
    <w:p w:rsidR="00994CDE" w:rsidRDefault="00994CDE">
      <w:pPr>
        <w:spacing w:line="500" w:lineRule="atLeast"/>
        <w:ind w:firstLine="600"/>
        <w:divId w:val="1806006510"/>
        <w:rPr>
          <w:rFonts w:hint="eastAsia"/>
          <w:sz w:val="30"/>
          <w:szCs w:val="30"/>
        </w:rPr>
      </w:pPr>
      <w:r>
        <w:rPr>
          <w:rFonts w:hint="eastAsia"/>
          <w:sz w:val="30"/>
          <w:szCs w:val="30"/>
        </w:rPr>
        <w:t>附裁判依据法律条文：</w:t>
      </w:r>
    </w:p>
    <w:p w:rsidR="00994CDE" w:rsidRDefault="00994CDE">
      <w:pPr>
        <w:spacing w:line="500" w:lineRule="atLeast"/>
        <w:ind w:firstLine="600"/>
        <w:divId w:val="1663697771"/>
        <w:rPr>
          <w:rFonts w:hint="eastAsia"/>
          <w:sz w:val="30"/>
          <w:szCs w:val="30"/>
        </w:rPr>
      </w:pPr>
      <w:r>
        <w:rPr>
          <w:rFonts w:hint="eastAsia"/>
          <w:sz w:val="30"/>
          <w:szCs w:val="30"/>
        </w:rPr>
        <w:t>《中华人民共和国刑法》</w:t>
      </w:r>
    </w:p>
    <w:p w:rsidR="00994CDE" w:rsidRDefault="00994CDE">
      <w:pPr>
        <w:spacing w:line="500" w:lineRule="atLeast"/>
        <w:ind w:firstLine="600"/>
        <w:divId w:val="91347071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994CDE" w:rsidRDefault="00994CDE">
      <w:pPr>
        <w:spacing w:line="500" w:lineRule="atLeast"/>
        <w:ind w:firstLine="600"/>
        <w:divId w:val="5793667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94CDE" w:rsidRDefault="00994CDE">
      <w:pPr>
        <w:spacing w:line="500" w:lineRule="atLeast"/>
        <w:ind w:firstLine="600"/>
        <w:divId w:val="113371986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94CDE" w:rsidRDefault="00994CDE">
      <w:pPr>
        <w:spacing w:line="500" w:lineRule="atLeast"/>
        <w:ind w:firstLine="600"/>
        <w:divId w:val="110993258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94CDE" w:rsidRDefault="00994CDE">
      <w:pPr>
        <w:spacing w:line="500" w:lineRule="atLeast"/>
        <w:ind w:firstLine="600"/>
        <w:divId w:val="37239339"/>
        <w:rPr>
          <w:rFonts w:hint="eastAsia"/>
          <w:sz w:val="30"/>
          <w:szCs w:val="30"/>
        </w:rPr>
      </w:pPr>
      <w:r>
        <w:rPr>
          <w:rFonts w:hint="eastAsia"/>
          <w:sz w:val="30"/>
          <w:szCs w:val="30"/>
        </w:rPr>
        <w:t>第三百八十三条对犯贪污罪的，根据情节轻重，分别依照下列规定处罚：</w:t>
      </w:r>
    </w:p>
    <w:p w:rsidR="00994CDE" w:rsidRDefault="00994CDE">
      <w:pPr>
        <w:spacing w:line="500" w:lineRule="atLeast"/>
        <w:ind w:firstLine="600"/>
        <w:divId w:val="204098028"/>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994CDE" w:rsidRDefault="00994CDE">
      <w:pPr>
        <w:spacing w:line="500" w:lineRule="atLeast"/>
        <w:ind w:firstLine="600"/>
        <w:divId w:val="12439040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994CDE" w:rsidRDefault="00994CDE">
      <w:pPr>
        <w:spacing w:line="500" w:lineRule="atLeast"/>
        <w:ind w:firstLine="600"/>
        <w:divId w:val="415833335"/>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994CDE" w:rsidRDefault="00994CDE">
      <w:pPr>
        <w:spacing w:line="500" w:lineRule="atLeast"/>
        <w:ind w:firstLine="600"/>
        <w:divId w:val="1085615143"/>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994CDE" w:rsidRDefault="00994CDE">
      <w:pPr>
        <w:spacing w:line="500" w:lineRule="atLeast"/>
        <w:ind w:firstLine="600"/>
        <w:divId w:val="2016809225"/>
        <w:rPr>
          <w:rFonts w:hint="eastAsia"/>
          <w:sz w:val="30"/>
          <w:szCs w:val="30"/>
        </w:rPr>
      </w:pPr>
      <w:r>
        <w:rPr>
          <w:rFonts w:hint="eastAsia"/>
          <w:sz w:val="30"/>
          <w:szCs w:val="30"/>
        </w:rPr>
        <w:t>对多次贪污未经处理的，按照累计贪污数额处罚。</w:t>
      </w:r>
    </w:p>
    <w:p w:rsidR="00994CDE" w:rsidRDefault="00994CDE">
      <w:pPr>
        <w:spacing w:line="500" w:lineRule="atLeast"/>
        <w:ind w:firstLine="600"/>
        <w:divId w:val="20880429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94CDE" w:rsidRDefault="00994CDE">
      <w:pPr>
        <w:spacing w:line="500" w:lineRule="atLeast"/>
        <w:ind w:firstLine="600"/>
        <w:divId w:val="294024166"/>
        <w:rPr>
          <w:rFonts w:hint="eastAsia"/>
          <w:sz w:val="30"/>
          <w:szCs w:val="30"/>
        </w:rPr>
      </w:pPr>
      <w:r>
        <w:rPr>
          <w:rFonts w:hint="eastAsia"/>
          <w:sz w:val="30"/>
          <w:szCs w:val="30"/>
        </w:rPr>
        <w:t>国家工作人员在经济往来中，违反国家规定，收受各种名义的回扣、手续费，归个人所有的，以受贿论处。</w:t>
      </w:r>
    </w:p>
    <w:p w:rsidR="00994CDE" w:rsidRDefault="00994CDE">
      <w:pPr>
        <w:spacing w:line="500" w:lineRule="atLeast"/>
        <w:ind w:firstLine="600"/>
        <w:divId w:val="1946182252"/>
        <w:rPr>
          <w:rFonts w:hint="eastAsia"/>
          <w:sz w:val="30"/>
          <w:szCs w:val="30"/>
        </w:rPr>
      </w:pPr>
      <w:r>
        <w:rPr>
          <w:rFonts w:hint="eastAsia"/>
          <w:sz w:val="30"/>
          <w:szCs w:val="30"/>
        </w:rPr>
        <w:t>第三百八十六条对犯受贿罪的，根据受贿所得数额及情节，依照本法第三百八十三条的规定处罚。索贿的从重处罚。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94CDE" w:rsidRDefault="00994CDE" w:rsidP="00994CDE">
      <w:pPr>
        <w:rPr>
          <w:rFonts w:hint="eastAsia"/>
        </w:rPr>
      </w:pPr>
      <w:r>
        <w:separator/>
      </w:r>
    </w:p>
  </w:endnote>
  <w:endnote w:type="continuationSeparator" w:id="0">
    <w:p w:rsidR="00994CDE" w:rsidRDefault="00994CDE" w:rsidP="00994CD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94CDE" w:rsidRDefault="00994CDE" w:rsidP="00994CDE">
      <w:pPr>
        <w:rPr>
          <w:rFonts w:hint="eastAsia"/>
        </w:rPr>
      </w:pPr>
      <w:r>
        <w:separator/>
      </w:r>
    </w:p>
  </w:footnote>
  <w:footnote w:type="continuationSeparator" w:id="0">
    <w:p w:rsidR="00994CDE" w:rsidRDefault="00994CDE" w:rsidP="00994CD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4CDE"/>
    <w:rsid w:val="007235DD"/>
    <w:rsid w:val="00994C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4CDE"/>
    <w:pPr>
      <w:tabs>
        <w:tab w:val="center" w:pos="4153"/>
        <w:tab w:val="right" w:pos="8306"/>
      </w:tabs>
      <w:snapToGrid w:val="0"/>
      <w:jc w:val="center"/>
    </w:pPr>
    <w:rPr>
      <w:sz w:val="18"/>
      <w:szCs w:val="18"/>
    </w:rPr>
  </w:style>
  <w:style w:type="character" w:customStyle="1" w:styleId="a4">
    <w:name w:val="页眉 字符"/>
    <w:basedOn w:val="a0"/>
    <w:link w:val="a3"/>
    <w:uiPriority w:val="99"/>
    <w:rsid w:val="00994CDE"/>
    <w:rPr>
      <w:rFonts w:ascii="宋体" w:eastAsia="宋体" w:hAnsi="宋体" w:cs="宋体"/>
      <w:sz w:val="18"/>
      <w:szCs w:val="18"/>
    </w:rPr>
  </w:style>
  <w:style w:type="paragraph" w:styleId="a5">
    <w:name w:val="footer"/>
    <w:basedOn w:val="a"/>
    <w:link w:val="a6"/>
    <w:uiPriority w:val="99"/>
    <w:unhideWhenUsed/>
    <w:rsid w:val="00994CDE"/>
    <w:pPr>
      <w:tabs>
        <w:tab w:val="center" w:pos="4153"/>
        <w:tab w:val="right" w:pos="8306"/>
      </w:tabs>
      <w:snapToGrid w:val="0"/>
    </w:pPr>
    <w:rPr>
      <w:sz w:val="18"/>
      <w:szCs w:val="18"/>
    </w:rPr>
  </w:style>
  <w:style w:type="character" w:customStyle="1" w:styleId="a6">
    <w:name w:val="页脚 字符"/>
    <w:basedOn w:val="a0"/>
    <w:link w:val="a5"/>
    <w:uiPriority w:val="99"/>
    <w:rsid w:val="00994CD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239339">
      <w:marLeft w:val="0"/>
      <w:marRight w:val="0"/>
      <w:marTop w:val="10"/>
      <w:marBottom w:val="10"/>
      <w:divBdr>
        <w:top w:val="none" w:sz="0" w:space="0" w:color="auto"/>
        <w:left w:val="none" w:sz="0" w:space="0" w:color="auto"/>
        <w:bottom w:val="none" w:sz="0" w:space="0" w:color="auto"/>
        <w:right w:val="none" w:sz="0" w:space="0" w:color="auto"/>
      </w:divBdr>
    </w:div>
    <w:div w:id="124390401">
      <w:marLeft w:val="0"/>
      <w:marRight w:val="0"/>
      <w:marTop w:val="10"/>
      <w:marBottom w:val="10"/>
      <w:divBdr>
        <w:top w:val="none" w:sz="0" w:space="0" w:color="auto"/>
        <w:left w:val="none" w:sz="0" w:space="0" w:color="auto"/>
        <w:bottom w:val="none" w:sz="0" w:space="0" w:color="auto"/>
        <w:right w:val="none" w:sz="0" w:space="0" w:color="auto"/>
      </w:divBdr>
    </w:div>
    <w:div w:id="139545419">
      <w:marLeft w:val="0"/>
      <w:marRight w:val="0"/>
      <w:marTop w:val="10"/>
      <w:marBottom w:val="10"/>
      <w:divBdr>
        <w:top w:val="none" w:sz="0" w:space="0" w:color="auto"/>
        <w:left w:val="none" w:sz="0" w:space="0" w:color="auto"/>
        <w:bottom w:val="none" w:sz="0" w:space="0" w:color="auto"/>
        <w:right w:val="none" w:sz="0" w:space="0" w:color="auto"/>
      </w:divBdr>
    </w:div>
    <w:div w:id="204098028">
      <w:marLeft w:val="0"/>
      <w:marRight w:val="0"/>
      <w:marTop w:val="10"/>
      <w:marBottom w:val="10"/>
      <w:divBdr>
        <w:top w:val="none" w:sz="0" w:space="0" w:color="auto"/>
        <w:left w:val="none" w:sz="0" w:space="0" w:color="auto"/>
        <w:bottom w:val="none" w:sz="0" w:space="0" w:color="auto"/>
        <w:right w:val="none" w:sz="0" w:space="0" w:color="auto"/>
      </w:divBdr>
    </w:div>
    <w:div w:id="208804299">
      <w:marLeft w:val="0"/>
      <w:marRight w:val="0"/>
      <w:marTop w:val="10"/>
      <w:marBottom w:val="10"/>
      <w:divBdr>
        <w:top w:val="none" w:sz="0" w:space="0" w:color="auto"/>
        <w:left w:val="none" w:sz="0" w:space="0" w:color="auto"/>
        <w:bottom w:val="none" w:sz="0" w:space="0" w:color="auto"/>
        <w:right w:val="none" w:sz="0" w:space="0" w:color="auto"/>
      </w:divBdr>
    </w:div>
    <w:div w:id="284774047">
      <w:marLeft w:val="0"/>
      <w:marRight w:val="0"/>
      <w:marTop w:val="10"/>
      <w:marBottom w:val="10"/>
      <w:divBdr>
        <w:top w:val="none" w:sz="0" w:space="0" w:color="auto"/>
        <w:left w:val="none" w:sz="0" w:space="0" w:color="auto"/>
        <w:bottom w:val="none" w:sz="0" w:space="0" w:color="auto"/>
        <w:right w:val="none" w:sz="0" w:space="0" w:color="auto"/>
      </w:divBdr>
    </w:div>
    <w:div w:id="294024166">
      <w:marLeft w:val="0"/>
      <w:marRight w:val="0"/>
      <w:marTop w:val="10"/>
      <w:marBottom w:val="10"/>
      <w:divBdr>
        <w:top w:val="none" w:sz="0" w:space="0" w:color="auto"/>
        <w:left w:val="none" w:sz="0" w:space="0" w:color="auto"/>
        <w:bottom w:val="none" w:sz="0" w:space="0" w:color="auto"/>
        <w:right w:val="none" w:sz="0" w:space="0" w:color="auto"/>
      </w:divBdr>
    </w:div>
    <w:div w:id="361325296">
      <w:marLeft w:val="0"/>
      <w:marRight w:val="0"/>
      <w:marTop w:val="10"/>
      <w:marBottom w:val="10"/>
      <w:divBdr>
        <w:top w:val="none" w:sz="0" w:space="0" w:color="auto"/>
        <w:left w:val="none" w:sz="0" w:space="0" w:color="auto"/>
        <w:bottom w:val="none" w:sz="0" w:space="0" w:color="auto"/>
        <w:right w:val="none" w:sz="0" w:space="0" w:color="auto"/>
      </w:divBdr>
    </w:div>
    <w:div w:id="368728750">
      <w:marLeft w:val="0"/>
      <w:marRight w:val="0"/>
      <w:marTop w:val="10"/>
      <w:marBottom w:val="10"/>
      <w:divBdr>
        <w:top w:val="none" w:sz="0" w:space="0" w:color="auto"/>
        <w:left w:val="none" w:sz="0" w:space="0" w:color="auto"/>
        <w:bottom w:val="none" w:sz="0" w:space="0" w:color="auto"/>
        <w:right w:val="none" w:sz="0" w:space="0" w:color="auto"/>
      </w:divBdr>
    </w:div>
    <w:div w:id="404765865">
      <w:marLeft w:val="0"/>
      <w:marRight w:val="0"/>
      <w:marTop w:val="10"/>
      <w:marBottom w:val="10"/>
      <w:divBdr>
        <w:top w:val="none" w:sz="0" w:space="0" w:color="auto"/>
        <w:left w:val="none" w:sz="0" w:space="0" w:color="auto"/>
        <w:bottom w:val="none" w:sz="0" w:space="0" w:color="auto"/>
        <w:right w:val="none" w:sz="0" w:space="0" w:color="auto"/>
      </w:divBdr>
    </w:div>
    <w:div w:id="415833335">
      <w:marLeft w:val="0"/>
      <w:marRight w:val="0"/>
      <w:marTop w:val="10"/>
      <w:marBottom w:val="10"/>
      <w:divBdr>
        <w:top w:val="none" w:sz="0" w:space="0" w:color="auto"/>
        <w:left w:val="none" w:sz="0" w:space="0" w:color="auto"/>
        <w:bottom w:val="none" w:sz="0" w:space="0" w:color="auto"/>
        <w:right w:val="none" w:sz="0" w:space="0" w:color="auto"/>
      </w:divBdr>
    </w:div>
    <w:div w:id="425804744">
      <w:marLeft w:val="0"/>
      <w:marRight w:val="720"/>
      <w:marTop w:val="10"/>
      <w:marBottom w:val="10"/>
      <w:divBdr>
        <w:top w:val="none" w:sz="0" w:space="0" w:color="auto"/>
        <w:left w:val="none" w:sz="0" w:space="0" w:color="auto"/>
        <w:bottom w:val="none" w:sz="0" w:space="0" w:color="auto"/>
        <w:right w:val="none" w:sz="0" w:space="0" w:color="auto"/>
      </w:divBdr>
    </w:div>
    <w:div w:id="450436072">
      <w:marLeft w:val="0"/>
      <w:marRight w:val="0"/>
      <w:marTop w:val="10"/>
      <w:marBottom w:val="10"/>
      <w:divBdr>
        <w:top w:val="none" w:sz="0" w:space="0" w:color="auto"/>
        <w:left w:val="none" w:sz="0" w:space="0" w:color="auto"/>
        <w:bottom w:val="none" w:sz="0" w:space="0" w:color="auto"/>
        <w:right w:val="none" w:sz="0" w:space="0" w:color="auto"/>
      </w:divBdr>
    </w:div>
    <w:div w:id="579366708">
      <w:marLeft w:val="0"/>
      <w:marRight w:val="0"/>
      <w:marTop w:val="10"/>
      <w:marBottom w:val="10"/>
      <w:divBdr>
        <w:top w:val="none" w:sz="0" w:space="0" w:color="auto"/>
        <w:left w:val="none" w:sz="0" w:space="0" w:color="auto"/>
        <w:bottom w:val="none" w:sz="0" w:space="0" w:color="auto"/>
        <w:right w:val="none" w:sz="0" w:space="0" w:color="auto"/>
      </w:divBdr>
    </w:div>
    <w:div w:id="624044923">
      <w:marLeft w:val="0"/>
      <w:marRight w:val="0"/>
      <w:marTop w:val="10"/>
      <w:marBottom w:val="10"/>
      <w:divBdr>
        <w:top w:val="none" w:sz="0" w:space="0" w:color="auto"/>
        <w:left w:val="none" w:sz="0" w:space="0" w:color="auto"/>
        <w:bottom w:val="none" w:sz="0" w:space="0" w:color="auto"/>
        <w:right w:val="none" w:sz="0" w:space="0" w:color="auto"/>
      </w:divBdr>
    </w:div>
    <w:div w:id="663169699">
      <w:marLeft w:val="0"/>
      <w:marRight w:val="720"/>
      <w:marTop w:val="10"/>
      <w:marBottom w:val="10"/>
      <w:divBdr>
        <w:top w:val="none" w:sz="0" w:space="0" w:color="auto"/>
        <w:left w:val="none" w:sz="0" w:space="0" w:color="auto"/>
        <w:bottom w:val="none" w:sz="0" w:space="0" w:color="auto"/>
        <w:right w:val="none" w:sz="0" w:space="0" w:color="auto"/>
      </w:divBdr>
    </w:div>
    <w:div w:id="721101550">
      <w:marLeft w:val="0"/>
      <w:marRight w:val="720"/>
      <w:marTop w:val="10"/>
      <w:marBottom w:val="10"/>
      <w:divBdr>
        <w:top w:val="none" w:sz="0" w:space="0" w:color="auto"/>
        <w:left w:val="none" w:sz="0" w:space="0" w:color="auto"/>
        <w:bottom w:val="none" w:sz="0" w:space="0" w:color="auto"/>
        <w:right w:val="none" w:sz="0" w:space="0" w:color="auto"/>
      </w:divBdr>
    </w:div>
    <w:div w:id="730421258">
      <w:marLeft w:val="0"/>
      <w:marRight w:val="0"/>
      <w:marTop w:val="10"/>
      <w:marBottom w:val="10"/>
      <w:divBdr>
        <w:top w:val="none" w:sz="0" w:space="0" w:color="auto"/>
        <w:left w:val="none" w:sz="0" w:space="0" w:color="auto"/>
        <w:bottom w:val="none" w:sz="0" w:space="0" w:color="auto"/>
        <w:right w:val="none" w:sz="0" w:space="0" w:color="auto"/>
      </w:divBdr>
    </w:div>
    <w:div w:id="780031347">
      <w:marLeft w:val="0"/>
      <w:marRight w:val="0"/>
      <w:marTop w:val="10"/>
      <w:marBottom w:val="10"/>
      <w:divBdr>
        <w:top w:val="none" w:sz="0" w:space="0" w:color="auto"/>
        <w:left w:val="none" w:sz="0" w:space="0" w:color="auto"/>
        <w:bottom w:val="none" w:sz="0" w:space="0" w:color="auto"/>
        <w:right w:val="none" w:sz="0" w:space="0" w:color="auto"/>
      </w:divBdr>
    </w:div>
    <w:div w:id="802817034">
      <w:marLeft w:val="0"/>
      <w:marRight w:val="0"/>
      <w:marTop w:val="10"/>
      <w:marBottom w:val="10"/>
      <w:divBdr>
        <w:top w:val="none" w:sz="0" w:space="0" w:color="auto"/>
        <w:left w:val="none" w:sz="0" w:space="0" w:color="auto"/>
        <w:bottom w:val="none" w:sz="0" w:space="0" w:color="auto"/>
        <w:right w:val="none" w:sz="0" w:space="0" w:color="auto"/>
      </w:divBdr>
    </w:div>
    <w:div w:id="804590955">
      <w:marLeft w:val="0"/>
      <w:marRight w:val="0"/>
      <w:marTop w:val="10"/>
      <w:marBottom w:val="10"/>
      <w:divBdr>
        <w:top w:val="none" w:sz="0" w:space="0" w:color="auto"/>
        <w:left w:val="none" w:sz="0" w:space="0" w:color="auto"/>
        <w:bottom w:val="none" w:sz="0" w:space="0" w:color="auto"/>
        <w:right w:val="none" w:sz="0" w:space="0" w:color="auto"/>
      </w:divBdr>
    </w:div>
    <w:div w:id="913470713">
      <w:marLeft w:val="0"/>
      <w:marRight w:val="0"/>
      <w:marTop w:val="10"/>
      <w:marBottom w:val="10"/>
      <w:divBdr>
        <w:top w:val="none" w:sz="0" w:space="0" w:color="auto"/>
        <w:left w:val="none" w:sz="0" w:space="0" w:color="auto"/>
        <w:bottom w:val="none" w:sz="0" w:space="0" w:color="auto"/>
        <w:right w:val="none" w:sz="0" w:space="0" w:color="auto"/>
      </w:divBdr>
    </w:div>
    <w:div w:id="949892787">
      <w:marLeft w:val="0"/>
      <w:marRight w:val="0"/>
      <w:marTop w:val="10"/>
      <w:marBottom w:val="10"/>
      <w:divBdr>
        <w:top w:val="none" w:sz="0" w:space="0" w:color="auto"/>
        <w:left w:val="none" w:sz="0" w:space="0" w:color="auto"/>
        <w:bottom w:val="none" w:sz="0" w:space="0" w:color="auto"/>
        <w:right w:val="none" w:sz="0" w:space="0" w:color="auto"/>
      </w:divBdr>
    </w:div>
    <w:div w:id="991061133">
      <w:marLeft w:val="0"/>
      <w:marRight w:val="0"/>
      <w:marTop w:val="10"/>
      <w:marBottom w:val="10"/>
      <w:divBdr>
        <w:top w:val="none" w:sz="0" w:space="0" w:color="auto"/>
        <w:left w:val="none" w:sz="0" w:space="0" w:color="auto"/>
        <w:bottom w:val="none" w:sz="0" w:space="0" w:color="auto"/>
        <w:right w:val="none" w:sz="0" w:space="0" w:color="auto"/>
      </w:divBdr>
    </w:div>
    <w:div w:id="1057586027">
      <w:marLeft w:val="0"/>
      <w:marRight w:val="0"/>
      <w:marTop w:val="10"/>
      <w:marBottom w:val="10"/>
      <w:divBdr>
        <w:top w:val="none" w:sz="0" w:space="0" w:color="auto"/>
        <w:left w:val="none" w:sz="0" w:space="0" w:color="auto"/>
        <w:bottom w:val="none" w:sz="0" w:space="0" w:color="auto"/>
        <w:right w:val="none" w:sz="0" w:space="0" w:color="auto"/>
      </w:divBdr>
    </w:div>
    <w:div w:id="1085615143">
      <w:marLeft w:val="0"/>
      <w:marRight w:val="0"/>
      <w:marTop w:val="10"/>
      <w:marBottom w:val="10"/>
      <w:divBdr>
        <w:top w:val="none" w:sz="0" w:space="0" w:color="auto"/>
        <w:left w:val="none" w:sz="0" w:space="0" w:color="auto"/>
        <w:bottom w:val="none" w:sz="0" w:space="0" w:color="auto"/>
        <w:right w:val="none" w:sz="0" w:space="0" w:color="auto"/>
      </w:divBdr>
    </w:div>
    <w:div w:id="1109932583">
      <w:marLeft w:val="0"/>
      <w:marRight w:val="0"/>
      <w:marTop w:val="10"/>
      <w:marBottom w:val="10"/>
      <w:divBdr>
        <w:top w:val="none" w:sz="0" w:space="0" w:color="auto"/>
        <w:left w:val="none" w:sz="0" w:space="0" w:color="auto"/>
        <w:bottom w:val="none" w:sz="0" w:space="0" w:color="auto"/>
        <w:right w:val="none" w:sz="0" w:space="0" w:color="auto"/>
      </w:divBdr>
    </w:div>
    <w:div w:id="1133719867">
      <w:marLeft w:val="0"/>
      <w:marRight w:val="0"/>
      <w:marTop w:val="10"/>
      <w:marBottom w:val="10"/>
      <w:divBdr>
        <w:top w:val="none" w:sz="0" w:space="0" w:color="auto"/>
        <w:left w:val="none" w:sz="0" w:space="0" w:color="auto"/>
        <w:bottom w:val="none" w:sz="0" w:space="0" w:color="auto"/>
        <w:right w:val="none" w:sz="0" w:space="0" w:color="auto"/>
      </w:divBdr>
    </w:div>
    <w:div w:id="1166434803">
      <w:marLeft w:val="0"/>
      <w:marRight w:val="720"/>
      <w:marTop w:val="10"/>
      <w:marBottom w:val="10"/>
      <w:divBdr>
        <w:top w:val="none" w:sz="0" w:space="0" w:color="auto"/>
        <w:left w:val="none" w:sz="0" w:space="0" w:color="auto"/>
        <w:bottom w:val="none" w:sz="0" w:space="0" w:color="auto"/>
        <w:right w:val="none" w:sz="0" w:space="0" w:color="auto"/>
      </w:divBdr>
    </w:div>
    <w:div w:id="1178158726">
      <w:marLeft w:val="0"/>
      <w:marRight w:val="720"/>
      <w:marTop w:val="10"/>
      <w:marBottom w:val="10"/>
      <w:divBdr>
        <w:top w:val="none" w:sz="0" w:space="0" w:color="auto"/>
        <w:left w:val="none" w:sz="0" w:space="0" w:color="auto"/>
        <w:bottom w:val="none" w:sz="0" w:space="0" w:color="auto"/>
        <w:right w:val="none" w:sz="0" w:space="0" w:color="auto"/>
      </w:divBdr>
    </w:div>
    <w:div w:id="1278023486">
      <w:marLeft w:val="0"/>
      <w:marRight w:val="0"/>
      <w:marTop w:val="10"/>
      <w:marBottom w:val="10"/>
      <w:divBdr>
        <w:top w:val="none" w:sz="0" w:space="0" w:color="auto"/>
        <w:left w:val="none" w:sz="0" w:space="0" w:color="auto"/>
        <w:bottom w:val="none" w:sz="0" w:space="0" w:color="auto"/>
        <w:right w:val="none" w:sz="0" w:space="0" w:color="auto"/>
      </w:divBdr>
    </w:div>
    <w:div w:id="1350718172">
      <w:marLeft w:val="0"/>
      <w:marRight w:val="0"/>
      <w:marTop w:val="10"/>
      <w:marBottom w:val="10"/>
      <w:divBdr>
        <w:top w:val="none" w:sz="0" w:space="0" w:color="auto"/>
        <w:left w:val="none" w:sz="0" w:space="0" w:color="auto"/>
        <w:bottom w:val="none" w:sz="0" w:space="0" w:color="auto"/>
        <w:right w:val="none" w:sz="0" w:space="0" w:color="auto"/>
      </w:divBdr>
    </w:div>
    <w:div w:id="1351761016">
      <w:marLeft w:val="0"/>
      <w:marRight w:val="0"/>
      <w:marTop w:val="10"/>
      <w:marBottom w:val="10"/>
      <w:divBdr>
        <w:top w:val="none" w:sz="0" w:space="0" w:color="auto"/>
        <w:left w:val="none" w:sz="0" w:space="0" w:color="auto"/>
        <w:bottom w:val="none" w:sz="0" w:space="0" w:color="auto"/>
        <w:right w:val="none" w:sz="0" w:space="0" w:color="auto"/>
      </w:divBdr>
    </w:div>
    <w:div w:id="1528180046">
      <w:marLeft w:val="0"/>
      <w:marRight w:val="0"/>
      <w:marTop w:val="10"/>
      <w:marBottom w:val="10"/>
      <w:divBdr>
        <w:top w:val="none" w:sz="0" w:space="0" w:color="auto"/>
        <w:left w:val="none" w:sz="0" w:space="0" w:color="auto"/>
        <w:bottom w:val="none" w:sz="0" w:space="0" w:color="auto"/>
        <w:right w:val="none" w:sz="0" w:space="0" w:color="auto"/>
      </w:divBdr>
    </w:div>
    <w:div w:id="1663697771">
      <w:marLeft w:val="0"/>
      <w:marRight w:val="0"/>
      <w:marTop w:val="10"/>
      <w:marBottom w:val="10"/>
      <w:divBdr>
        <w:top w:val="none" w:sz="0" w:space="0" w:color="auto"/>
        <w:left w:val="none" w:sz="0" w:space="0" w:color="auto"/>
        <w:bottom w:val="none" w:sz="0" w:space="0" w:color="auto"/>
        <w:right w:val="none" w:sz="0" w:space="0" w:color="auto"/>
      </w:divBdr>
    </w:div>
    <w:div w:id="1674599843">
      <w:marLeft w:val="0"/>
      <w:marRight w:val="0"/>
      <w:marTop w:val="10"/>
      <w:marBottom w:val="10"/>
      <w:divBdr>
        <w:top w:val="none" w:sz="0" w:space="0" w:color="auto"/>
        <w:left w:val="none" w:sz="0" w:space="0" w:color="auto"/>
        <w:bottom w:val="none" w:sz="0" w:space="0" w:color="auto"/>
        <w:right w:val="none" w:sz="0" w:space="0" w:color="auto"/>
      </w:divBdr>
    </w:div>
    <w:div w:id="1730571712">
      <w:marLeft w:val="0"/>
      <w:marRight w:val="0"/>
      <w:marTop w:val="10"/>
      <w:marBottom w:val="10"/>
      <w:divBdr>
        <w:top w:val="none" w:sz="0" w:space="0" w:color="auto"/>
        <w:left w:val="none" w:sz="0" w:space="0" w:color="auto"/>
        <w:bottom w:val="none" w:sz="0" w:space="0" w:color="auto"/>
        <w:right w:val="none" w:sz="0" w:space="0" w:color="auto"/>
      </w:divBdr>
    </w:div>
    <w:div w:id="1806006510">
      <w:marLeft w:val="0"/>
      <w:marRight w:val="0"/>
      <w:marTop w:val="10"/>
      <w:marBottom w:val="10"/>
      <w:divBdr>
        <w:top w:val="none" w:sz="0" w:space="0" w:color="auto"/>
        <w:left w:val="none" w:sz="0" w:space="0" w:color="auto"/>
        <w:bottom w:val="none" w:sz="0" w:space="0" w:color="auto"/>
        <w:right w:val="none" w:sz="0" w:space="0" w:color="auto"/>
      </w:divBdr>
    </w:div>
    <w:div w:id="1834829976">
      <w:marLeft w:val="0"/>
      <w:marRight w:val="0"/>
      <w:marTop w:val="10"/>
      <w:marBottom w:val="10"/>
      <w:divBdr>
        <w:top w:val="none" w:sz="0" w:space="0" w:color="auto"/>
        <w:left w:val="none" w:sz="0" w:space="0" w:color="auto"/>
        <w:bottom w:val="none" w:sz="0" w:space="0" w:color="auto"/>
        <w:right w:val="none" w:sz="0" w:space="0" w:color="auto"/>
      </w:divBdr>
    </w:div>
    <w:div w:id="1946182252">
      <w:marLeft w:val="0"/>
      <w:marRight w:val="0"/>
      <w:marTop w:val="10"/>
      <w:marBottom w:val="10"/>
      <w:divBdr>
        <w:top w:val="none" w:sz="0" w:space="0" w:color="auto"/>
        <w:left w:val="none" w:sz="0" w:space="0" w:color="auto"/>
        <w:bottom w:val="none" w:sz="0" w:space="0" w:color="auto"/>
        <w:right w:val="none" w:sz="0" w:space="0" w:color="auto"/>
      </w:divBdr>
    </w:div>
    <w:div w:id="1958288784">
      <w:marLeft w:val="0"/>
      <w:marRight w:val="0"/>
      <w:marTop w:val="10"/>
      <w:marBottom w:val="10"/>
      <w:divBdr>
        <w:top w:val="none" w:sz="0" w:space="0" w:color="auto"/>
        <w:left w:val="none" w:sz="0" w:space="0" w:color="auto"/>
        <w:bottom w:val="none" w:sz="0" w:space="0" w:color="auto"/>
        <w:right w:val="none" w:sz="0" w:space="0" w:color="auto"/>
      </w:divBdr>
    </w:div>
    <w:div w:id="20168092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395</Words>
  <Characters>2252</Characters>
  <Application>Microsoft Office Word</Application>
  <DocSecurity>0</DocSecurity>
  <Lines>18</Lines>
  <Paragraphs>5</Paragraphs>
  <ScaleCrop>false</ScaleCrop>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