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084E" w:rsidRDefault="00D8084E">
      <w:pPr>
        <w:spacing w:line="500" w:lineRule="atLeast"/>
        <w:jc w:val="center"/>
        <w:divId w:val="2139102176"/>
        <w:rPr>
          <w:rFonts w:ascii="黑体" w:eastAsia="黑体" w:hAnsi="黑体"/>
          <w:sz w:val="36"/>
          <w:szCs w:val="36"/>
        </w:rPr>
      </w:pPr>
      <w:r>
        <w:rPr>
          <w:rFonts w:ascii="黑体" w:eastAsia="黑体" w:hAnsi="黑体" w:hint="eastAsia"/>
          <w:sz w:val="36"/>
          <w:szCs w:val="36"/>
        </w:rPr>
        <w:t>广东省清远市清新区人民法院</w:t>
      </w:r>
    </w:p>
    <w:p w:rsidR="00D8084E" w:rsidRDefault="00D8084E">
      <w:pPr>
        <w:spacing w:line="500" w:lineRule="atLeast"/>
        <w:jc w:val="center"/>
        <w:divId w:val="16097768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084E" w:rsidRDefault="00D8084E">
      <w:pPr>
        <w:spacing w:line="500" w:lineRule="atLeast"/>
        <w:jc w:val="right"/>
        <w:divId w:val="1732578288"/>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245</w:t>
      </w:r>
      <w:r>
        <w:rPr>
          <w:rFonts w:hint="eastAsia"/>
          <w:sz w:val="30"/>
          <w:szCs w:val="30"/>
        </w:rPr>
        <w:t>号</w:t>
      </w:r>
    </w:p>
    <w:p w:rsidR="00D8084E" w:rsidRDefault="00D8084E">
      <w:pPr>
        <w:spacing w:line="500" w:lineRule="atLeast"/>
        <w:ind w:firstLine="600"/>
        <w:divId w:val="259028225"/>
        <w:rPr>
          <w:rFonts w:hint="eastAsia"/>
          <w:sz w:val="30"/>
          <w:szCs w:val="30"/>
        </w:rPr>
      </w:pPr>
      <w:r>
        <w:rPr>
          <w:rFonts w:hint="eastAsia"/>
          <w:sz w:val="30"/>
          <w:szCs w:val="30"/>
        </w:rPr>
        <w:t>公诉机关清远市清新区人民检察院。</w:t>
      </w:r>
    </w:p>
    <w:p w:rsidR="00D8084E" w:rsidRDefault="00D8084E">
      <w:pPr>
        <w:spacing w:line="500" w:lineRule="atLeast"/>
        <w:ind w:firstLine="600"/>
        <w:divId w:val="1072392387"/>
        <w:rPr>
          <w:rFonts w:hint="eastAsia"/>
          <w:sz w:val="30"/>
          <w:szCs w:val="30"/>
        </w:rPr>
      </w:pPr>
      <w:r>
        <w:rPr>
          <w:rFonts w:hint="eastAsia"/>
          <w:sz w:val="30"/>
          <w:szCs w:val="30"/>
        </w:rPr>
        <w:t>被告人郭某某，男。因本案，于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日被清远市清新区人民检察院取保候审，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日被本院依法逮捕。现羁押于清远市清新区看守所。</w:t>
      </w:r>
    </w:p>
    <w:p w:rsidR="00D8084E" w:rsidRDefault="00D8084E">
      <w:pPr>
        <w:spacing w:line="500" w:lineRule="atLeast"/>
        <w:ind w:firstLine="600"/>
        <w:divId w:val="444934188"/>
        <w:rPr>
          <w:rFonts w:hint="eastAsia"/>
          <w:sz w:val="30"/>
          <w:szCs w:val="30"/>
        </w:rPr>
      </w:pPr>
      <w:r>
        <w:rPr>
          <w:rFonts w:hint="eastAsia"/>
          <w:sz w:val="30"/>
          <w:szCs w:val="30"/>
        </w:rPr>
        <w:t>辩护人赖永和，是广东远大永恒律师事务所律师。</w:t>
      </w:r>
    </w:p>
    <w:p w:rsidR="00D8084E" w:rsidRDefault="00D8084E">
      <w:pPr>
        <w:spacing w:line="500" w:lineRule="atLeast"/>
        <w:ind w:firstLine="600"/>
        <w:divId w:val="1181162583"/>
        <w:rPr>
          <w:rFonts w:hint="eastAsia"/>
          <w:sz w:val="30"/>
          <w:szCs w:val="30"/>
        </w:rPr>
      </w:pPr>
      <w:r>
        <w:rPr>
          <w:rFonts w:hint="eastAsia"/>
          <w:sz w:val="30"/>
          <w:szCs w:val="30"/>
        </w:rPr>
        <w:t>辩护人禤世文，是广东远大永恒律师事务所实习律师。</w:t>
      </w:r>
    </w:p>
    <w:p w:rsidR="00D8084E" w:rsidRDefault="00D8084E">
      <w:pPr>
        <w:spacing w:line="500" w:lineRule="atLeast"/>
        <w:ind w:firstLine="600"/>
        <w:divId w:val="1338734248"/>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237</w:t>
      </w:r>
      <w:r>
        <w:rPr>
          <w:rFonts w:hint="eastAsia"/>
          <w:sz w:val="30"/>
          <w:szCs w:val="30"/>
        </w:rPr>
        <w:t>号起诉书指控被告人郭某某犯贪污罪，于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本院提起公诉。本院于同日立案，并依法组成合议庭，公开开庭审理了本案。清远市清新区人民检察院指派检察员钱程出庭支持公诉，被告人郭某某及其辩护人赖永和、禤世文到庭参加诉讼。本案现已审理终结。</w:t>
      </w:r>
    </w:p>
    <w:p w:rsidR="00D8084E" w:rsidRDefault="00D8084E">
      <w:pPr>
        <w:spacing w:line="500" w:lineRule="atLeast"/>
        <w:ind w:firstLine="600"/>
        <w:divId w:val="108595543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郭某某利用担任原清新县（现变更为：清远市清新区，下同）农业综合科学研究所副所长的职务之便，与该所所长温捷明（另案处理）经过商量后，在该所承办财政下拨专项资金开展技术推广项目（包括技术培训、试验、示范推广等）的过程中，由被告人郭某某具体操作，通过扩大虚开餐费发票、印刷费发票、肥料发票等票据的方式，套取财政专项资金共计人民币（下同）</w:t>
      </w:r>
      <w:r>
        <w:rPr>
          <w:rFonts w:hint="eastAsia"/>
          <w:sz w:val="30"/>
          <w:szCs w:val="30"/>
        </w:rPr>
        <w:t>265431</w:t>
      </w:r>
      <w:r>
        <w:rPr>
          <w:rFonts w:hint="eastAsia"/>
          <w:sz w:val="30"/>
          <w:szCs w:val="30"/>
        </w:rPr>
        <w:t>元。</w:t>
      </w:r>
    </w:p>
    <w:p w:rsidR="00D8084E" w:rsidRDefault="00D8084E">
      <w:pPr>
        <w:spacing w:line="500" w:lineRule="atLeast"/>
        <w:ind w:firstLine="600"/>
        <w:divId w:val="1286080138"/>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年期间，二人在清新县农业综合科学研究所与清新县金羽丰鹅业有限公司、清新县太平镇清西悦牧兽医服务部进行劳务派遣开展技术支持的过程中，将金羽丰公司的劳务派遣技术支持费</w:t>
      </w:r>
      <w:r>
        <w:rPr>
          <w:rFonts w:hint="eastAsia"/>
          <w:sz w:val="30"/>
          <w:szCs w:val="30"/>
        </w:rPr>
        <w:t>37135</w:t>
      </w:r>
      <w:r>
        <w:rPr>
          <w:rFonts w:hint="eastAsia"/>
          <w:sz w:val="30"/>
          <w:szCs w:val="30"/>
        </w:rPr>
        <w:t>元、悦牧服务部交给农综所的劳务</w:t>
      </w:r>
      <w:r>
        <w:rPr>
          <w:rFonts w:hint="eastAsia"/>
          <w:sz w:val="30"/>
          <w:szCs w:val="30"/>
        </w:rPr>
        <w:lastRenderedPageBreak/>
        <w:t>派遣技术支持费</w:t>
      </w:r>
      <w:r>
        <w:rPr>
          <w:rFonts w:hint="eastAsia"/>
          <w:sz w:val="30"/>
          <w:szCs w:val="30"/>
        </w:rPr>
        <w:t>39115</w:t>
      </w:r>
      <w:r>
        <w:rPr>
          <w:rFonts w:hint="eastAsia"/>
          <w:sz w:val="30"/>
          <w:szCs w:val="30"/>
        </w:rPr>
        <w:t>元共</w:t>
      </w:r>
      <w:r>
        <w:rPr>
          <w:rFonts w:hint="eastAsia"/>
          <w:sz w:val="30"/>
          <w:szCs w:val="30"/>
        </w:rPr>
        <w:t>76250</w:t>
      </w:r>
      <w:r>
        <w:rPr>
          <w:rFonts w:hint="eastAsia"/>
          <w:sz w:val="30"/>
          <w:szCs w:val="30"/>
        </w:rPr>
        <w:t>元采取收入不报帐的方式截留。</w:t>
      </w:r>
    </w:p>
    <w:p w:rsidR="00D8084E" w:rsidRDefault="00D8084E">
      <w:pPr>
        <w:spacing w:line="500" w:lineRule="atLeast"/>
        <w:ind w:firstLine="600"/>
        <w:divId w:val="1619143462"/>
        <w:rPr>
          <w:rFonts w:hint="eastAsia"/>
          <w:sz w:val="30"/>
          <w:szCs w:val="30"/>
        </w:rPr>
      </w:pPr>
      <w:r>
        <w:rPr>
          <w:rFonts w:hint="eastAsia"/>
          <w:sz w:val="30"/>
          <w:szCs w:val="30"/>
        </w:rPr>
        <w:t>上述所得款项共计</w:t>
      </w:r>
      <w:r>
        <w:rPr>
          <w:rFonts w:hint="eastAsia"/>
          <w:sz w:val="30"/>
          <w:szCs w:val="30"/>
        </w:rPr>
        <w:t>341681</w:t>
      </w:r>
      <w:r>
        <w:rPr>
          <w:rFonts w:hint="eastAsia"/>
          <w:sz w:val="30"/>
          <w:szCs w:val="30"/>
        </w:rPr>
        <w:t>元，被告人郭某某与温捷明除将其中</w:t>
      </w:r>
      <w:r>
        <w:rPr>
          <w:rFonts w:hint="eastAsia"/>
          <w:sz w:val="30"/>
          <w:szCs w:val="30"/>
        </w:rPr>
        <w:t>92000</w:t>
      </w:r>
      <w:r>
        <w:rPr>
          <w:rFonts w:hint="eastAsia"/>
          <w:sz w:val="30"/>
          <w:szCs w:val="30"/>
        </w:rPr>
        <w:t>元用于发放给参加培训的农民作为误餐补助外，余款</w:t>
      </w:r>
      <w:r>
        <w:rPr>
          <w:rFonts w:hint="eastAsia"/>
          <w:sz w:val="30"/>
          <w:szCs w:val="30"/>
        </w:rPr>
        <w:t>249681</w:t>
      </w:r>
      <w:r>
        <w:rPr>
          <w:rFonts w:hint="eastAsia"/>
          <w:sz w:val="30"/>
          <w:szCs w:val="30"/>
        </w:rPr>
        <w:t>元由被告人郭某某和温捷明共同分占。</w:t>
      </w:r>
    </w:p>
    <w:p w:rsidR="00D8084E" w:rsidRDefault="00D8084E">
      <w:pPr>
        <w:spacing w:line="500" w:lineRule="atLeast"/>
        <w:ind w:firstLine="600"/>
        <w:divId w:val="181714552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月，清远市清新区人民检察院在查办清远市清新区科技和农业局下属的农业局下属的农业综合科学研究所所长温捷明贪污、受贿犯罪的过程中发现被告人郭某某涉嫌贪污罪。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日，被告人郭某某主动到清远市清新区人民检察院投案，交待了其伙同温捷明贪污的犯罪事实。次日，清远市清新区人民检察院对其立案侦查，同日对其取保候审。同年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日，被告人郭某某弃保潜逃。同年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日，清远市清新区人民检察院对其网上追逃，后经对其家属采取劝返工作，被告人郭某某于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日再次到清远市清新区人民检察院投案自首，并对犯罪事实供认不讳，次日对其取保候审。</w:t>
      </w:r>
    </w:p>
    <w:p w:rsidR="00D8084E" w:rsidRDefault="00D8084E">
      <w:pPr>
        <w:spacing w:line="500" w:lineRule="atLeast"/>
        <w:ind w:firstLine="600"/>
        <w:divId w:val="1259561665"/>
        <w:rPr>
          <w:rFonts w:hint="eastAsia"/>
          <w:sz w:val="30"/>
          <w:szCs w:val="30"/>
        </w:rPr>
      </w:pPr>
      <w:r>
        <w:rPr>
          <w:rFonts w:hint="eastAsia"/>
          <w:sz w:val="30"/>
          <w:szCs w:val="30"/>
        </w:rPr>
        <w:t>在提起公诉前，被告人郭某某退出了赃款</w:t>
      </w:r>
      <w:r>
        <w:rPr>
          <w:rFonts w:hint="eastAsia"/>
          <w:sz w:val="30"/>
          <w:szCs w:val="30"/>
        </w:rPr>
        <w:t>85000</w:t>
      </w:r>
      <w:r>
        <w:rPr>
          <w:rFonts w:hint="eastAsia"/>
          <w:sz w:val="30"/>
          <w:szCs w:val="30"/>
        </w:rPr>
        <w:t>元，温捷明退出了赃款</w:t>
      </w:r>
      <w:r>
        <w:rPr>
          <w:rFonts w:hint="eastAsia"/>
          <w:sz w:val="30"/>
          <w:szCs w:val="30"/>
        </w:rPr>
        <w:t>150000</w:t>
      </w:r>
      <w:r>
        <w:rPr>
          <w:rFonts w:hint="eastAsia"/>
          <w:sz w:val="30"/>
          <w:szCs w:val="30"/>
        </w:rPr>
        <w:t>元。本院审理过程中，被告人郭某某又退出了赃款</w:t>
      </w:r>
      <w:r>
        <w:rPr>
          <w:rFonts w:hint="eastAsia"/>
          <w:sz w:val="30"/>
          <w:szCs w:val="30"/>
        </w:rPr>
        <w:t>14681</w:t>
      </w:r>
      <w:r>
        <w:rPr>
          <w:rFonts w:hint="eastAsia"/>
          <w:sz w:val="30"/>
          <w:szCs w:val="30"/>
        </w:rPr>
        <w:t>元。</w:t>
      </w:r>
    </w:p>
    <w:p w:rsidR="00D8084E" w:rsidRDefault="00D8084E">
      <w:pPr>
        <w:spacing w:line="500" w:lineRule="atLeast"/>
        <w:ind w:firstLine="600"/>
        <w:divId w:val="593708313"/>
        <w:rPr>
          <w:rFonts w:hint="eastAsia"/>
          <w:sz w:val="30"/>
          <w:szCs w:val="30"/>
        </w:rPr>
      </w:pPr>
      <w:r>
        <w:rPr>
          <w:rFonts w:hint="eastAsia"/>
          <w:sz w:val="30"/>
          <w:szCs w:val="30"/>
        </w:rPr>
        <w:t>上述事实，被告人郭某在法庭审理过程中亦无异议，且有书证破案经过、扣押决定书、扣押收据、人口信息材料、事业单位聘用合同、简历、履历表、干部任免批复、通知书、审批表、补充说明、证明、领取误餐费签名表、企业档案登记资料、流户流水账、合作协议、营业变更登记申请书、负责人信息、任职书、清新县嘉诚教育印刷有限公司的相关资料、清远市清城区附城供销合作社曙光生产资料经营部的相关资料等，证人杨某某、邓某甲、邓某乙、黄某甲、黎某某、向某某、黄某乙、许某某、温某某、肖某甲、陈某甲、陈某乙、谭某某、马某某、邓某丙、邱某某、陆某某、肖某乙、梁某某、邹某某的证言，同案人温捷明的供述等证据证实，足以认定。</w:t>
      </w:r>
    </w:p>
    <w:p w:rsidR="00D8084E" w:rsidRDefault="00D8084E">
      <w:pPr>
        <w:spacing w:line="500" w:lineRule="atLeast"/>
        <w:ind w:firstLine="600"/>
        <w:divId w:val="1854030584"/>
        <w:rPr>
          <w:rFonts w:hint="eastAsia"/>
          <w:sz w:val="30"/>
          <w:szCs w:val="30"/>
        </w:rPr>
      </w:pPr>
      <w:r>
        <w:rPr>
          <w:rFonts w:hint="eastAsia"/>
          <w:sz w:val="30"/>
          <w:szCs w:val="30"/>
        </w:rPr>
        <w:t>对于被告人郭某某的辩护人提出被告人郭某某的犯罪数额中有</w:t>
      </w:r>
      <w:r>
        <w:rPr>
          <w:rFonts w:hint="eastAsia"/>
          <w:sz w:val="30"/>
          <w:szCs w:val="30"/>
        </w:rPr>
        <w:t>59000</w:t>
      </w:r>
      <w:r>
        <w:rPr>
          <w:rFonts w:hint="eastAsia"/>
          <w:sz w:val="30"/>
          <w:szCs w:val="30"/>
        </w:rPr>
        <w:t>元是用于单位正常开支的辩解意见。本院认为：对于被告人郭某某所述用于单位开支的</w:t>
      </w:r>
      <w:r>
        <w:rPr>
          <w:rFonts w:hint="eastAsia"/>
          <w:sz w:val="30"/>
          <w:szCs w:val="30"/>
        </w:rPr>
        <w:t>59000</w:t>
      </w:r>
      <w:r>
        <w:rPr>
          <w:rFonts w:hint="eastAsia"/>
          <w:sz w:val="30"/>
          <w:szCs w:val="30"/>
        </w:rPr>
        <w:t>元，只有被告人郭某某与同案人温捷明供述，证人许某某对此开支情况无法说清，也没有相关的书证可以证明，故其认为有</w:t>
      </w:r>
      <w:r>
        <w:rPr>
          <w:rFonts w:hint="eastAsia"/>
          <w:sz w:val="30"/>
          <w:szCs w:val="30"/>
        </w:rPr>
        <w:t>59000</w:t>
      </w:r>
      <w:r>
        <w:rPr>
          <w:rFonts w:hint="eastAsia"/>
          <w:sz w:val="30"/>
          <w:szCs w:val="30"/>
        </w:rPr>
        <w:t>元用于单位正常开支的证据不足。况且即便是有证据证明其用于了单位正常开支，按照《最高人民法院、最高人民检察院关于办理贪污贿赂刑事案件适用法律若干问题的解释》第十六条“国家工作人员出于贪污、受贿的故意，非法占有公共财物、收受他人财物之后，将赃款、赃物用于单位公务支出或者社会捐赠的，不影响贪污罪、受贿罪的认定，但量刑时可以酌情考虑。”本案被告人郭某某与温捷明贪污的主观故意十分明显，即便是有足够的证据证明其将套取资金中</w:t>
      </w:r>
      <w:r>
        <w:rPr>
          <w:rFonts w:hint="eastAsia"/>
          <w:sz w:val="30"/>
          <w:szCs w:val="30"/>
        </w:rPr>
        <w:t>59000</w:t>
      </w:r>
      <w:r>
        <w:rPr>
          <w:rFonts w:hint="eastAsia"/>
          <w:sz w:val="30"/>
          <w:szCs w:val="30"/>
        </w:rPr>
        <w:t>元用于了单位公务开支，也应计入其贪污的犯罪数额。故其辩护人的该辩解意见不能成立，本院不予采纳。</w:t>
      </w:r>
    </w:p>
    <w:p w:rsidR="00D8084E" w:rsidRDefault="00D8084E">
      <w:pPr>
        <w:spacing w:line="500" w:lineRule="atLeast"/>
        <w:ind w:firstLine="600"/>
        <w:divId w:val="1392265132"/>
        <w:rPr>
          <w:rFonts w:hint="eastAsia"/>
          <w:sz w:val="30"/>
          <w:szCs w:val="30"/>
        </w:rPr>
      </w:pPr>
      <w:r>
        <w:rPr>
          <w:rFonts w:hint="eastAsia"/>
          <w:sz w:val="30"/>
          <w:szCs w:val="30"/>
        </w:rPr>
        <w:t>本院认为，被告人郭某某身为国家工作人员，利用职务上的便利，结伙通过扩大虚报支出的方式套取国家专项资金用于私分，数额巨大，其行为已构成了贪污罪。故公诉机关指控被告人郭某某犯贪污罪的事实和罪名成立，本院予以采纳。</w:t>
      </w:r>
    </w:p>
    <w:p w:rsidR="00D8084E" w:rsidRDefault="00D8084E">
      <w:pPr>
        <w:spacing w:line="500" w:lineRule="atLeast"/>
        <w:ind w:firstLine="600"/>
        <w:divId w:val="833763751"/>
        <w:rPr>
          <w:rFonts w:hint="eastAsia"/>
          <w:sz w:val="30"/>
          <w:szCs w:val="30"/>
        </w:rPr>
      </w:pPr>
      <w:r>
        <w:rPr>
          <w:rFonts w:hint="eastAsia"/>
          <w:sz w:val="30"/>
          <w:szCs w:val="30"/>
        </w:rPr>
        <w:t>在本案的共同犯罪过程中，被告人郭某某是与同案人温捷明商量后而进行作案的，二人均主动积极，作用相当，故本案不宜区分主从犯。</w:t>
      </w:r>
    </w:p>
    <w:p w:rsidR="00D8084E" w:rsidRDefault="00D8084E">
      <w:pPr>
        <w:spacing w:line="500" w:lineRule="atLeast"/>
        <w:ind w:firstLine="600"/>
        <w:divId w:val="1397706155"/>
        <w:rPr>
          <w:rFonts w:hint="eastAsia"/>
          <w:sz w:val="30"/>
          <w:szCs w:val="30"/>
        </w:rPr>
      </w:pPr>
      <w:r>
        <w:rPr>
          <w:rFonts w:hint="eastAsia"/>
          <w:sz w:val="30"/>
          <w:szCs w:val="30"/>
        </w:rPr>
        <w:t>被告人郭某某主动到侦查机关投案，并如实供述全部的犯罪事实，属自首，可以从轻或者减轻处罚。</w:t>
      </w:r>
    </w:p>
    <w:p w:rsidR="00D8084E" w:rsidRDefault="00D8084E">
      <w:pPr>
        <w:spacing w:line="500" w:lineRule="atLeast"/>
        <w:ind w:firstLine="600"/>
        <w:divId w:val="731083759"/>
        <w:rPr>
          <w:rFonts w:hint="eastAsia"/>
          <w:sz w:val="30"/>
          <w:szCs w:val="30"/>
        </w:rPr>
      </w:pPr>
      <w:r>
        <w:rPr>
          <w:rFonts w:hint="eastAsia"/>
          <w:sz w:val="30"/>
          <w:szCs w:val="30"/>
        </w:rPr>
        <w:t>鉴于被告人郭某某有自首情节，并积极退赃，故本院依法给予减轻处罚。故其辩护人以此理由要求对其减轻处罚的意见本院予以采纳。</w:t>
      </w:r>
    </w:p>
    <w:p w:rsidR="00D8084E" w:rsidRDefault="00D8084E">
      <w:pPr>
        <w:spacing w:line="500" w:lineRule="atLeast"/>
        <w:ind w:firstLine="600"/>
        <w:divId w:val="1340891453"/>
        <w:rPr>
          <w:rFonts w:hint="eastAsia"/>
          <w:sz w:val="30"/>
          <w:szCs w:val="30"/>
        </w:rPr>
      </w:pPr>
      <w:r>
        <w:rPr>
          <w:rFonts w:hint="eastAsia"/>
          <w:sz w:val="30"/>
          <w:szCs w:val="30"/>
        </w:rPr>
        <w:t>根据其犯罪事实、情节、性质和悔罪表现，以及其行为对于社会的危害程度，依照《中华人民共和国刑法》第三百八十二条第一款，第三百八十三条第一款第（一）项、第（二）项、第三款，第二十五条第一款，第五十二条，第六十七第一款，第六十四条，第四十七条及《最高人民法院、最高人民检察院关于办理贪污贿赂刑事案件适用法律若干问题的解释》第二条、第十九条第一款之规定，判决如下：</w:t>
      </w:r>
    </w:p>
    <w:p w:rsidR="00D8084E" w:rsidRDefault="00D8084E">
      <w:pPr>
        <w:spacing w:line="500" w:lineRule="atLeast"/>
        <w:ind w:firstLine="600"/>
        <w:divId w:val="2056201355"/>
        <w:rPr>
          <w:rFonts w:hint="eastAsia"/>
          <w:sz w:val="30"/>
          <w:szCs w:val="30"/>
        </w:rPr>
      </w:pPr>
      <w:r>
        <w:rPr>
          <w:rFonts w:hint="eastAsia"/>
          <w:sz w:val="30"/>
          <w:szCs w:val="30"/>
        </w:rPr>
        <w:t>一、被告人郭某某犯贪污罪，判处有期徒刑二年，并处罚金</w:t>
      </w:r>
      <w:r>
        <w:rPr>
          <w:rFonts w:hint="eastAsia"/>
          <w:sz w:val="30"/>
          <w:szCs w:val="30"/>
        </w:rPr>
        <w:t>150000</w:t>
      </w:r>
      <w:r>
        <w:rPr>
          <w:rFonts w:hint="eastAsia"/>
          <w:sz w:val="30"/>
          <w:szCs w:val="30"/>
        </w:rPr>
        <w:t>元。</w:t>
      </w:r>
    </w:p>
    <w:p w:rsidR="00D8084E" w:rsidRDefault="00D8084E">
      <w:pPr>
        <w:spacing w:line="500" w:lineRule="atLeast"/>
        <w:ind w:firstLine="600"/>
        <w:divId w:val="2062242297"/>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日止。）</w:t>
      </w:r>
    </w:p>
    <w:p w:rsidR="00D8084E" w:rsidRDefault="00D8084E">
      <w:pPr>
        <w:spacing w:line="500" w:lineRule="atLeast"/>
        <w:ind w:firstLine="600"/>
        <w:divId w:val="1669669718"/>
        <w:rPr>
          <w:rFonts w:hint="eastAsia"/>
          <w:sz w:val="30"/>
          <w:szCs w:val="30"/>
        </w:rPr>
      </w:pPr>
      <w:r>
        <w:rPr>
          <w:rFonts w:hint="eastAsia"/>
          <w:sz w:val="30"/>
          <w:szCs w:val="30"/>
        </w:rPr>
        <w:t>二、被告人郭某某所赃款</w:t>
      </w:r>
      <w:r>
        <w:rPr>
          <w:rFonts w:hint="eastAsia"/>
          <w:sz w:val="30"/>
          <w:szCs w:val="30"/>
        </w:rPr>
        <w:t>99681</w:t>
      </w:r>
      <w:r>
        <w:rPr>
          <w:rFonts w:hint="eastAsia"/>
          <w:sz w:val="30"/>
          <w:szCs w:val="30"/>
        </w:rPr>
        <w:t>元，予以没收，上缴国库。</w:t>
      </w:r>
    </w:p>
    <w:p w:rsidR="00D8084E" w:rsidRDefault="00D8084E">
      <w:pPr>
        <w:spacing w:line="500" w:lineRule="atLeast"/>
        <w:ind w:firstLine="600"/>
        <w:divId w:val="867566331"/>
        <w:rPr>
          <w:rFonts w:hint="eastAsia"/>
          <w:sz w:val="30"/>
          <w:szCs w:val="30"/>
        </w:rPr>
      </w:pPr>
      <w:r>
        <w:rPr>
          <w:rFonts w:hint="eastAsia"/>
          <w:sz w:val="30"/>
          <w:szCs w:val="30"/>
        </w:rPr>
        <w:t>如不服本判决，可于接到判决书的第二日起十日内，通过本院或者直接向广东省清远市中级人民法院提出上诉。书面上诉的，应当提交上诉状正本一份，副本五份。</w:t>
      </w:r>
    </w:p>
    <w:p w:rsidR="00D8084E" w:rsidRDefault="00D8084E">
      <w:pPr>
        <w:spacing w:line="500" w:lineRule="atLeast"/>
        <w:jc w:val="right"/>
        <w:divId w:val="1713571447"/>
        <w:rPr>
          <w:rFonts w:hint="eastAsia"/>
          <w:sz w:val="30"/>
          <w:szCs w:val="30"/>
        </w:rPr>
      </w:pPr>
      <w:r>
        <w:rPr>
          <w:rFonts w:hint="eastAsia"/>
          <w:sz w:val="30"/>
          <w:szCs w:val="30"/>
        </w:rPr>
        <w:t>审　判　长　　陈志锋</w:t>
      </w:r>
    </w:p>
    <w:p w:rsidR="00D8084E" w:rsidRDefault="00D8084E">
      <w:pPr>
        <w:spacing w:line="500" w:lineRule="atLeast"/>
        <w:jc w:val="right"/>
        <w:divId w:val="275867558"/>
        <w:rPr>
          <w:rFonts w:hint="eastAsia"/>
          <w:sz w:val="30"/>
          <w:szCs w:val="30"/>
        </w:rPr>
      </w:pPr>
      <w:r>
        <w:rPr>
          <w:rFonts w:hint="eastAsia"/>
          <w:sz w:val="30"/>
          <w:szCs w:val="30"/>
        </w:rPr>
        <w:t>审　判　员　　吴楚燕</w:t>
      </w:r>
    </w:p>
    <w:p w:rsidR="00D8084E" w:rsidRDefault="00D8084E">
      <w:pPr>
        <w:spacing w:line="500" w:lineRule="atLeast"/>
        <w:jc w:val="right"/>
        <w:divId w:val="2090302490"/>
        <w:rPr>
          <w:rFonts w:hint="eastAsia"/>
          <w:sz w:val="30"/>
          <w:szCs w:val="30"/>
        </w:rPr>
      </w:pPr>
      <w:r>
        <w:rPr>
          <w:rFonts w:hint="eastAsia"/>
          <w:sz w:val="30"/>
          <w:szCs w:val="30"/>
        </w:rPr>
        <w:t>人民陪审员　　钟灵敏</w:t>
      </w:r>
    </w:p>
    <w:p w:rsidR="00D8084E" w:rsidRDefault="00D8084E">
      <w:pPr>
        <w:spacing w:line="500" w:lineRule="atLeast"/>
        <w:jc w:val="right"/>
        <w:divId w:val="225193065"/>
        <w:rPr>
          <w:rFonts w:hint="eastAsia"/>
          <w:sz w:val="30"/>
          <w:szCs w:val="30"/>
        </w:rPr>
      </w:pPr>
      <w:r>
        <w:rPr>
          <w:rFonts w:hint="eastAsia"/>
          <w:sz w:val="30"/>
          <w:szCs w:val="30"/>
        </w:rPr>
        <w:t>二〇一六年七月十三日</w:t>
      </w:r>
    </w:p>
    <w:p w:rsidR="00D8084E" w:rsidRDefault="00D8084E">
      <w:pPr>
        <w:spacing w:line="500" w:lineRule="atLeast"/>
        <w:jc w:val="right"/>
        <w:divId w:val="1043166137"/>
        <w:rPr>
          <w:rFonts w:hint="eastAsia"/>
          <w:sz w:val="30"/>
          <w:szCs w:val="30"/>
        </w:rPr>
      </w:pPr>
      <w:r>
        <w:rPr>
          <w:rFonts w:hint="eastAsia"/>
          <w:sz w:val="30"/>
          <w:szCs w:val="30"/>
        </w:rPr>
        <w:t>书　记　员　　陈家政</w:t>
      </w:r>
    </w:p>
    <w:p w:rsidR="00D8084E" w:rsidRDefault="00D8084E">
      <w:pPr>
        <w:spacing w:line="500" w:lineRule="atLeast"/>
        <w:ind w:firstLine="600"/>
        <w:divId w:val="556553761"/>
        <w:rPr>
          <w:rFonts w:hint="eastAsia"/>
          <w:sz w:val="30"/>
          <w:szCs w:val="30"/>
        </w:rPr>
      </w:pPr>
      <w:r>
        <w:rPr>
          <w:rFonts w:hint="eastAsia"/>
          <w:sz w:val="30"/>
          <w:szCs w:val="30"/>
        </w:rPr>
        <w:t>附法律条文：</w:t>
      </w:r>
    </w:p>
    <w:p w:rsidR="00D8084E" w:rsidRDefault="00D8084E">
      <w:pPr>
        <w:spacing w:line="500" w:lineRule="atLeast"/>
        <w:ind w:firstLine="600"/>
        <w:divId w:val="1495493395"/>
        <w:rPr>
          <w:rFonts w:hint="eastAsia"/>
          <w:sz w:val="30"/>
          <w:szCs w:val="30"/>
        </w:rPr>
      </w:pPr>
      <w:r>
        <w:rPr>
          <w:rFonts w:hint="eastAsia"/>
          <w:sz w:val="30"/>
          <w:szCs w:val="30"/>
        </w:rPr>
        <w:t>《中华人民共和国刑法》：</w:t>
      </w:r>
    </w:p>
    <w:p w:rsidR="00D8084E" w:rsidRDefault="00D8084E">
      <w:pPr>
        <w:spacing w:line="500" w:lineRule="atLeast"/>
        <w:ind w:firstLine="600"/>
        <w:divId w:val="133210421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8084E" w:rsidRDefault="00D8084E">
      <w:pPr>
        <w:spacing w:line="500" w:lineRule="atLeast"/>
        <w:ind w:firstLine="600"/>
        <w:divId w:val="140051756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8084E" w:rsidRDefault="00D8084E">
      <w:pPr>
        <w:spacing w:line="500" w:lineRule="atLeast"/>
        <w:ind w:firstLine="600"/>
        <w:divId w:val="1843277222"/>
        <w:rPr>
          <w:rFonts w:hint="eastAsia"/>
          <w:sz w:val="30"/>
          <w:szCs w:val="30"/>
        </w:rPr>
      </w:pPr>
      <w:r>
        <w:rPr>
          <w:rFonts w:hint="eastAsia"/>
          <w:sz w:val="30"/>
          <w:szCs w:val="30"/>
        </w:rPr>
        <w:t>与前两款所列人员勾结，伙同贪污的，以共犯论处。</w:t>
      </w:r>
    </w:p>
    <w:p w:rsidR="00D8084E" w:rsidRDefault="00D8084E">
      <w:pPr>
        <w:spacing w:line="500" w:lineRule="atLeast"/>
        <w:ind w:firstLine="600"/>
        <w:divId w:val="1125272545"/>
        <w:rPr>
          <w:rFonts w:hint="eastAsia"/>
          <w:sz w:val="30"/>
          <w:szCs w:val="30"/>
        </w:rPr>
      </w:pPr>
      <w:r>
        <w:rPr>
          <w:rFonts w:hint="eastAsia"/>
          <w:sz w:val="30"/>
          <w:szCs w:val="30"/>
        </w:rPr>
        <w:t>第三百八十三条对犯贪污罪的，根据情节轻重，分别依照下列规定处罚：</w:t>
      </w:r>
    </w:p>
    <w:p w:rsidR="00D8084E" w:rsidRDefault="00D8084E">
      <w:pPr>
        <w:spacing w:line="500" w:lineRule="atLeast"/>
        <w:ind w:firstLine="600"/>
        <w:divId w:val="539436948"/>
        <w:rPr>
          <w:rFonts w:hint="eastAsia"/>
          <w:sz w:val="30"/>
          <w:szCs w:val="30"/>
        </w:rPr>
      </w:pPr>
      <w:r>
        <w:rPr>
          <w:rFonts w:hint="eastAsia"/>
          <w:sz w:val="30"/>
          <w:szCs w:val="30"/>
        </w:rPr>
        <w:t>（一）贪污数额较大或者有其他较重情节的，处三年以下有期徒刑或者拘役，并处罚金。</w:t>
      </w:r>
    </w:p>
    <w:p w:rsidR="00D8084E" w:rsidRDefault="00D8084E">
      <w:pPr>
        <w:spacing w:line="500" w:lineRule="atLeast"/>
        <w:ind w:firstLine="600"/>
        <w:divId w:val="1918663472"/>
        <w:rPr>
          <w:rFonts w:hint="eastAsia"/>
          <w:sz w:val="30"/>
          <w:szCs w:val="30"/>
        </w:rPr>
      </w:pPr>
      <w:r>
        <w:rPr>
          <w:rFonts w:hint="eastAsia"/>
          <w:sz w:val="30"/>
          <w:szCs w:val="30"/>
        </w:rPr>
        <w:t>（二）贪污数额巨大或者有其他严重情节的，处三年以上十年以下有期徒刑，并处罚金或者没收财产。</w:t>
      </w:r>
    </w:p>
    <w:p w:rsidR="00D8084E" w:rsidRDefault="00D8084E">
      <w:pPr>
        <w:spacing w:line="500" w:lineRule="atLeast"/>
        <w:ind w:firstLine="600"/>
        <w:divId w:val="5017446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8084E" w:rsidRDefault="00D8084E">
      <w:pPr>
        <w:spacing w:line="500" w:lineRule="atLeast"/>
        <w:ind w:firstLine="600"/>
        <w:divId w:val="1940793716"/>
        <w:rPr>
          <w:rFonts w:hint="eastAsia"/>
          <w:sz w:val="30"/>
          <w:szCs w:val="30"/>
        </w:rPr>
      </w:pPr>
      <w:r>
        <w:rPr>
          <w:rFonts w:hint="eastAsia"/>
          <w:sz w:val="30"/>
          <w:szCs w:val="30"/>
        </w:rPr>
        <w:t>对多次贪污未经处理的，按照累计贪污数额处罚。</w:t>
      </w:r>
    </w:p>
    <w:p w:rsidR="00D8084E" w:rsidRDefault="00D8084E">
      <w:pPr>
        <w:spacing w:line="500" w:lineRule="atLeast"/>
        <w:ind w:firstLine="600"/>
        <w:divId w:val="16630733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8084E" w:rsidRDefault="00D8084E">
      <w:pPr>
        <w:spacing w:line="500" w:lineRule="atLeast"/>
        <w:ind w:firstLine="600"/>
        <w:divId w:val="9166662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8084E" w:rsidRDefault="00D8084E">
      <w:pPr>
        <w:spacing w:line="500" w:lineRule="atLeast"/>
        <w:ind w:firstLine="600"/>
        <w:divId w:val="1519730374"/>
        <w:rPr>
          <w:rFonts w:hint="eastAsia"/>
          <w:sz w:val="30"/>
          <w:szCs w:val="30"/>
        </w:rPr>
      </w:pPr>
      <w:r>
        <w:rPr>
          <w:rFonts w:hint="eastAsia"/>
          <w:sz w:val="30"/>
          <w:szCs w:val="30"/>
        </w:rPr>
        <w:t>第二十五条共同犯罪是指二人以上共同故意犯罪。</w:t>
      </w:r>
    </w:p>
    <w:p w:rsidR="00D8084E" w:rsidRDefault="00D8084E">
      <w:pPr>
        <w:spacing w:line="500" w:lineRule="atLeast"/>
        <w:ind w:firstLine="600"/>
        <w:divId w:val="1213157555"/>
        <w:rPr>
          <w:rFonts w:hint="eastAsia"/>
          <w:sz w:val="30"/>
          <w:szCs w:val="30"/>
        </w:rPr>
      </w:pPr>
      <w:r>
        <w:rPr>
          <w:rFonts w:hint="eastAsia"/>
          <w:sz w:val="30"/>
          <w:szCs w:val="30"/>
        </w:rPr>
        <w:t>二人以上共同过失犯罪，不以共同犯罪论处；应当负刑事责任的，按照他们所犯的罪分别处罚。</w:t>
      </w:r>
    </w:p>
    <w:p w:rsidR="00D8084E" w:rsidRDefault="00D8084E">
      <w:pPr>
        <w:spacing w:line="500" w:lineRule="atLeast"/>
        <w:ind w:firstLine="600"/>
        <w:divId w:val="1990330291"/>
        <w:rPr>
          <w:rFonts w:hint="eastAsia"/>
          <w:sz w:val="30"/>
          <w:szCs w:val="30"/>
        </w:rPr>
      </w:pPr>
      <w:r>
        <w:rPr>
          <w:rFonts w:hint="eastAsia"/>
          <w:sz w:val="30"/>
          <w:szCs w:val="30"/>
        </w:rPr>
        <w:t>第五十二条判处罚金，应当根据犯罪情节决定罚金数额。</w:t>
      </w:r>
    </w:p>
    <w:p w:rsidR="00D8084E" w:rsidRDefault="00D8084E">
      <w:pPr>
        <w:spacing w:line="500" w:lineRule="atLeast"/>
        <w:ind w:firstLine="600"/>
        <w:divId w:val="15517261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8084E" w:rsidRDefault="00D8084E">
      <w:pPr>
        <w:spacing w:line="500" w:lineRule="atLeast"/>
        <w:ind w:firstLine="600"/>
        <w:divId w:val="19053302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8084E" w:rsidRDefault="00D8084E">
      <w:pPr>
        <w:spacing w:line="500" w:lineRule="atLeast"/>
        <w:ind w:firstLine="600"/>
        <w:divId w:val="16427302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8084E" w:rsidRDefault="00D8084E">
      <w:pPr>
        <w:spacing w:line="500" w:lineRule="atLeast"/>
        <w:ind w:firstLine="600"/>
        <w:divId w:val="44850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8084E" w:rsidRDefault="00D8084E">
      <w:pPr>
        <w:spacing w:line="500" w:lineRule="atLeast"/>
        <w:ind w:firstLine="600"/>
        <w:divId w:val="395015594"/>
        <w:rPr>
          <w:rFonts w:hint="eastAsia"/>
          <w:sz w:val="30"/>
          <w:szCs w:val="30"/>
        </w:rPr>
      </w:pPr>
      <w:r>
        <w:rPr>
          <w:rFonts w:hint="eastAsia"/>
          <w:sz w:val="30"/>
          <w:szCs w:val="30"/>
        </w:rPr>
        <w:t>第四十七条犯罪分子违法所得的一切财物，应当予以追缴或者责令退赔；对被害人的合法财产，应当及时返还；违禁品和供犯罪所用的本人财物，应当予以没收。没收的财物和罚金，一律上缴国库，不得挪用和自行处理。</w:t>
      </w:r>
    </w:p>
    <w:p w:rsidR="00D8084E" w:rsidRDefault="00D8084E">
      <w:pPr>
        <w:spacing w:line="500" w:lineRule="atLeast"/>
        <w:ind w:firstLine="600"/>
        <w:divId w:val="645399646"/>
        <w:rPr>
          <w:rFonts w:hint="eastAsia"/>
          <w:sz w:val="30"/>
          <w:szCs w:val="30"/>
        </w:rPr>
      </w:pPr>
      <w:r>
        <w:rPr>
          <w:rFonts w:hint="eastAsia"/>
          <w:sz w:val="30"/>
          <w:szCs w:val="30"/>
        </w:rPr>
        <w:t>《最高人民法院、最高人民检察院关于办理贪污贿赂刑事案件适用法律若干问题的解释》</w:t>
      </w:r>
    </w:p>
    <w:p w:rsidR="00D8084E" w:rsidRDefault="00D8084E">
      <w:pPr>
        <w:spacing w:line="500" w:lineRule="atLeast"/>
        <w:ind w:firstLine="600"/>
        <w:divId w:val="58623318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8084E" w:rsidRDefault="00D8084E">
      <w:pPr>
        <w:spacing w:line="500" w:lineRule="atLeast"/>
        <w:ind w:firstLine="600"/>
        <w:divId w:val="60438591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8084E" w:rsidRDefault="00D8084E">
      <w:pPr>
        <w:spacing w:line="500" w:lineRule="atLeast"/>
        <w:ind w:firstLine="600"/>
        <w:divId w:val="10381610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8084E" w:rsidRDefault="00D8084E">
      <w:pPr>
        <w:spacing w:line="500" w:lineRule="atLeast"/>
        <w:ind w:firstLine="600"/>
        <w:divId w:val="11698297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8084E" w:rsidRDefault="00D8084E">
      <w:pPr>
        <w:spacing w:line="500" w:lineRule="atLeast"/>
        <w:ind w:firstLine="600"/>
        <w:divId w:val="15380024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084E" w:rsidRDefault="00D8084E" w:rsidP="00D8084E">
      <w:pPr>
        <w:rPr>
          <w:rFonts w:hint="eastAsia"/>
        </w:rPr>
      </w:pPr>
      <w:r>
        <w:separator/>
      </w:r>
    </w:p>
  </w:endnote>
  <w:endnote w:type="continuationSeparator" w:id="0">
    <w:p w:rsidR="00D8084E" w:rsidRDefault="00D8084E" w:rsidP="00D808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084E" w:rsidRDefault="00D8084E" w:rsidP="00D8084E">
      <w:pPr>
        <w:rPr>
          <w:rFonts w:hint="eastAsia"/>
        </w:rPr>
      </w:pPr>
      <w:r>
        <w:separator/>
      </w:r>
    </w:p>
  </w:footnote>
  <w:footnote w:type="continuationSeparator" w:id="0">
    <w:p w:rsidR="00D8084E" w:rsidRDefault="00D8084E" w:rsidP="00D808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084E"/>
    <w:rsid w:val="007235DD"/>
    <w:rsid w:val="00D80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084E"/>
    <w:pPr>
      <w:tabs>
        <w:tab w:val="center" w:pos="4153"/>
        <w:tab w:val="right" w:pos="8306"/>
      </w:tabs>
      <w:snapToGrid w:val="0"/>
      <w:jc w:val="center"/>
    </w:pPr>
    <w:rPr>
      <w:sz w:val="18"/>
      <w:szCs w:val="18"/>
    </w:rPr>
  </w:style>
  <w:style w:type="character" w:customStyle="1" w:styleId="a4">
    <w:name w:val="页眉 字符"/>
    <w:basedOn w:val="a0"/>
    <w:link w:val="a3"/>
    <w:uiPriority w:val="99"/>
    <w:rsid w:val="00D8084E"/>
    <w:rPr>
      <w:rFonts w:ascii="宋体" w:eastAsia="宋体" w:hAnsi="宋体" w:cs="宋体"/>
      <w:sz w:val="18"/>
      <w:szCs w:val="18"/>
    </w:rPr>
  </w:style>
  <w:style w:type="paragraph" w:styleId="a5">
    <w:name w:val="footer"/>
    <w:basedOn w:val="a"/>
    <w:link w:val="a6"/>
    <w:uiPriority w:val="99"/>
    <w:unhideWhenUsed/>
    <w:rsid w:val="00D8084E"/>
    <w:pPr>
      <w:tabs>
        <w:tab w:val="center" w:pos="4153"/>
        <w:tab w:val="right" w:pos="8306"/>
      </w:tabs>
      <w:snapToGrid w:val="0"/>
    </w:pPr>
    <w:rPr>
      <w:sz w:val="18"/>
      <w:szCs w:val="18"/>
    </w:rPr>
  </w:style>
  <w:style w:type="character" w:customStyle="1" w:styleId="a6">
    <w:name w:val="页脚 字符"/>
    <w:basedOn w:val="a0"/>
    <w:link w:val="a5"/>
    <w:uiPriority w:val="99"/>
    <w:rsid w:val="00D808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5088">
      <w:marLeft w:val="0"/>
      <w:marRight w:val="0"/>
      <w:marTop w:val="10"/>
      <w:marBottom w:val="10"/>
      <w:divBdr>
        <w:top w:val="none" w:sz="0" w:space="0" w:color="auto"/>
        <w:left w:val="none" w:sz="0" w:space="0" w:color="auto"/>
        <w:bottom w:val="none" w:sz="0" w:space="0" w:color="auto"/>
        <w:right w:val="none" w:sz="0" w:space="0" w:color="auto"/>
      </w:divBdr>
    </w:div>
    <w:div w:id="225193065">
      <w:marLeft w:val="0"/>
      <w:marRight w:val="720"/>
      <w:marTop w:val="10"/>
      <w:marBottom w:val="10"/>
      <w:divBdr>
        <w:top w:val="none" w:sz="0" w:space="0" w:color="auto"/>
        <w:left w:val="none" w:sz="0" w:space="0" w:color="auto"/>
        <w:bottom w:val="none" w:sz="0" w:space="0" w:color="auto"/>
        <w:right w:val="none" w:sz="0" w:space="0" w:color="auto"/>
      </w:divBdr>
    </w:div>
    <w:div w:id="259028225">
      <w:marLeft w:val="0"/>
      <w:marRight w:val="0"/>
      <w:marTop w:val="10"/>
      <w:marBottom w:val="10"/>
      <w:divBdr>
        <w:top w:val="none" w:sz="0" w:space="0" w:color="auto"/>
        <w:left w:val="none" w:sz="0" w:space="0" w:color="auto"/>
        <w:bottom w:val="none" w:sz="0" w:space="0" w:color="auto"/>
        <w:right w:val="none" w:sz="0" w:space="0" w:color="auto"/>
      </w:divBdr>
    </w:div>
    <w:div w:id="275867558">
      <w:marLeft w:val="0"/>
      <w:marRight w:val="720"/>
      <w:marTop w:val="10"/>
      <w:marBottom w:val="10"/>
      <w:divBdr>
        <w:top w:val="none" w:sz="0" w:space="0" w:color="auto"/>
        <w:left w:val="none" w:sz="0" w:space="0" w:color="auto"/>
        <w:bottom w:val="none" w:sz="0" w:space="0" w:color="auto"/>
        <w:right w:val="none" w:sz="0" w:space="0" w:color="auto"/>
      </w:divBdr>
    </w:div>
    <w:div w:id="395015594">
      <w:marLeft w:val="0"/>
      <w:marRight w:val="0"/>
      <w:marTop w:val="10"/>
      <w:marBottom w:val="10"/>
      <w:divBdr>
        <w:top w:val="none" w:sz="0" w:space="0" w:color="auto"/>
        <w:left w:val="none" w:sz="0" w:space="0" w:color="auto"/>
        <w:bottom w:val="none" w:sz="0" w:space="0" w:color="auto"/>
        <w:right w:val="none" w:sz="0" w:space="0" w:color="auto"/>
      </w:divBdr>
    </w:div>
    <w:div w:id="444934188">
      <w:marLeft w:val="0"/>
      <w:marRight w:val="0"/>
      <w:marTop w:val="10"/>
      <w:marBottom w:val="10"/>
      <w:divBdr>
        <w:top w:val="none" w:sz="0" w:space="0" w:color="auto"/>
        <w:left w:val="none" w:sz="0" w:space="0" w:color="auto"/>
        <w:bottom w:val="none" w:sz="0" w:space="0" w:color="auto"/>
        <w:right w:val="none" w:sz="0" w:space="0" w:color="auto"/>
      </w:divBdr>
    </w:div>
    <w:div w:id="501744643">
      <w:marLeft w:val="0"/>
      <w:marRight w:val="0"/>
      <w:marTop w:val="10"/>
      <w:marBottom w:val="10"/>
      <w:divBdr>
        <w:top w:val="none" w:sz="0" w:space="0" w:color="auto"/>
        <w:left w:val="none" w:sz="0" w:space="0" w:color="auto"/>
        <w:bottom w:val="none" w:sz="0" w:space="0" w:color="auto"/>
        <w:right w:val="none" w:sz="0" w:space="0" w:color="auto"/>
      </w:divBdr>
    </w:div>
    <w:div w:id="539436948">
      <w:marLeft w:val="0"/>
      <w:marRight w:val="0"/>
      <w:marTop w:val="10"/>
      <w:marBottom w:val="10"/>
      <w:divBdr>
        <w:top w:val="none" w:sz="0" w:space="0" w:color="auto"/>
        <w:left w:val="none" w:sz="0" w:space="0" w:color="auto"/>
        <w:bottom w:val="none" w:sz="0" w:space="0" w:color="auto"/>
        <w:right w:val="none" w:sz="0" w:space="0" w:color="auto"/>
      </w:divBdr>
    </w:div>
    <w:div w:id="556553761">
      <w:marLeft w:val="0"/>
      <w:marRight w:val="0"/>
      <w:marTop w:val="10"/>
      <w:marBottom w:val="10"/>
      <w:divBdr>
        <w:top w:val="none" w:sz="0" w:space="0" w:color="auto"/>
        <w:left w:val="none" w:sz="0" w:space="0" w:color="auto"/>
        <w:bottom w:val="none" w:sz="0" w:space="0" w:color="auto"/>
        <w:right w:val="none" w:sz="0" w:space="0" w:color="auto"/>
      </w:divBdr>
    </w:div>
    <w:div w:id="586233183">
      <w:marLeft w:val="0"/>
      <w:marRight w:val="0"/>
      <w:marTop w:val="10"/>
      <w:marBottom w:val="10"/>
      <w:divBdr>
        <w:top w:val="none" w:sz="0" w:space="0" w:color="auto"/>
        <w:left w:val="none" w:sz="0" w:space="0" w:color="auto"/>
        <w:bottom w:val="none" w:sz="0" w:space="0" w:color="auto"/>
        <w:right w:val="none" w:sz="0" w:space="0" w:color="auto"/>
      </w:divBdr>
    </w:div>
    <w:div w:id="593708313">
      <w:marLeft w:val="0"/>
      <w:marRight w:val="0"/>
      <w:marTop w:val="10"/>
      <w:marBottom w:val="10"/>
      <w:divBdr>
        <w:top w:val="none" w:sz="0" w:space="0" w:color="auto"/>
        <w:left w:val="none" w:sz="0" w:space="0" w:color="auto"/>
        <w:bottom w:val="none" w:sz="0" w:space="0" w:color="auto"/>
        <w:right w:val="none" w:sz="0" w:space="0" w:color="auto"/>
      </w:divBdr>
    </w:div>
    <w:div w:id="604385919">
      <w:marLeft w:val="0"/>
      <w:marRight w:val="0"/>
      <w:marTop w:val="10"/>
      <w:marBottom w:val="10"/>
      <w:divBdr>
        <w:top w:val="none" w:sz="0" w:space="0" w:color="auto"/>
        <w:left w:val="none" w:sz="0" w:space="0" w:color="auto"/>
        <w:bottom w:val="none" w:sz="0" w:space="0" w:color="auto"/>
        <w:right w:val="none" w:sz="0" w:space="0" w:color="auto"/>
      </w:divBdr>
    </w:div>
    <w:div w:id="645399646">
      <w:marLeft w:val="0"/>
      <w:marRight w:val="0"/>
      <w:marTop w:val="10"/>
      <w:marBottom w:val="10"/>
      <w:divBdr>
        <w:top w:val="none" w:sz="0" w:space="0" w:color="auto"/>
        <w:left w:val="none" w:sz="0" w:space="0" w:color="auto"/>
        <w:bottom w:val="none" w:sz="0" w:space="0" w:color="auto"/>
        <w:right w:val="none" w:sz="0" w:space="0" w:color="auto"/>
      </w:divBdr>
    </w:div>
    <w:div w:id="731083759">
      <w:marLeft w:val="0"/>
      <w:marRight w:val="0"/>
      <w:marTop w:val="10"/>
      <w:marBottom w:val="10"/>
      <w:divBdr>
        <w:top w:val="none" w:sz="0" w:space="0" w:color="auto"/>
        <w:left w:val="none" w:sz="0" w:space="0" w:color="auto"/>
        <w:bottom w:val="none" w:sz="0" w:space="0" w:color="auto"/>
        <w:right w:val="none" w:sz="0" w:space="0" w:color="auto"/>
      </w:divBdr>
    </w:div>
    <w:div w:id="833763751">
      <w:marLeft w:val="0"/>
      <w:marRight w:val="0"/>
      <w:marTop w:val="10"/>
      <w:marBottom w:val="10"/>
      <w:divBdr>
        <w:top w:val="none" w:sz="0" w:space="0" w:color="auto"/>
        <w:left w:val="none" w:sz="0" w:space="0" w:color="auto"/>
        <w:bottom w:val="none" w:sz="0" w:space="0" w:color="auto"/>
        <w:right w:val="none" w:sz="0" w:space="0" w:color="auto"/>
      </w:divBdr>
    </w:div>
    <w:div w:id="867566331">
      <w:marLeft w:val="0"/>
      <w:marRight w:val="0"/>
      <w:marTop w:val="10"/>
      <w:marBottom w:val="10"/>
      <w:divBdr>
        <w:top w:val="none" w:sz="0" w:space="0" w:color="auto"/>
        <w:left w:val="none" w:sz="0" w:space="0" w:color="auto"/>
        <w:bottom w:val="none" w:sz="0" w:space="0" w:color="auto"/>
        <w:right w:val="none" w:sz="0" w:space="0" w:color="auto"/>
      </w:divBdr>
    </w:div>
    <w:div w:id="916666244">
      <w:marLeft w:val="0"/>
      <w:marRight w:val="0"/>
      <w:marTop w:val="10"/>
      <w:marBottom w:val="10"/>
      <w:divBdr>
        <w:top w:val="none" w:sz="0" w:space="0" w:color="auto"/>
        <w:left w:val="none" w:sz="0" w:space="0" w:color="auto"/>
        <w:bottom w:val="none" w:sz="0" w:space="0" w:color="auto"/>
        <w:right w:val="none" w:sz="0" w:space="0" w:color="auto"/>
      </w:divBdr>
    </w:div>
    <w:div w:id="1038161029">
      <w:marLeft w:val="0"/>
      <w:marRight w:val="0"/>
      <w:marTop w:val="10"/>
      <w:marBottom w:val="10"/>
      <w:divBdr>
        <w:top w:val="none" w:sz="0" w:space="0" w:color="auto"/>
        <w:left w:val="none" w:sz="0" w:space="0" w:color="auto"/>
        <w:bottom w:val="none" w:sz="0" w:space="0" w:color="auto"/>
        <w:right w:val="none" w:sz="0" w:space="0" w:color="auto"/>
      </w:divBdr>
    </w:div>
    <w:div w:id="1043166137">
      <w:marLeft w:val="0"/>
      <w:marRight w:val="720"/>
      <w:marTop w:val="10"/>
      <w:marBottom w:val="10"/>
      <w:divBdr>
        <w:top w:val="none" w:sz="0" w:space="0" w:color="auto"/>
        <w:left w:val="none" w:sz="0" w:space="0" w:color="auto"/>
        <w:bottom w:val="none" w:sz="0" w:space="0" w:color="auto"/>
        <w:right w:val="none" w:sz="0" w:space="0" w:color="auto"/>
      </w:divBdr>
    </w:div>
    <w:div w:id="1072392387">
      <w:marLeft w:val="0"/>
      <w:marRight w:val="0"/>
      <w:marTop w:val="10"/>
      <w:marBottom w:val="10"/>
      <w:divBdr>
        <w:top w:val="none" w:sz="0" w:space="0" w:color="auto"/>
        <w:left w:val="none" w:sz="0" w:space="0" w:color="auto"/>
        <w:bottom w:val="none" w:sz="0" w:space="0" w:color="auto"/>
        <w:right w:val="none" w:sz="0" w:space="0" w:color="auto"/>
      </w:divBdr>
    </w:div>
    <w:div w:id="1085955434">
      <w:marLeft w:val="0"/>
      <w:marRight w:val="0"/>
      <w:marTop w:val="10"/>
      <w:marBottom w:val="10"/>
      <w:divBdr>
        <w:top w:val="none" w:sz="0" w:space="0" w:color="auto"/>
        <w:left w:val="none" w:sz="0" w:space="0" w:color="auto"/>
        <w:bottom w:val="none" w:sz="0" w:space="0" w:color="auto"/>
        <w:right w:val="none" w:sz="0" w:space="0" w:color="auto"/>
      </w:divBdr>
    </w:div>
    <w:div w:id="1125272545">
      <w:marLeft w:val="0"/>
      <w:marRight w:val="0"/>
      <w:marTop w:val="10"/>
      <w:marBottom w:val="10"/>
      <w:divBdr>
        <w:top w:val="none" w:sz="0" w:space="0" w:color="auto"/>
        <w:left w:val="none" w:sz="0" w:space="0" w:color="auto"/>
        <w:bottom w:val="none" w:sz="0" w:space="0" w:color="auto"/>
        <w:right w:val="none" w:sz="0" w:space="0" w:color="auto"/>
      </w:divBdr>
    </w:div>
    <w:div w:id="1169829710">
      <w:marLeft w:val="0"/>
      <w:marRight w:val="0"/>
      <w:marTop w:val="10"/>
      <w:marBottom w:val="10"/>
      <w:divBdr>
        <w:top w:val="none" w:sz="0" w:space="0" w:color="auto"/>
        <w:left w:val="none" w:sz="0" w:space="0" w:color="auto"/>
        <w:bottom w:val="none" w:sz="0" w:space="0" w:color="auto"/>
        <w:right w:val="none" w:sz="0" w:space="0" w:color="auto"/>
      </w:divBdr>
    </w:div>
    <w:div w:id="1181162583">
      <w:marLeft w:val="0"/>
      <w:marRight w:val="0"/>
      <w:marTop w:val="10"/>
      <w:marBottom w:val="10"/>
      <w:divBdr>
        <w:top w:val="none" w:sz="0" w:space="0" w:color="auto"/>
        <w:left w:val="none" w:sz="0" w:space="0" w:color="auto"/>
        <w:bottom w:val="none" w:sz="0" w:space="0" w:color="auto"/>
        <w:right w:val="none" w:sz="0" w:space="0" w:color="auto"/>
      </w:divBdr>
    </w:div>
    <w:div w:id="1213157555">
      <w:marLeft w:val="0"/>
      <w:marRight w:val="0"/>
      <w:marTop w:val="10"/>
      <w:marBottom w:val="10"/>
      <w:divBdr>
        <w:top w:val="none" w:sz="0" w:space="0" w:color="auto"/>
        <w:left w:val="none" w:sz="0" w:space="0" w:color="auto"/>
        <w:bottom w:val="none" w:sz="0" w:space="0" w:color="auto"/>
        <w:right w:val="none" w:sz="0" w:space="0" w:color="auto"/>
      </w:divBdr>
    </w:div>
    <w:div w:id="1259561665">
      <w:marLeft w:val="0"/>
      <w:marRight w:val="0"/>
      <w:marTop w:val="10"/>
      <w:marBottom w:val="10"/>
      <w:divBdr>
        <w:top w:val="none" w:sz="0" w:space="0" w:color="auto"/>
        <w:left w:val="none" w:sz="0" w:space="0" w:color="auto"/>
        <w:bottom w:val="none" w:sz="0" w:space="0" w:color="auto"/>
        <w:right w:val="none" w:sz="0" w:space="0" w:color="auto"/>
      </w:divBdr>
    </w:div>
    <w:div w:id="1286080138">
      <w:marLeft w:val="0"/>
      <w:marRight w:val="0"/>
      <w:marTop w:val="10"/>
      <w:marBottom w:val="10"/>
      <w:divBdr>
        <w:top w:val="none" w:sz="0" w:space="0" w:color="auto"/>
        <w:left w:val="none" w:sz="0" w:space="0" w:color="auto"/>
        <w:bottom w:val="none" w:sz="0" w:space="0" w:color="auto"/>
        <w:right w:val="none" w:sz="0" w:space="0" w:color="auto"/>
      </w:divBdr>
    </w:div>
    <w:div w:id="1332104213">
      <w:marLeft w:val="0"/>
      <w:marRight w:val="0"/>
      <w:marTop w:val="10"/>
      <w:marBottom w:val="10"/>
      <w:divBdr>
        <w:top w:val="none" w:sz="0" w:space="0" w:color="auto"/>
        <w:left w:val="none" w:sz="0" w:space="0" w:color="auto"/>
        <w:bottom w:val="none" w:sz="0" w:space="0" w:color="auto"/>
        <w:right w:val="none" w:sz="0" w:space="0" w:color="auto"/>
      </w:divBdr>
    </w:div>
    <w:div w:id="1338734248">
      <w:marLeft w:val="0"/>
      <w:marRight w:val="0"/>
      <w:marTop w:val="10"/>
      <w:marBottom w:val="10"/>
      <w:divBdr>
        <w:top w:val="none" w:sz="0" w:space="0" w:color="auto"/>
        <w:left w:val="none" w:sz="0" w:space="0" w:color="auto"/>
        <w:bottom w:val="none" w:sz="0" w:space="0" w:color="auto"/>
        <w:right w:val="none" w:sz="0" w:space="0" w:color="auto"/>
      </w:divBdr>
    </w:div>
    <w:div w:id="1340891453">
      <w:marLeft w:val="0"/>
      <w:marRight w:val="0"/>
      <w:marTop w:val="10"/>
      <w:marBottom w:val="10"/>
      <w:divBdr>
        <w:top w:val="none" w:sz="0" w:space="0" w:color="auto"/>
        <w:left w:val="none" w:sz="0" w:space="0" w:color="auto"/>
        <w:bottom w:val="none" w:sz="0" w:space="0" w:color="auto"/>
        <w:right w:val="none" w:sz="0" w:space="0" w:color="auto"/>
      </w:divBdr>
    </w:div>
    <w:div w:id="1392265132">
      <w:marLeft w:val="0"/>
      <w:marRight w:val="0"/>
      <w:marTop w:val="10"/>
      <w:marBottom w:val="10"/>
      <w:divBdr>
        <w:top w:val="none" w:sz="0" w:space="0" w:color="auto"/>
        <w:left w:val="none" w:sz="0" w:space="0" w:color="auto"/>
        <w:bottom w:val="none" w:sz="0" w:space="0" w:color="auto"/>
        <w:right w:val="none" w:sz="0" w:space="0" w:color="auto"/>
      </w:divBdr>
    </w:div>
    <w:div w:id="1397706155">
      <w:marLeft w:val="0"/>
      <w:marRight w:val="0"/>
      <w:marTop w:val="10"/>
      <w:marBottom w:val="10"/>
      <w:divBdr>
        <w:top w:val="none" w:sz="0" w:space="0" w:color="auto"/>
        <w:left w:val="none" w:sz="0" w:space="0" w:color="auto"/>
        <w:bottom w:val="none" w:sz="0" w:space="0" w:color="auto"/>
        <w:right w:val="none" w:sz="0" w:space="0" w:color="auto"/>
      </w:divBdr>
    </w:div>
    <w:div w:id="1400517565">
      <w:marLeft w:val="0"/>
      <w:marRight w:val="0"/>
      <w:marTop w:val="10"/>
      <w:marBottom w:val="10"/>
      <w:divBdr>
        <w:top w:val="none" w:sz="0" w:space="0" w:color="auto"/>
        <w:left w:val="none" w:sz="0" w:space="0" w:color="auto"/>
        <w:bottom w:val="none" w:sz="0" w:space="0" w:color="auto"/>
        <w:right w:val="none" w:sz="0" w:space="0" w:color="auto"/>
      </w:divBdr>
    </w:div>
    <w:div w:id="1495493395">
      <w:marLeft w:val="0"/>
      <w:marRight w:val="0"/>
      <w:marTop w:val="10"/>
      <w:marBottom w:val="10"/>
      <w:divBdr>
        <w:top w:val="none" w:sz="0" w:space="0" w:color="auto"/>
        <w:left w:val="none" w:sz="0" w:space="0" w:color="auto"/>
        <w:bottom w:val="none" w:sz="0" w:space="0" w:color="auto"/>
        <w:right w:val="none" w:sz="0" w:space="0" w:color="auto"/>
      </w:divBdr>
    </w:div>
    <w:div w:id="1519730374">
      <w:marLeft w:val="0"/>
      <w:marRight w:val="0"/>
      <w:marTop w:val="10"/>
      <w:marBottom w:val="10"/>
      <w:divBdr>
        <w:top w:val="none" w:sz="0" w:space="0" w:color="auto"/>
        <w:left w:val="none" w:sz="0" w:space="0" w:color="auto"/>
        <w:bottom w:val="none" w:sz="0" w:space="0" w:color="auto"/>
        <w:right w:val="none" w:sz="0" w:space="0" w:color="auto"/>
      </w:divBdr>
    </w:div>
    <w:div w:id="1538002429">
      <w:marLeft w:val="0"/>
      <w:marRight w:val="0"/>
      <w:marTop w:val="10"/>
      <w:marBottom w:val="10"/>
      <w:divBdr>
        <w:top w:val="none" w:sz="0" w:space="0" w:color="auto"/>
        <w:left w:val="none" w:sz="0" w:space="0" w:color="auto"/>
        <w:bottom w:val="none" w:sz="0" w:space="0" w:color="auto"/>
        <w:right w:val="none" w:sz="0" w:space="0" w:color="auto"/>
      </w:divBdr>
    </w:div>
    <w:div w:id="1551726196">
      <w:marLeft w:val="0"/>
      <w:marRight w:val="0"/>
      <w:marTop w:val="10"/>
      <w:marBottom w:val="10"/>
      <w:divBdr>
        <w:top w:val="none" w:sz="0" w:space="0" w:color="auto"/>
        <w:left w:val="none" w:sz="0" w:space="0" w:color="auto"/>
        <w:bottom w:val="none" w:sz="0" w:space="0" w:color="auto"/>
        <w:right w:val="none" w:sz="0" w:space="0" w:color="auto"/>
      </w:divBdr>
    </w:div>
    <w:div w:id="1609776805">
      <w:marLeft w:val="0"/>
      <w:marRight w:val="0"/>
      <w:marTop w:val="10"/>
      <w:marBottom w:val="10"/>
      <w:divBdr>
        <w:top w:val="none" w:sz="0" w:space="0" w:color="auto"/>
        <w:left w:val="none" w:sz="0" w:space="0" w:color="auto"/>
        <w:bottom w:val="none" w:sz="0" w:space="0" w:color="auto"/>
        <w:right w:val="none" w:sz="0" w:space="0" w:color="auto"/>
      </w:divBdr>
    </w:div>
    <w:div w:id="1619143462">
      <w:marLeft w:val="0"/>
      <w:marRight w:val="0"/>
      <w:marTop w:val="10"/>
      <w:marBottom w:val="10"/>
      <w:divBdr>
        <w:top w:val="none" w:sz="0" w:space="0" w:color="auto"/>
        <w:left w:val="none" w:sz="0" w:space="0" w:color="auto"/>
        <w:bottom w:val="none" w:sz="0" w:space="0" w:color="auto"/>
        <w:right w:val="none" w:sz="0" w:space="0" w:color="auto"/>
      </w:divBdr>
    </w:div>
    <w:div w:id="1642730284">
      <w:marLeft w:val="0"/>
      <w:marRight w:val="0"/>
      <w:marTop w:val="10"/>
      <w:marBottom w:val="10"/>
      <w:divBdr>
        <w:top w:val="none" w:sz="0" w:space="0" w:color="auto"/>
        <w:left w:val="none" w:sz="0" w:space="0" w:color="auto"/>
        <w:bottom w:val="none" w:sz="0" w:space="0" w:color="auto"/>
        <w:right w:val="none" w:sz="0" w:space="0" w:color="auto"/>
      </w:divBdr>
    </w:div>
    <w:div w:id="1663073350">
      <w:marLeft w:val="0"/>
      <w:marRight w:val="0"/>
      <w:marTop w:val="10"/>
      <w:marBottom w:val="10"/>
      <w:divBdr>
        <w:top w:val="none" w:sz="0" w:space="0" w:color="auto"/>
        <w:left w:val="none" w:sz="0" w:space="0" w:color="auto"/>
        <w:bottom w:val="none" w:sz="0" w:space="0" w:color="auto"/>
        <w:right w:val="none" w:sz="0" w:space="0" w:color="auto"/>
      </w:divBdr>
    </w:div>
    <w:div w:id="1669669718">
      <w:marLeft w:val="0"/>
      <w:marRight w:val="0"/>
      <w:marTop w:val="10"/>
      <w:marBottom w:val="10"/>
      <w:divBdr>
        <w:top w:val="none" w:sz="0" w:space="0" w:color="auto"/>
        <w:left w:val="none" w:sz="0" w:space="0" w:color="auto"/>
        <w:bottom w:val="none" w:sz="0" w:space="0" w:color="auto"/>
        <w:right w:val="none" w:sz="0" w:space="0" w:color="auto"/>
      </w:divBdr>
    </w:div>
    <w:div w:id="1713571447">
      <w:marLeft w:val="0"/>
      <w:marRight w:val="720"/>
      <w:marTop w:val="10"/>
      <w:marBottom w:val="10"/>
      <w:divBdr>
        <w:top w:val="none" w:sz="0" w:space="0" w:color="auto"/>
        <w:left w:val="none" w:sz="0" w:space="0" w:color="auto"/>
        <w:bottom w:val="none" w:sz="0" w:space="0" w:color="auto"/>
        <w:right w:val="none" w:sz="0" w:space="0" w:color="auto"/>
      </w:divBdr>
    </w:div>
    <w:div w:id="1732578288">
      <w:marLeft w:val="0"/>
      <w:marRight w:val="0"/>
      <w:marTop w:val="10"/>
      <w:marBottom w:val="10"/>
      <w:divBdr>
        <w:top w:val="none" w:sz="0" w:space="0" w:color="auto"/>
        <w:left w:val="none" w:sz="0" w:space="0" w:color="auto"/>
        <w:bottom w:val="none" w:sz="0" w:space="0" w:color="auto"/>
        <w:right w:val="none" w:sz="0" w:space="0" w:color="auto"/>
      </w:divBdr>
    </w:div>
    <w:div w:id="1817145527">
      <w:marLeft w:val="0"/>
      <w:marRight w:val="0"/>
      <w:marTop w:val="10"/>
      <w:marBottom w:val="10"/>
      <w:divBdr>
        <w:top w:val="none" w:sz="0" w:space="0" w:color="auto"/>
        <w:left w:val="none" w:sz="0" w:space="0" w:color="auto"/>
        <w:bottom w:val="none" w:sz="0" w:space="0" w:color="auto"/>
        <w:right w:val="none" w:sz="0" w:space="0" w:color="auto"/>
      </w:divBdr>
    </w:div>
    <w:div w:id="1843277222">
      <w:marLeft w:val="0"/>
      <w:marRight w:val="0"/>
      <w:marTop w:val="10"/>
      <w:marBottom w:val="10"/>
      <w:divBdr>
        <w:top w:val="none" w:sz="0" w:space="0" w:color="auto"/>
        <w:left w:val="none" w:sz="0" w:space="0" w:color="auto"/>
        <w:bottom w:val="none" w:sz="0" w:space="0" w:color="auto"/>
        <w:right w:val="none" w:sz="0" w:space="0" w:color="auto"/>
      </w:divBdr>
    </w:div>
    <w:div w:id="1854030584">
      <w:marLeft w:val="0"/>
      <w:marRight w:val="0"/>
      <w:marTop w:val="10"/>
      <w:marBottom w:val="10"/>
      <w:divBdr>
        <w:top w:val="none" w:sz="0" w:space="0" w:color="auto"/>
        <w:left w:val="none" w:sz="0" w:space="0" w:color="auto"/>
        <w:bottom w:val="none" w:sz="0" w:space="0" w:color="auto"/>
        <w:right w:val="none" w:sz="0" w:space="0" w:color="auto"/>
      </w:divBdr>
    </w:div>
    <w:div w:id="1905330292">
      <w:marLeft w:val="0"/>
      <w:marRight w:val="0"/>
      <w:marTop w:val="10"/>
      <w:marBottom w:val="10"/>
      <w:divBdr>
        <w:top w:val="none" w:sz="0" w:space="0" w:color="auto"/>
        <w:left w:val="none" w:sz="0" w:space="0" w:color="auto"/>
        <w:bottom w:val="none" w:sz="0" w:space="0" w:color="auto"/>
        <w:right w:val="none" w:sz="0" w:space="0" w:color="auto"/>
      </w:divBdr>
    </w:div>
    <w:div w:id="1918663472">
      <w:marLeft w:val="0"/>
      <w:marRight w:val="0"/>
      <w:marTop w:val="10"/>
      <w:marBottom w:val="10"/>
      <w:divBdr>
        <w:top w:val="none" w:sz="0" w:space="0" w:color="auto"/>
        <w:left w:val="none" w:sz="0" w:space="0" w:color="auto"/>
        <w:bottom w:val="none" w:sz="0" w:space="0" w:color="auto"/>
        <w:right w:val="none" w:sz="0" w:space="0" w:color="auto"/>
      </w:divBdr>
    </w:div>
    <w:div w:id="1940793716">
      <w:marLeft w:val="0"/>
      <w:marRight w:val="0"/>
      <w:marTop w:val="10"/>
      <w:marBottom w:val="10"/>
      <w:divBdr>
        <w:top w:val="none" w:sz="0" w:space="0" w:color="auto"/>
        <w:left w:val="none" w:sz="0" w:space="0" w:color="auto"/>
        <w:bottom w:val="none" w:sz="0" w:space="0" w:color="auto"/>
        <w:right w:val="none" w:sz="0" w:space="0" w:color="auto"/>
      </w:divBdr>
    </w:div>
    <w:div w:id="1990330291">
      <w:marLeft w:val="0"/>
      <w:marRight w:val="0"/>
      <w:marTop w:val="10"/>
      <w:marBottom w:val="10"/>
      <w:divBdr>
        <w:top w:val="none" w:sz="0" w:space="0" w:color="auto"/>
        <w:left w:val="none" w:sz="0" w:space="0" w:color="auto"/>
        <w:bottom w:val="none" w:sz="0" w:space="0" w:color="auto"/>
        <w:right w:val="none" w:sz="0" w:space="0" w:color="auto"/>
      </w:divBdr>
    </w:div>
    <w:div w:id="2056201355">
      <w:marLeft w:val="0"/>
      <w:marRight w:val="0"/>
      <w:marTop w:val="10"/>
      <w:marBottom w:val="10"/>
      <w:divBdr>
        <w:top w:val="none" w:sz="0" w:space="0" w:color="auto"/>
        <w:left w:val="none" w:sz="0" w:space="0" w:color="auto"/>
        <w:bottom w:val="none" w:sz="0" w:space="0" w:color="auto"/>
        <w:right w:val="none" w:sz="0" w:space="0" w:color="auto"/>
      </w:divBdr>
    </w:div>
    <w:div w:id="2062242297">
      <w:marLeft w:val="0"/>
      <w:marRight w:val="0"/>
      <w:marTop w:val="10"/>
      <w:marBottom w:val="10"/>
      <w:divBdr>
        <w:top w:val="none" w:sz="0" w:space="0" w:color="auto"/>
        <w:left w:val="none" w:sz="0" w:space="0" w:color="auto"/>
        <w:bottom w:val="none" w:sz="0" w:space="0" w:color="auto"/>
        <w:right w:val="none" w:sz="0" w:space="0" w:color="auto"/>
      </w:divBdr>
    </w:div>
    <w:div w:id="2090302490">
      <w:marLeft w:val="0"/>
      <w:marRight w:val="720"/>
      <w:marTop w:val="10"/>
      <w:marBottom w:val="10"/>
      <w:divBdr>
        <w:top w:val="none" w:sz="0" w:space="0" w:color="auto"/>
        <w:left w:val="none" w:sz="0" w:space="0" w:color="auto"/>
        <w:bottom w:val="none" w:sz="0" w:space="0" w:color="auto"/>
        <w:right w:val="none" w:sz="0" w:space="0" w:color="auto"/>
      </w:divBdr>
    </w:div>
    <w:div w:id="21391021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