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6D1F" w:rsidRDefault="00BE6D1F">
      <w:pPr>
        <w:spacing w:line="500" w:lineRule="atLeast"/>
        <w:jc w:val="center"/>
        <w:divId w:val="702557140"/>
        <w:rPr>
          <w:rFonts w:ascii="黑体" w:eastAsia="黑体" w:hAnsi="黑体"/>
          <w:sz w:val="36"/>
          <w:szCs w:val="36"/>
        </w:rPr>
      </w:pPr>
      <w:r>
        <w:rPr>
          <w:rFonts w:ascii="黑体" w:eastAsia="黑体" w:hAnsi="黑体" w:hint="eastAsia"/>
          <w:sz w:val="36"/>
          <w:szCs w:val="36"/>
        </w:rPr>
        <w:t>广东省广州市番禺区人民法院</w:t>
      </w:r>
    </w:p>
    <w:p w:rsidR="00BE6D1F" w:rsidRDefault="00BE6D1F">
      <w:pPr>
        <w:spacing w:line="500" w:lineRule="atLeast"/>
        <w:jc w:val="center"/>
        <w:divId w:val="3167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E6D1F" w:rsidRDefault="00BE6D1F">
      <w:pPr>
        <w:spacing w:line="500" w:lineRule="atLeast"/>
        <w:jc w:val="right"/>
        <w:divId w:val="145510381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73</w:t>
      </w:r>
      <w:r>
        <w:rPr>
          <w:rFonts w:hint="eastAsia"/>
          <w:sz w:val="30"/>
          <w:szCs w:val="30"/>
        </w:rPr>
        <w:t>号</w:t>
      </w:r>
    </w:p>
    <w:p w:rsidR="00BE6D1F" w:rsidRDefault="00BE6D1F">
      <w:pPr>
        <w:spacing w:line="500" w:lineRule="atLeast"/>
        <w:ind w:firstLine="600"/>
        <w:divId w:val="162161305"/>
        <w:rPr>
          <w:rFonts w:hint="eastAsia"/>
          <w:sz w:val="30"/>
          <w:szCs w:val="30"/>
        </w:rPr>
      </w:pPr>
      <w:r>
        <w:rPr>
          <w:rFonts w:hint="eastAsia"/>
          <w:sz w:val="30"/>
          <w:szCs w:val="30"/>
        </w:rPr>
        <w:t>公诉机关广州市番禺区人民检察院。</w:t>
      </w:r>
    </w:p>
    <w:p w:rsidR="00BE6D1F" w:rsidRDefault="00BE6D1F">
      <w:pPr>
        <w:spacing w:line="500" w:lineRule="atLeast"/>
        <w:ind w:firstLine="600"/>
        <w:divId w:val="596986582"/>
        <w:rPr>
          <w:rFonts w:hint="eastAsia"/>
          <w:sz w:val="30"/>
          <w:szCs w:val="30"/>
        </w:rPr>
      </w:pPr>
      <w:r>
        <w:rPr>
          <w:rFonts w:hint="eastAsia"/>
          <w:sz w:val="30"/>
          <w:szCs w:val="30"/>
        </w:rPr>
        <w:t>被告人郭某，男，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日出生，汉族，文化程度中专，户籍地广州市南沙区，现住广州市番禺区。因本案于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日被被取保候审。</w:t>
      </w:r>
    </w:p>
    <w:p w:rsidR="00BE6D1F" w:rsidRDefault="00BE6D1F">
      <w:pPr>
        <w:spacing w:line="500" w:lineRule="atLeast"/>
        <w:ind w:firstLine="600"/>
        <w:divId w:val="600065667"/>
        <w:rPr>
          <w:rFonts w:hint="eastAsia"/>
          <w:sz w:val="30"/>
          <w:szCs w:val="30"/>
        </w:rPr>
      </w:pPr>
      <w:r>
        <w:rPr>
          <w:rFonts w:hint="eastAsia"/>
          <w:sz w:val="30"/>
          <w:szCs w:val="30"/>
        </w:rPr>
        <w:t>辩护人郭一文，系广东满祥律师事务所律师。</w:t>
      </w:r>
    </w:p>
    <w:p w:rsidR="00BE6D1F" w:rsidRDefault="00BE6D1F">
      <w:pPr>
        <w:spacing w:line="500" w:lineRule="atLeast"/>
        <w:ind w:firstLine="600"/>
        <w:divId w:val="1061294034"/>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2011</w:t>
      </w:r>
      <w:r>
        <w:rPr>
          <w:rFonts w:hint="eastAsia"/>
          <w:sz w:val="30"/>
          <w:szCs w:val="30"/>
        </w:rPr>
        <w:t>号起诉书指控被告人郭某犯行贿罪，于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日向本院提起公诉。本院依法适用简易程序，并组成合议庭，公开开庭审理了本案。广州市番禺区人民检察院指派检察员沈文出庭支持公诉，被告人郭某及辩护人郭一文到庭参加了诉讼。现已审理终结。</w:t>
      </w:r>
    </w:p>
    <w:p w:rsidR="00BE6D1F" w:rsidRDefault="00BE6D1F">
      <w:pPr>
        <w:spacing w:line="500" w:lineRule="atLeast"/>
        <w:ind w:firstLine="600"/>
        <w:divId w:val="1770734133"/>
        <w:rPr>
          <w:rFonts w:hint="eastAsia"/>
          <w:sz w:val="30"/>
          <w:szCs w:val="30"/>
        </w:rPr>
      </w:pPr>
      <w:r>
        <w:rPr>
          <w:rFonts w:hint="eastAsia"/>
          <w:sz w:val="30"/>
          <w:szCs w:val="30"/>
        </w:rPr>
        <w:t>广州市番禺区人民检察院指控，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郭某为了谋取不正当利益，在承接广州市番禺区钟村镇“胜石河”和“屏山河”基站改迁整治工程过程中，先后两次贿送给原番禺区钟村镇街道办事处城建服务中心办事员区耀煊（另案处理）人民币合共</w:t>
      </w:r>
      <w:r>
        <w:rPr>
          <w:rFonts w:hint="eastAsia"/>
          <w:sz w:val="30"/>
          <w:szCs w:val="30"/>
        </w:rPr>
        <w:t>4</w:t>
      </w:r>
      <w:r>
        <w:rPr>
          <w:rFonts w:hint="eastAsia"/>
          <w:sz w:val="30"/>
          <w:szCs w:val="30"/>
        </w:rPr>
        <w:t>万元；先后四次贿送给原番禺区水务局第四工程组科员梁耀威（另案处理）人民币合共</w:t>
      </w:r>
      <w:r>
        <w:rPr>
          <w:rFonts w:hint="eastAsia"/>
          <w:sz w:val="30"/>
          <w:szCs w:val="30"/>
        </w:rPr>
        <w:t>6</w:t>
      </w:r>
      <w:r>
        <w:rPr>
          <w:rFonts w:hint="eastAsia"/>
          <w:sz w:val="30"/>
          <w:szCs w:val="30"/>
        </w:rPr>
        <w:t>万元。</w:t>
      </w:r>
    </w:p>
    <w:p w:rsidR="00BE6D1F" w:rsidRDefault="00BE6D1F">
      <w:pPr>
        <w:spacing w:line="500" w:lineRule="atLeast"/>
        <w:ind w:firstLine="600"/>
        <w:divId w:val="6716135"/>
        <w:rPr>
          <w:rFonts w:hint="eastAsia"/>
          <w:sz w:val="30"/>
          <w:szCs w:val="30"/>
        </w:rPr>
      </w:pPr>
      <w:r>
        <w:rPr>
          <w:rFonts w:hint="eastAsia"/>
          <w:sz w:val="30"/>
          <w:szCs w:val="30"/>
        </w:rPr>
        <w:t>上述事实，被告人郭某在庭审中亦无异议，并有被告人的供述，受贿人区耀煊、梁耀威的证言，证人区某某、梁某的证言，协议书，破案经过等证据证实，足以认定。</w:t>
      </w:r>
    </w:p>
    <w:p w:rsidR="00BE6D1F" w:rsidRDefault="00BE6D1F">
      <w:pPr>
        <w:spacing w:line="500" w:lineRule="atLeast"/>
        <w:ind w:firstLine="600"/>
        <w:divId w:val="372002992"/>
        <w:rPr>
          <w:rFonts w:hint="eastAsia"/>
          <w:sz w:val="30"/>
          <w:szCs w:val="30"/>
        </w:rPr>
      </w:pPr>
      <w:r>
        <w:rPr>
          <w:rFonts w:hint="eastAsia"/>
          <w:sz w:val="30"/>
          <w:szCs w:val="30"/>
        </w:rPr>
        <w:t>本院认为，被告人郭某无视国家法律，为谋取不正当利益，给予国家工作人员以财物，其行为已构成行贿罪。公诉机关指控被告人郭某犯行贿罪事实清楚，证据确实充分，指控罪名成立。鉴于被告人郭某自动投案，如实供述自己的罪行，是</w:t>
      </w:r>
      <w:r>
        <w:rPr>
          <w:rFonts w:hint="eastAsia"/>
          <w:sz w:val="30"/>
          <w:szCs w:val="30"/>
        </w:rPr>
        <w:lastRenderedPageBreak/>
        <w:t>自首，依法可以从轻处罚确，对其适用缓刑不致再危害社会，本院决定对其从轻处罚并适用缓刑。被告人郭某的辩护人以上述理由及被告人郭某主观恶性小、认罪态度好、是初犯等为由，建议法庭对其从轻处罚的辩护意见有理，本院予以采纳。本院综合考虑被告人作案的具体事实、认罪态度等因素，依照《中华人民共和国刑法》第三百八十九条第一款、第三百九十条、第六十七条第一款、第七十二条及第七十三条的规定，判决如下：</w:t>
      </w:r>
    </w:p>
    <w:p w:rsidR="00BE6D1F" w:rsidRDefault="00BE6D1F">
      <w:pPr>
        <w:spacing w:line="500" w:lineRule="atLeast"/>
        <w:ind w:firstLine="600"/>
        <w:divId w:val="81876491"/>
        <w:rPr>
          <w:rFonts w:hint="eastAsia"/>
          <w:sz w:val="30"/>
          <w:szCs w:val="30"/>
        </w:rPr>
      </w:pPr>
      <w:r>
        <w:rPr>
          <w:rFonts w:hint="eastAsia"/>
          <w:sz w:val="30"/>
          <w:szCs w:val="30"/>
        </w:rPr>
        <w:t>被告人郭某犯行贿罪，判处有期徒刑一年，缓刑一年六个月（缓刑考验期限，从判决确定之日起计算）。</w:t>
      </w:r>
    </w:p>
    <w:p w:rsidR="00BE6D1F" w:rsidRDefault="00BE6D1F">
      <w:pPr>
        <w:spacing w:line="500" w:lineRule="atLeast"/>
        <w:ind w:firstLine="600"/>
        <w:divId w:val="15021508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BE6D1F" w:rsidRDefault="00BE6D1F">
      <w:pPr>
        <w:spacing w:line="500" w:lineRule="atLeast"/>
        <w:jc w:val="right"/>
        <w:divId w:val="1462112142"/>
        <w:rPr>
          <w:rFonts w:hint="eastAsia"/>
          <w:sz w:val="30"/>
          <w:szCs w:val="30"/>
        </w:rPr>
      </w:pPr>
      <w:r>
        <w:rPr>
          <w:rFonts w:hint="eastAsia"/>
          <w:sz w:val="30"/>
          <w:szCs w:val="30"/>
        </w:rPr>
        <w:t>审　判　长　　王文娟</w:t>
      </w:r>
    </w:p>
    <w:p w:rsidR="00BE6D1F" w:rsidRDefault="00BE6D1F">
      <w:pPr>
        <w:spacing w:line="500" w:lineRule="atLeast"/>
        <w:jc w:val="right"/>
        <w:divId w:val="1429422306"/>
        <w:rPr>
          <w:rFonts w:hint="eastAsia"/>
          <w:sz w:val="30"/>
          <w:szCs w:val="30"/>
        </w:rPr>
      </w:pPr>
      <w:r>
        <w:rPr>
          <w:rFonts w:hint="eastAsia"/>
          <w:sz w:val="30"/>
          <w:szCs w:val="30"/>
        </w:rPr>
        <w:t>人民陪审员　　彭莹莹</w:t>
      </w:r>
    </w:p>
    <w:p w:rsidR="00BE6D1F" w:rsidRDefault="00BE6D1F">
      <w:pPr>
        <w:spacing w:line="500" w:lineRule="atLeast"/>
        <w:jc w:val="right"/>
        <w:divId w:val="698817774"/>
        <w:rPr>
          <w:rFonts w:hint="eastAsia"/>
          <w:sz w:val="30"/>
          <w:szCs w:val="30"/>
        </w:rPr>
      </w:pPr>
      <w:r>
        <w:rPr>
          <w:rFonts w:hint="eastAsia"/>
          <w:sz w:val="30"/>
          <w:szCs w:val="30"/>
        </w:rPr>
        <w:t>人民陪审员　　张海燕</w:t>
      </w:r>
    </w:p>
    <w:p w:rsidR="00BE6D1F" w:rsidRDefault="00BE6D1F">
      <w:pPr>
        <w:spacing w:line="500" w:lineRule="atLeast"/>
        <w:jc w:val="right"/>
        <w:divId w:val="1414007922"/>
        <w:rPr>
          <w:rFonts w:hint="eastAsia"/>
          <w:sz w:val="30"/>
          <w:szCs w:val="30"/>
        </w:rPr>
      </w:pPr>
      <w:r>
        <w:rPr>
          <w:rFonts w:hint="eastAsia"/>
          <w:sz w:val="30"/>
          <w:szCs w:val="30"/>
        </w:rPr>
        <w:t>二〇一五年一月二十七日</w:t>
      </w:r>
    </w:p>
    <w:p w:rsidR="00BE6D1F" w:rsidRDefault="00BE6D1F">
      <w:pPr>
        <w:spacing w:line="500" w:lineRule="atLeast"/>
        <w:jc w:val="right"/>
        <w:divId w:val="1890263359"/>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6D1F" w:rsidRDefault="00BE6D1F" w:rsidP="00BE6D1F">
      <w:pPr>
        <w:rPr>
          <w:rFonts w:hint="eastAsia"/>
        </w:rPr>
      </w:pPr>
      <w:r>
        <w:separator/>
      </w:r>
    </w:p>
  </w:endnote>
  <w:endnote w:type="continuationSeparator" w:id="0">
    <w:p w:rsidR="00BE6D1F" w:rsidRDefault="00BE6D1F" w:rsidP="00BE6D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6D1F" w:rsidRDefault="00BE6D1F" w:rsidP="00BE6D1F">
      <w:pPr>
        <w:rPr>
          <w:rFonts w:hint="eastAsia"/>
        </w:rPr>
      </w:pPr>
      <w:r>
        <w:separator/>
      </w:r>
    </w:p>
  </w:footnote>
  <w:footnote w:type="continuationSeparator" w:id="0">
    <w:p w:rsidR="00BE6D1F" w:rsidRDefault="00BE6D1F" w:rsidP="00BE6D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6D1F"/>
    <w:rsid w:val="007235DD"/>
    <w:rsid w:val="00BE6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6D1F"/>
    <w:pPr>
      <w:tabs>
        <w:tab w:val="center" w:pos="4153"/>
        <w:tab w:val="right" w:pos="8306"/>
      </w:tabs>
      <w:snapToGrid w:val="0"/>
      <w:jc w:val="center"/>
    </w:pPr>
    <w:rPr>
      <w:sz w:val="18"/>
      <w:szCs w:val="18"/>
    </w:rPr>
  </w:style>
  <w:style w:type="character" w:customStyle="1" w:styleId="a4">
    <w:name w:val="页眉 字符"/>
    <w:basedOn w:val="a0"/>
    <w:link w:val="a3"/>
    <w:uiPriority w:val="99"/>
    <w:rsid w:val="00BE6D1F"/>
    <w:rPr>
      <w:rFonts w:ascii="宋体" w:eastAsia="宋体" w:hAnsi="宋体" w:cs="宋体"/>
      <w:sz w:val="18"/>
      <w:szCs w:val="18"/>
    </w:rPr>
  </w:style>
  <w:style w:type="paragraph" w:styleId="a5">
    <w:name w:val="footer"/>
    <w:basedOn w:val="a"/>
    <w:link w:val="a6"/>
    <w:uiPriority w:val="99"/>
    <w:unhideWhenUsed/>
    <w:rsid w:val="00BE6D1F"/>
    <w:pPr>
      <w:tabs>
        <w:tab w:val="center" w:pos="4153"/>
        <w:tab w:val="right" w:pos="8306"/>
      </w:tabs>
      <w:snapToGrid w:val="0"/>
    </w:pPr>
    <w:rPr>
      <w:sz w:val="18"/>
      <w:szCs w:val="18"/>
    </w:rPr>
  </w:style>
  <w:style w:type="character" w:customStyle="1" w:styleId="a6">
    <w:name w:val="页脚 字符"/>
    <w:basedOn w:val="a0"/>
    <w:link w:val="a5"/>
    <w:uiPriority w:val="99"/>
    <w:rsid w:val="00BE6D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127">
      <w:marLeft w:val="0"/>
      <w:marRight w:val="0"/>
      <w:marTop w:val="10"/>
      <w:marBottom w:val="10"/>
      <w:divBdr>
        <w:top w:val="none" w:sz="0" w:space="0" w:color="auto"/>
        <w:left w:val="none" w:sz="0" w:space="0" w:color="auto"/>
        <w:bottom w:val="none" w:sz="0" w:space="0" w:color="auto"/>
        <w:right w:val="none" w:sz="0" w:space="0" w:color="auto"/>
      </w:divBdr>
    </w:div>
    <w:div w:id="6716135">
      <w:marLeft w:val="0"/>
      <w:marRight w:val="0"/>
      <w:marTop w:val="10"/>
      <w:marBottom w:val="10"/>
      <w:divBdr>
        <w:top w:val="none" w:sz="0" w:space="0" w:color="auto"/>
        <w:left w:val="none" w:sz="0" w:space="0" w:color="auto"/>
        <w:bottom w:val="none" w:sz="0" w:space="0" w:color="auto"/>
        <w:right w:val="none" w:sz="0" w:space="0" w:color="auto"/>
      </w:divBdr>
    </w:div>
    <w:div w:id="81876491">
      <w:marLeft w:val="0"/>
      <w:marRight w:val="0"/>
      <w:marTop w:val="10"/>
      <w:marBottom w:val="10"/>
      <w:divBdr>
        <w:top w:val="none" w:sz="0" w:space="0" w:color="auto"/>
        <w:left w:val="none" w:sz="0" w:space="0" w:color="auto"/>
        <w:bottom w:val="none" w:sz="0" w:space="0" w:color="auto"/>
        <w:right w:val="none" w:sz="0" w:space="0" w:color="auto"/>
      </w:divBdr>
    </w:div>
    <w:div w:id="150215080">
      <w:marLeft w:val="0"/>
      <w:marRight w:val="0"/>
      <w:marTop w:val="10"/>
      <w:marBottom w:val="10"/>
      <w:divBdr>
        <w:top w:val="none" w:sz="0" w:space="0" w:color="auto"/>
        <w:left w:val="none" w:sz="0" w:space="0" w:color="auto"/>
        <w:bottom w:val="none" w:sz="0" w:space="0" w:color="auto"/>
        <w:right w:val="none" w:sz="0" w:space="0" w:color="auto"/>
      </w:divBdr>
    </w:div>
    <w:div w:id="162161305">
      <w:marLeft w:val="0"/>
      <w:marRight w:val="0"/>
      <w:marTop w:val="10"/>
      <w:marBottom w:val="10"/>
      <w:divBdr>
        <w:top w:val="none" w:sz="0" w:space="0" w:color="auto"/>
        <w:left w:val="none" w:sz="0" w:space="0" w:color="auto"/>
        <w:bottom w:val="none" w:sz="0" w:space="0" w:color="auto"/>
        <w:right w:val="none" w:sz="0" w:space="0" w:color="auto"/>
      </w:divBdr>
    </w:div>
    <w:div w:id="372002992">
      <w:marLeft w:val="0"/>
      <w:marRight w:val="0"/>
      <w:marTop w:val="10"/>
      <w:marBottom w:val="10"/>
      <w:divBdr>
        <w:top w:val="none" w:sz="0" w:space="0" w:color="auto"/>
        <w:left w:val="none" w:sz="0" w:space="0" w:color="auto"/>
        <w:bottom w:val="none" w:sz="0" w:space="0" w:color="auto"/>
        <w:right w:val="none" w:sz="0" w:space="0" w:color="auto"/>
      </w:divBdr>
    </w:div>
    <w:div w:id="596986582">
      <w:marLeft w:val="0"/>
      <w:marRight w:val="0"/>
      <w:marTop w:val="10"/>
      <w:marBottom w:val="10"/>
      <w:divBdr>
        <w:top w:val="none" w:sz="0" w:space="0" w:color="auto"/>
        <w:left w:val="none" w:sz="0" w:space="0" w:color="auto"/>
        <w:bottom w:val="none" w:sz="0" w:space="0" w:color="auto"/>
        <w:right w:val="none" w:sz="0" w:space="0" w:color="auto"/>
      </w:divBdr>
    </w:div>
    <w:div w:id="600065667">
      <w:marLeft w:val="0"/>
      <w:marRight w:val="0"/>
      <w:marTop w:val="10"/>
      <w:marBottom w:val="10"/>
      <w:divBdr>
        <w:top w:val="none" w:sz="0" w:space="0" w:color="auto"/>
        <w:left w:val="none" w:sz="0" w:space="0" w:color="auto"/>
        <w:bottom w:val="none" w:sz="0" w:space="0" w:color="auto"/>
        <w:right w:val="none" w:sz="0" w:space="0" w:color="auto"/>
      </w:divBdr>
    </w:div>
    <w:div w:id="698817774">
      <w:marLeft w:val="0"/>
      <w:marRight w:val="720"/>
      <w:marTop w:val="10"/>
      <w:marBottom w:val="10"/>
      <w:divBdr>
        <w:top w:val="none" w:sz="0" w:space="0" w:color="auto"/>
        <w:left w:val="none" w:sz="0" w:space="0" w:color="auto"/>
        <w:bottom w:val="none" w:sz="0" w:space="0" w:color="auto"/>
        <w:right w:val="none" w:sz="0" w:space="0" w:color="auto"/>
      </w:divBdr>
    </w:div>
    <w:div w:id="702557140">
      <w:marLeft w:val="0"/>
      <w:marRight w:val="0"/>
      <w:marTop w:val="10"/>
      <w:marBottom w:val="10"/>
      <w:divBdr>
        <w:top w:val="none" w:sz="0" w:space="0" w:color="auto"/>
        <w:left w:val="none" w:sz="0" w:space="0" w:color="auto"/>
        <w:bottom w:val="none" w:sz="0" w:space="0" w:color="auto"/>
        <w:right w:val="none" w:sz="0" w:space="0" w:color="auto"/>
      </w:divBdr>
    </w:div>
    <w:div w:id="1061294034">
      <w:marLeft w:val="0"/>
      <w:marRight w:val="0"/>
      <w:marTop w:val="10"/>
      <w:marBottom w:val="10"/>
      <w:divBdr>
        <w:top w:val="none" w:sz="0" w:space="0" w:color="auto"/>
        <w:left w:val="none" w:sz="0" w:space="0" w:color="auto"/>
        <w:bottom w:val="none" w:sz="0" w:space="0" w:color="auto"/>
        <w:right w:val="none" w:sz="0" w:space="0" w:color="auto"/>
      </w:divBdr>
    </w:div>
    <w:div w:id="1414007922">
      <w:marLeft w:val="0"/>
      <w:marRight w:val="720"/>
      <w:marTop w:val="10"/>
      <w:marBottom w:val="10"/>
      <w:divBdr>
        <w:top w:val="none" w:sz="0" w:space="0" w:color="auto"/>
        <w:left w:val="none" w:sz="0" w:space="0" w:color="auto"/>
        <w:bottom w:val="none" w:sz="0" w:space="0" w:color="auto"/>
        <w:right w:val="none" w:sz="0" w:space="0" w:color="auto"/>
      </w:divBdr>
    </w:div>
    <w:div w:id="1429422306">
      <w:marLeft w:val="0"/>
      <w:marRight w:val="720"/>
      <w:marTop w:val="10"/>
      <w:marBottom w:val="10"/>
      <w:divBdr>
        <w:top w:val="none" w:sz="0" w:space="0" w:color="auto"/>
        <w:left w:val="none" w:sz="0" w:space="0" w:color="auto"/>
        <w:bottom w:val="none" w:sz="0" w:space="0" w:color="auto"/>
        <w:right w:val="none" w:sz="0" w:space="0" w:color="auto"/>
      </w:divBdr>
    </w:div>
    <w:div w:id="1455103815">
      <w:marLeft w:val="0"/>
      <w:marRight w:val="0"/>
      <w:marTop w:val="10"/>
      <w:marBottom w:val="10"/>
      <w:divBdr>
        <w:top w:val="none" w:sz="0" w:space="0" w:color="auto"/>
        <w:left w:val="none" w:sz="0" w:space="0" w:color="auto"/>
        <w:bottom w:val="none" w:sz="0" w:space="0" w:color="auto"/>
        <w:right w:val="none" w:sz="0" w:space="0" w:color="auto"/>
      </w:divBdr>
    </w:div>
    <w:div w:id="1462112142">
      <w:marLeft w:val="0"/>
      <w:marRight w:val="720"/>
      <w:marTop w:val="10"/>
      <w:marBottom w:val="10"/>
      <w:divBdr>
        <w:top w:val="none" w:sz="0" w:space="0" w:color="auto"/>
        <w:left w:val="none" w:sz="0" w:space="0" w:color="auto"/>
        <w:bottom w:val="none" w:sz="0" w:space="0" w:color="auto"/>
        <w:right w:val="none" w:sz="0" w:space="0" w:color="auto"/>
      </w:divBdr>
    </w:div>
    <w:div w:id="1770734133">
      <w:marLeft w:val="0"/>
      <w:marRight w:val="0"/>
      <w:marTop w:val="10"/>
      <w:marBottom w:val="10"/>
      <w:divBdr>
        <w:top w:val="none" w:sz="0" w:space="0" w:color="auto"/>
        <w:left w:val="none" w:sz="0" w:space="0" w:color="auto"/>
        <w:bottom w:val="none" w:sz="0" w:space="0" w:color="auto"/>
        <w:right w:val="none" w:sz="0" w:space="0" w:color="auto"/>
      </w:divBdr>
    </w:div>
    <w:div w:id="189026335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