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6DC4" w:rsidRDefault="00846DC4">
      <w:pPr>
        <w:spacing w:line="500" w:lineRule="atLeast"/>
        <w:jc w:val="center"/>
        <w:divId w:val="755711780"/>
        <w:rPr>
          <w:rFonts w:ascii="黑体" w:eastAsia="黑体" w:hAnsi="黑体"/>
          <w:sz w:val="36"/>
          <w:szCs w:val="36"/>
        </w:rPr>
      </w:pPr>
      <w:r>
        <w:rPr>
          <w:rFonts w:ascii="黑体" w:eastAsia="黑体" w:hAnsi="黑体" w:hint="eastAsia"/>
          <w:sz w:val="36"/>
          <w:szCs w:val="36"/>
        </w:rPr>
        <w:t>广东省广州市越秀区人民法院</w:t>
      </w:r>
    </w:p>
    <w:p w:rsidR="00846DC4" w:rsidRDefault="00846DC4">
      <w:pPr>
        <w:spacing w:line="500" w:lineRule="atLeast"/>
        <w:jc w:val="center"/>
        <w:divId w:val="14207846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46DC4" w:rsidRDefault="00846DC4">
      <w:pPr>
        <w:spacing w:line="500" w:lineRule="atLeast"/>
        <w:jc w:val="right"/>
        <w:divId w:val="79822997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1392</w:t>
      </w:r>
      <w:r>
        <w:rPr>
          <w:rFonts w:hint="eastAsia"/>
          <w:sz w:val="30"/>
          <w:szCs w:val="30"/>
        </w:rPr>
        <w:t>号</w:t>
      </w:r>
    </w:p>
    <w:p w:rsidR="00846DC4" w:rsidRDefault="00846DC4">
      <w:pPr>
        <w:spacing w:line="500" w:lineRule="atLeast"/>
        <w:ind w:firstLine="600"/>
        <w:divId w:val="713582448"/>
        <w:rPr>
          <w:rFonts w:hint="eastAsia"/>
          <w:sz w:val="30"/>
          <w:szCs w:val="30"/>
        </w:rPr>
      </w:pPr>
      <w:r>
        <w:rPr>
          <w:rFonts w:hint="eastAsia"/>
          <w:sz w:val="30"/>
          <w:szCs w:val="30"/>
        </w:rPr>
        <w:t>公诉机关广东省广州市越秀区人民检察院。</w:t>
      </w:r>
    </w:p>
    <w:p w:rsidR="00846DC4" w:rsidRDefault="00846DC4">
      <w:pPr>
        <w:spacing w:line="500" w:lineRule="atLeast"/>
        <w:ind w:firstLine="600"/>
        <w:divId w:val="1687631063"/>
        <w:rPr>
          <w:rFonts w:hint="eastAsia"/>
          <w:sz w:val="30"/>
          <w:szCs w:val="30"/>
        </w:rPr>
      </w:pPr>
      <w:r>
        <w:rPr>
          <w:rFonts w:hint="eastAsia"/>
          <w:sz w:val="30"/>
          <w:szCs w:val="30"/>
        </w:rPr>
        <w:t>被告人郭栋松</w:t>
      </w:r>
      <w:r>
        <w:rPr>
          <w:rFonts w:hint="eastAsia"/>
          <w:sz w:val="30"/>
          <w:szCs w:val="30"/>
        </w:rPr>
        <w:t>,</w:t>
      </w:r>
      <w:r>
        <w:rPr>
          <w:rFonts w:hint="eastAsia"/>
          <w:sz w:val="30"/>
          <w:szCs w:val="30"/>
        </w:rPr>
        <w:t>男，</w:t>
      </w:r>
      <w:r>
        <w:rPr>
          <w:rFonts w:hint="eastAsia"/>
          <w:sz w:val="30"/>
          <w:szCs w:val="30"/>
        </w:rPr>
        <w:t>1977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日出生，汉族，文化程度大学专科，户籍地湖南省桂东县，住所地广东省广州市天河区。因本案于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日被广州市越秀区人民检察院取保候审，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日被本院决定继续取保候审。</w:t>
      </w:r>
    </w:p>
    <w:p w:rsidR="00846DC4" w:rsidRDefault="00846DC4">
      <w:pPr>
        <w:spacing w:line="500" w:lineRule="atLeast"/>
        <w:ind w:firstLine="600"/>
        <w:divId w:val="995106731"/>
        <w:rPr>
          <w:rFonts w:hint="eastAsia"/>
          <w:sz w:val="30"/>
          <w:szCs w:val="30"/>
        </w:rPr>
      </w:pPr>
      <w:r>
        <w:rPr>
          <w:rFonts w:hint="eastAsia"/>
          <w:sz w:val="30"/>
          <w:szCs w:val="30"/>
        </w:rPr>
        <w:t>指派辩护人林在学，广东博浩律师事务所律师。</w:t>
      </w:r>
    </w:p>
    <w:p w:rsidR="00846DC4" w:rsidRDefault="00846DC4">
      <w:pPr>
        <w:spacing w:line="500" w:lineRule="atLeast"/>
        <w:ind w:firstLine="600"/>
        <w:divId w:val="81344653"/>
        <w:rPr>
          <w:rFonts w:hint="eastAsia"/>
          <w:sz w:val="30"/>
          <w:szCs w:val="30"/>
        </w:rPr>
      </w:pPr>
      <w:r>
        <w:rPr>
          <w:rFonts w:hint="eastAsia"/>
          <w:sz w:val="30"/>
          <w:szCs w:val="30"/>
        </w:rPr>
        <w:t>广东省广州市越秀区人民检察院以越检刑诉</w:t>
      </w:r>
      <w:r>
        <w:rPr>
          <w:rFonts w:hint="eastAsia"/>
          <w:sz w:val="30"/>
          <w:szCs w:val="30"/>
        </w:rPr>
        <w:t>[2017]1488</w:t>
      </w:r>
      <w:r>
        <w:rPr>
          <w:rFonts w:hint="eastAsia"/>
          <w:sz w:val="30"/>
          <w:szCs w:val="30"/>
        </w:rPr>
        <w:t>号起诉书指控被告人郭栋松犯行贿罪，于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日向本院提起公诉。本院适用普通程序，依法组成合议庭，公开开庭审理了本案。广州市越秀区人民检察院指派检察员黄宏亮出庭支持公诉，被告人郭栋松及其辩护人林在学到庭参加诉讼。现已审理终结。</w:t>
      </w:r>
    </w:p>
    <w:p w:rsidR="00846DC4" w:rsidRDefault="00846DC4">
      <w:pPr>
        <w:spacing w:line="500" w:lineRule="atLeast"/>
        <w:ind w:firstLine="600"/>
        <w:divId w:val="412315055"/>
        <w:rPr>
          <w:rFonts w:hint="eastAsia"/>
          <w:sz w:val="30"/>
          <w:szCs w:val="30"/>
        </w:rPr>
      </w:pPr>
      <w:r>
        <w:rPr>
          <w:rFonts w:hint="eastAsia"/>
          <w:sz w:val="30"/>
          <w:szCs w:val="30"/>
        </w:rPr>
        <w:t>广东省广州市越秀区人民检察院指控，</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年间，被告人郭栋松在投标华南理工大学灯光音响设备采购项目过程中，为感谢时任华南理工大学招标中心物资招标科科长罗某（另案处理）的帮助，分三次向罗某贿送好处费共计现金人民币</w:t>
      </w:r>
      <w:r>
        <w:rPr>
          <w:rFonts w:hint="eastAsia"/>
          <w:sz w:val="30"/>
          <w:szCs w:val="30"/>
        </w:rPr>
        <w:t>21</w:t>
      </w:r>
      <w:r>
        <w:rPr>
          <w:rFonts w:hint="eastAsia"/>
          <w:sz w:val="30"/>
          <w:szCs w:val="30"/>
        </w:rPr>
        <w:t>万元。</w:t>
      </w:r>
    </w:p>
    <w:p w:rsidR="00846DC4" w:rsidRDefault="00846DC4">
      <w:pPr>
        <w:spacing w:line="500" w:lineRule="atLeast"/>
        <w:ind w:firstLine="600"/>
        <w:divId w:val="1872526515"/>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日，被告人郭栋松被广州市越秀区人民检察院抓获归案。</w:t>
      </w:r>
    </w:p>
    <w:p w:rsidR="00846DC4" w:rsidRDefault="00846DC4">
      <w:pPr>
        <w:spacing w:line="500" w:lineRule="atLeast"/>
        <w:ind w:firstLine="600"/>
        <w:divId w:val="2121223747"/>
        <w:rPr>
          <w:rFonts w:hint="eastAsia"/>
          <w:sz w:val="30"/>
          <w:szCs w:val="30"/>
        </w:rPr>
      </w:pPr>
      <w:r>
        <w:rPr>
          <w:rFonts w:hint="eastAsia"/>
          <w:sz w:val="30"/>
          <w:szCs w:val="30"/>
        </w:rPr>
        <w:t>公诉机关随案提交相关证据，认为被告人郭栋松的行为触犯了《中华人民共和国刑法》第三百八十九条第一款的规定，构成行贿罪。被告人郭栋松归案后能如实供述自己的罪行，根</w:t>
      </w:r>
      <w:r>
        <w:rPr>
          <w:rFonts w:hint="eastAsia"/>
          <w:sz w:val="30"/>
          <w:szCs w:val="30"/>
        </w:rPr>
        <w:lastRenderedPageBreak/>
        <w:t>据《中华人民共和国刑法》第六十七条第三款之规定，可以从轻处罚。提请本院依法判处。</w:t>
      </w:r>
    </w:p>
    <w:p w:rsidR="00846DC4" w:rsidRDefault="00846DC4">
      <w:pPr>
        <w:spacing w:line="500" w:lineRule="atLeast"/>
        <w:ind w:firstLine="600"/>
        <w:divId w:val="1915121496"/>
        <w:rPr>
          <w:rFonts w:hint="eastAsia"/>
          <w:sz w:val="30"/>
          <w:szCs w:val="30"/>
        </w:rPr>
      </w:pPr>
      <w:r>
        <w:rPr>
          <w:rFonts w:hint="eastAsia"/>
          <w:sz w:val="30"/>
          <w:szCs w:val="30"/>
        </w:rPr>
        <w:t>被告人郭栋松对公诉机关指控的事实及罪名不持异议。</w:t>
      </w:r>
    </w:p>
    <w:p w:rsidR="00846DC4" w:rsidRDefault="00846DC4">
      <w:pPr>
        <w:spacing w:line="500" w:lineRule="atLeast"/>
        <w:ind w:firstLine="600"/>
        <w:divId w:val="1003169516"/>
        <w:rPr>
          <w:rFonts w:hint="eastAsia"/>
          <w:sz w:val="30"/>
          <w:szCs w:val="30"/>
        </w:rPr>
      </w:pPr>
      <w:r>
        <w:rPr>
          <w:rFonts w:hint="eastAsia"/>
          <w:sz w:val="30"/>
          <w:szCs w:val="30"/>
        </w:rPr>
        <w:t>辩护人对公诉机关指控被告人郭栋松的行为构成行贿罪不持异议，辩称被告人郭栋松归案后如实供述自己犯罪事实且认罪，希望法庭对被告人郭栋松从轻处罚并宣告缓刑。</w:t>
      </w:r>
    </w:p>
    <w:p w:rsidR="00846DC4" w:rsidRDefault="00846DC4">
      <w:pPr>
        <w:spacing w:line="500" w:lineRule="atLeast"/>
        <w:ind w:firstLine="600"/>
        <w:divId w:val="78002826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年间，被告人郭栋松参与华南理工大学（系事业单位）相关灯光音响设备采购项目过程中，为谋取不正当利益，能顺利承接上述项目</w:t>
      </w:r>
      <w:r>
        <w:rPr>
          <w:rFonts w:hint="eastAsia"/>
          <w:sz w:val="30"/>
          <w:szCs w:val="30"/>
        </w:rPr>
        <w:t>,</w:t>
      </w:r>
      <w:r>
        <w:rPr>
          <w:rFonts w:hint="eastAsia"/>
          <w:sz w:val="30"/>
          <w:szCs w:val="30"/>
        </w:rPr>
        <w:t>先后三次向华南理工大学招标中心物资招标科科长罗某（另案处理）贿送好处费共计人民币</w:t>
      </w:r>
      <w:r>
        <w:rPr>
          <w:rFonts w:hint="eastAsia"/>
          <w:sz w:val="30"/>
          <w:szCs w:val="30"/>
        </w:rPr>
        <w:t>21</w:t>
      </w:r>
      <w:r>
        <w:rPr>
          <w:rFonts w:hint="eastAsia"/>
          <w:sz w:val="30"/>
          <w:szCs w:val="30"/>
        </w:rPr>
        <w:t>万元。</w:t>
      </w:r>
    </w:p>
    <w:p w:rsidR="00846DC4" w:rsidRDefault="00846DC4">
      <w:pPr>
        <w:spacing w:line="500" w:lineRule="atLeast"/>
        <w:ind w:firstLine="600"/>
        <w:divId w:val="1023287310"/>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日，被告人郭栋松被带到广州市越秀区人民检察院接受调查。被告人郭栋松在采取强制措施后如实供述自己的罪行。</w:t>
      </w:r>
    </w:p>
    <w:p w:rsidR="00846DC4" w:rsidRDefault="00846DC4">
      <w:pPr>
        <w:spacing w:line="500" w:lineRule="atLeast"/>
        <w:ind w:firstLine="600"/>
        <w:divId w:val="1029261270"/>
        <w:rPr>
          <w:rFonts w:hint="eastAsia"/>
          <w:sz w:val="30"/>
          <w:szCs w:val="30"/>
        </w:rPr>
      </w:pPr>
      <w:r>
        <w:rPr>
          <w:rFonts w:hint="eastAsia"/>
          <w:sz w:val="30"/>
          <w:szCs w:val="30"/>
        </w:rPr>
        <w:t>上述事实，有公诉机关提交，并经法庭质证、认证的下列证据证明：</w:t>
      </w:r>
    </w:p>
    <w:p w:rsidR="00846DC4" w:rsidRDefault="00846DC4">
      <w:pPr>
        <w:spacing w:line="500" w:lineRule="atLeast"/>
        <w:ind w:firstLine="600"/>
        <w:divId w:val="2105959043"/>
        <w:rPr>
          <w:rFonts w:hint="eastAsia"/>
          <w:sz w:val="30"/>
          <w:szCs w:val="30"/>
        </w:rPr>
      </w:pPr>
      <w:r>
        <w:rPr>
          <w:rFonts w:hint="eastAsia"/>
          <w:sz w:val="30"/>
          <w:szCs w:val="30"/>
        </w:rPr>
        <w:t>1.</w:t>
      </w:r>
      <w:r>
        <w:rPr>
          <w:rFonts w:hint="eastAsia"/>
          <w:sz w:val="30"/>
          <w:szCs w:val="30"/>
        </w:rPr>
        <w:t>广州市越秀区人民检察院的立案决定书证实，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日受贿人罗坚因受贿被广州市越秀区人民检察院立案侦查的情况。</w:t>
      </w:r>
    </w:p>
    <w:p w:rsidR="00846DC4" w:rsidRDefault="00846DC4">
      <w:pPr>
        <w:spacing w:line="500" w:lineRule="atLeast"/>
        <w:ind w:firstLine="600"/>
        <w:divId w:val="1539313118"/>
        <w:rPr>
          <w:rFonts w:hint="eastAsia"/>
          <w:sz w:val="30"/>
          <w:szCs w:val="30"/>
        </w:rPr>
      </w:pPr>
      <w:r>
        <w:rPr>
          <w:rFonts w:hint="eastAsia"/>
          <w:sz w:val="30"/>
          <w:szCs w:val="30"/>
        </w:rPr>
        <w:t>2.</w:t>
      </w:r>
      <w:r>
        <w:rPr>
          <w:rFonts w:hint="eastAsia"/>
          <w:sz w:val="30"/>
          <w:szCs w:val="30"/>
        </w:rPr>
        <w:t>广州市越秀区人民检察院反贪污贿赂局出具的破案报告证实，在查办相关案件线索过程中，发现郭栋松有涉嫌行贿的行为，</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日，郭栋松到广州市越秀区人民检察院接受调查，其后交代了其行贿的事实。</w:t>
      </w:r>
    </w:p>
    <w:p w:rsidR="00846DC4" w:rsidRDefault="00846DC4">
      <w:pPr>
        <w:spacing w:line="500" w:lineRule="atLeast"/>
        <w:ind w:firstLine="600"/>
        <w:divId w:val="2020154727"/>
        <w:rPr>
          <w:rFonts w:hint="eastAsia"/>
          <w:sz w:val="30"/>
          <w:szCs w:val="30"/>
        </w:rPr>
      </w:pPr>
      <w:r>
        <w:rPr>
          <w:rFonts w:hint="eastAsia"/>
          <w:sz w:val="30"/>
          <w:szCs w:val="30"/>
        </w:rPr>
        <w:t>3.</w:t>
      </w:r>
      <w:r>
        <w:rPr>
          <w:rFonts w:hint="eastAsia"/>
          <w:sz w:val="30"/>
          <w:szCs w:val="30"/>
        </w:rPr>
        <w:t>广州市特种证件制作中心出具的人口资料证实，被告人郭栋松的身份情况。</w:t>
      </w:r>
    </w:p>
    <w:p w:rsidR="00846DC4" w:rsidRDefault="00846DC4">
      <w:pPr>
        <w:spacing w:line="500" w:lineRule="atLeast"/>
        <w:ind w:firstLine="600"/>
        <w:divId w:val="237330462"/>
        <w:rPr>
          <w:rFonts w:hint="eastAsia"/>
          <w:sz w:val="30"/>
          <w:szCs w:val="30"/>
        </w:rPr>
      </w:pPr>
      <w:r>
        <w:rPr>
          <w:rFonts w:hint="eastAsia"/>
          <w:sz w:val="30"/>
          <w:szCs w:val="30"/>
        </w:rPr>
        <w:t>4.</w:t>
      </w:r>
      <w:r>
        <w:rPr>
          <w:rFonts w:hint="eastAsia"/>
          <w:sz w:val="30"/>
          <w:szCs w:val="30"/>
        </w:rPr>
        <w:t>华南理工大学组织机构代码证证实，华南理工大学是事业法人。</w:t>
      </w:r>
    </w:p>
    <w:p w:rsidR="00846DC4" w:rsidRDefault="00846DC4">
      <w:pPr>
        <w:spacing w:line="500" w:lineRule="atLeast"/>
        <w:ind w:firstLine="600"/>
        <w:divId w:val="247077193"/>
        <w:rPr>
          <w:rFonts w:hint="eastAsia"/>
          <w:sz w:val="30"/>
          <w:szCs w:val="30"/>
        </w:rPr>
      </w:pPr>
      <w:r>
        <w:rPr>
          <w:rFonts w:hint="eastAsia"/>
          <w:sz w:val="30"/>
          <w:szCs w:val="30"/>
        </w:rPr>
        <w:t>5.</w:t>
      </w:r>
      <w:r>
        <w:rPr>
          <w:rFonts w:hint="eastAsia"/>
          <w:sz w:val="30"/>
          <w:szCs w:val="30"/>
        </w:rPr>
        <w:t>同案人罗某的干部履历表、干部任免审批表、任职通知证实，罗某案发时是华南理工大学招标中心物资招标科科长，具有国家工作人员的身份。</w:t>
      </w:r>
    </w:p>
    <w:p w:rsidR="00846DC4" w:rsidRDefault="00846DC4">
      <w:pPr>
        <w:spacing w:line="500" w:lineRule="atLeast"/>
        <w:ind w:firstLine="600"/>
        <w:divId w:val="162864362"/>
        <w:rPr>
          <w:rFonts w:hint="eastAsia"/>
          <w:sz w:val="30"/>
          <w:szCs w:val="30"/>
        </w:rPr>
      </w:pPr>
      <w:r>
        <w:rPr>
          <w:rFonts w:hint="eastAsia"/>
          <w:sz w:val="30"/>
          <w:szCs w:val="30"/>
        </w:rPr>
        <w:t>6.</w:t>
      </w:r>
      <w:r>
        <w:rPr>
          <w:rFonts w:hint="eastAsia"/>
          <w:sz w:val="30"/>
          <w:szCs w:val="30"/>
        </w:rPr>
        <w:t>华南理工大学购销合同、设备购置与安装合同证实，郭栋松在华南理工大学承接业务的情况。</w:t>
      </w:r>
    </w:p>
    <w:p w:rsidR="00846DC4" w:rsidRDefault="00846DC4">
      <w:pPr>
        <w:spacing w:line="500" w:lineRule="atLeast"/>
        <w:ind w:firstLine="600"/>
        <w:divId w:val="1511917201"/>
        <w:rPr>
          <w:rFonts w:hint="eastAsia"/>
          <w:sz w:val="30"/>
          <w:szCs w:val="30"/>
        </w:rPr>
      </w:pPr>
      <w:r>
        <w:rPr>
          <w:rFonts w:hint="eastAsia"/>
          <w:sz w:val="30"/>
          <w:szCs w:val="30"/>
        </w:rPr>
        <w:t>7.</w:t>
      </w:r>
      <w:r>
        <w:rPr>
          <w:rFonts w:hint="eastAsia"/>
          <w:sz w:val="30"/>
          <w:szCs w:val="30"/>
        </w:rPr>
        <w:t>同案人罗某的供述：</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年间，我分</w:t>
      </w:r>
      <w:r>
        <w:rPr>
          <w:rFonts w:hint="eastAsia"/>
          <w:sz w:val="30"/>
          <w:szCs w:val="30"/>
        </w:rPr>
        <w:t>3</w:t>
      </w:r>
      <w:r>
        <w:rPr>
          <w:rFonts w:hint="eastAsia"/>
          <w:sz w:val="30"/>
          <w:szCs w:val="30"/>
        </w:rPr>
        <w:t>次收受了广州东亚技术有限公司业务代表郭栋松给的好处费共计人民币</w:t>
      </w:r>
      <w:r>
        <w:rPr>
          <w:rFonts w:hint="eastAsia"/>
          <w:sz w:val="30"/>
          <w:szCs w:val="30"/>
        </w:rPr>
        <w:t>21</w:t>
      </w:r>
      <w:r>
        <w:rPr>
          <w:rFonts w:hint="eastAsia"/>
          <w:sz w:val="30"/>
          <w:szCs w:val="30"/>
        </w:rPr>
        <w:t>万元。我事先将相关项目的信息告诉郭栋松，让他事先有所准备，且在他所代理的设备不满足项目技术参数要求时会帮他去跟项目用户单位沟通，使他的公司得以参与项目投标，而且，在我负责制作招标文件的时候，我还会突出东亚公司的优点，提高东亚公司的中标机会。</w:t>
      </w:r>
    </w:p>
    <w:p w:rsidR="00846DC4" w:rsidRDefault="00846DC4">
      <w:pPr>
        <w:spacing w:line="500" w:lineRule="atLeast"/>
        <w:ind w:firstLine="600"/>
        <w:divId w:val="1969318953"/>
        <w:rPr>
          <w:rFonts w:hint="eastAsia"/>
          <w:sz w:val="30"/>
          <w:szCs w:val="30"/>
        </w:rPr>
      </w:pPr>
      <w:r>
        <w:rPr>
          <w:rFonts w:hint="eastAsia"/>
          <w:sz w:val="30"/>
          <w:szCs w:val="30"/>
        </w:rPr>
        <w:t>8.</w:t>
      </w:r>
      <w:r>
        <w:rPr>
          <w:rFonts w:hint="eastAsia"/>
          <w:sz w:val="30"/>
          <w:szCs w:val="30"/>
        </w:rPr>
        <w:t>被告人郭栋松的供述：</w:t>
      </w:r>
      <w:r>
        <w:rPr>
          <w:rFonts w:hint="eastAsia"/>
          <w:sz w:val="30"/>
          <w:szCs w:val="30"/>
        </w:rPr>
        <w:t>2010</w:t>
      </w:r>
      <w:r>
        <w:rPr>
          <w:rFonts w:hint="eastAsia"/>
          <w:sz w:val="30"/>
          <w:szCs w:val="30"/>
        </w:rPr>
        <w:t>至</w:t>
      </w:r>
      <w:r>
        <w:rPr>
          <w:rFonts w:hint="eastAsia"/>
          <w:sz w:val="30"/>
          <w:szCs w:val="30"/>
        </w:rPr>
        <w:t>2016</w:t>
      </w:r>
      <w:r>
        <w:rPr>
          <w:rFonts w:hint="eastAsia"/>
          <w:sz w:val="30"/>
          <w:szCs w:val="30"/>
        </w:rPr>
        <w:t>年，我分</w:t>
      </w:r>
      <w:r>
        <w:rPr>
          <w:rFonts w:hint="eastAsia"/>
          <w:sz w:val="30"/>
          <w:szCs w:val="30"/>
        </w:rPr>
        <w:t>3</w:t>
      </w:r>
      <w:r>
        <w:rPr>
          <w:rFonts w:hint="eastAsia"/>
          <w:sz w:val="30"/>
          <w:szCs w:val="30"/>
        </w:rPr>
        <w:t>次送给华南理工大学招标中心工作人员罗某现金共计人民币</w:t>
      </w:r>
      <w:r>
        <w:rPr>
          <w:rFonts w:hint="eastAsia"/>
          <w:sz w:val="30"/>
          <w:szCs w:val="30"/>
        </w:rPr>
        <w:t>21</w:t>
      </w:r>
      <w:r>
        <w:rPr>
          <w:rFonts w:hint="eastAsia"/>
          <w:sz w:val="30"/>
          <w:szCs w:val="30"/>
        </w:rPr>
        <w:t>万元的经过。罗某在项目开始前会将相关项目信息提前通知我，让我来参与投标，我得到他为我提供的信息后就会事先联系好厂家取得授权，做好标书并与罗某商讨、修改标书的相关细节，并让罗某帮我与业主沟通项目的相关细节要求，最终帮助我顺利中标上述项目，我为了感谢他提供给我上述帮助，我送给他上述钱款。</w:t>
      </w:r>
    </w:p>
    <w:p w:rsidR="00846DC4" w:rsidRDefault="00846DC4">
      <w:pPr>
        <w:spacing w:line="500" w:lineRule="atLeast"/>
        <w:ind w:firstLine="600"/>
        <w:divId w:val="2082676526"/>
        <w:rPr>
          <w:rFonts w:hint="eastAsia"/>
          <w:sz w:val="30"/>
          <w:szCs w:val="30"/>
        </w:rPr>
      </w:pPr>
      <w:r>
        <w:rPr>
          <w:rFonts w:hint="eastAsia"/>
          <w:sz w:val="30"/>
          <w:szCs w:val="30"/>
        </w:rPr>
        <w:t>上述证据，来源合法，查证属实，予以采信。</w:t>
      </w:r>
    </w:p>
    <w:p w:rsidR="00846DC4" w:rsidRDefault="00846DC4">
      <w:pPr>
        <w:spacing w:line="500" w:lineRule="atLeast"/>
        <w:ind w:firstLine="600"/>
        <w:divId w:val="1091896424"/>
        <w:rPr>
          <w:rFonts w:hint="eastAsia"/>
          <w:sz w:val="30"/>
          <w:szCs w:val="30"/>
        </w:rPr>
      </w:pPr>
      <w:r>
        <w:rPr>
          <w:rFonts w:hint="eastAsia"/>
          <w:sz w:val="30"/>
          <w:szCs w:val="30"/>
        </w:rPr>
        <w:t>本院认为，根据查明的事实和证据，被告人郭栋松为谋取不正当利益，给予国家工作人员以财物，其行为构成行贿罪。公诉机关指控被告人郭栋松犯行贿罪事实清楚，证据充分，罪名成立，应予支持。被告人郭栋松归案后如实供述自己的罪行，可以从轻处罚。另外根据被告人郭栋松的犯罪事实、认罪态度、情节对其适用缓刑确实不致再危害社会，可对被告人郭栋松宣告缓刑。辩护人的相关辩护意见予以采纳。依照《中华人民共和国刑法》第三百九十条、第三百八十九条、第五十三条、第六十七条第三款、第七十二条、第七十三条第二、三款以及《最高人民法院、最高人民检察院关于办理贪污贿赂刑事案件适用法律若干问题的解释》第七条之规定，判决如下：</w:t>
      </w:r>
    </w:p>
    <w:p w:rsidR="00846DC4" w:rsidRDefault="00846DC4">
      <w:pPr>
        <w:spacing w:line="500" w:lineRule="atLeast"/>
        <w:ind w:firstLine="600"/>
        <w:divId w:val="327371259"/>
        <w:rPr>
          <w:rFonts w:hint="eastAsia"/>
          <w:sz w:val="30"/>
          <w:szCs w:val="30"/>
        </w:rPr>
      </w:pPr>
      <w:r>
        <w:rPr>
          <w:rFonts w:hint="eastAsia"/>
          <w:sz w:val="30"/>
          <w:szCs w:val="30"/>
        </w:rPr>
        <w:t>被告人郭栋松犯行贿罪，判处有期徒刑一年二个月，缓刑一年六个月，并处罚金十万元。</w:t>
      </w:r>
    </w:p>
    <w:p w:rsidR="00846DC4" w:rsidRDefault="00846DC4">
      <w:pPr>
        <w:spacing w:line="500" w:lineRule="atLeast"/>
        <w:ind w:firstLine="600"/>
        <w:divId w:val="1156729954"/>
        <w:rPr>
          <w:rFonts w:hint="eastAsia"/>
          <w:sz w:val="30"/>
          <w:szCs w:val="30"/>
        </w:rPr>
      </w:pPr>
      <w:r>
        <w:rPr>
          <w:rFonts w:hint="eastAsia"/>
          <w:sz w:val="30"/>
          <w:szCs w:val="30"/>
        </w:rPr>
        <w:t>（缓刑考验期限，从判决确定之日起计算。罚金应于本判决发生法律效力之次日起五日内向本院一次缴纳）。</w:t>
      </w:r>
    </w:p>
    <w:p w:rsidR="00846DC4" w:rsidRDefault="00846DC4">
      <w:pPr>
        <w:spacing w:line="500" w:lineRule="atLeast"/>
        <w:ind w:firstLine="600"/>
        <w:divId w:val="166739334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846DC4" w:rsidRDefault="00846DC4">
      <w:pPr>
        <w:spacing w:line="500" w:lineRule="atLeast"/>
        <w:jc w:val="right"/>
        <w:divId w:val="276987381"/>
        <w:rPr>
          <w:rFonts w:hint="eastAsia"/>
          <w:sz w:val="30"/>
          <w:szCs w:val="30"/>
        </w:rPr>
      </w:pPr>
      <w:r>
        <w:rPr>
          <w:rFonts w:hint="eastAsia"/>
          <w:sz w:val="30"/>
          <w:szCs w:val="30"/>
        </w:rPr>
        <w:t>审　判　长　　梁国强</w:t>
      </w:r>
    </w:p>
    <w:p w:rsidR="00846DC4" w:rsidRDefault="00846DC4">
      <w:pPr>
        <w:spacing w:line="500" w:lineRule="atLeast"/>
        <w:jc w:val="right"/>
        <w:divId w:val="1052995693"/>
        <w:rPr>
          <w:rFonts w:hint="eastAsia"/>
          <w:sz w:val="30"/>
          <w:szCs w:val="30"/>
        </w:rPr>
      </w:pPr>
      <w:r>
        <w:rPr>
          <w:rFonts w:hint="eastAsia"/>
          <w:sz w:val="30"/>
          <w:szCs w:val="30"/>
        </w:rPr>
        <w:t>人民陪审员　　区美琪</w:t>
      </w:r>
    </w:p>
    <w:p w:rsidR="00846DC4" w:rsidRDefault="00846DC4">
      <w:pPr>
        <w:spacing w:line="500" w:lineRule="atLeast"/>
        <w:jc w:val="right"/>
        <w:divId w:val="470363126"/>
        <w:rPr>
          <w:rFonts w:hint="eastAsia"/>
          <w:sz w:val="30"/>
          <w:szCs w:val="30"/>
        </w:rPr>
      </w:pPr>
      <w:r>
        <w:rPr>
          <w:rFonts w:hint="eastAsia"/>
          <w:sz w:val="30"/>
          <w:szCs w:val="30"/>
        </w:rPr>
        <w:t>人民陪审员　　李碧香</w:t>
      </w:r>
    </w:p>
    <w:p w:rsidR="00846DC4" w:rsidRDefault="00846DC4">
      <w:pPr>
        <w:spacing w:line="500" w:lineRule="atLeast"/>
        <w:jc w:val="right"/>
        <w:divId w:val="305746313"/>
        <w:rPr>
          <w:rFonts w:hint="eastAsia"/>
          <w:sz w:val="30"/>
          <w:szCs w:val="30"/>
        </w:rPr>
      </w:pPr>
      <w:r>
        <w:rPr>
          <w:rFonts w:hint="eastAsia"/>
          <w:sz w:val="30"/>
          <w:szCs w:val="30"/>
        </w:rPr>
        <w:t>二〇一七年十一月三十日</w:t>
      </w:r>
    </w:p>
    <w:p w:rsidR="00846DC4" w:rsidRDefault="00846DC4">
      <w:pPr>
        <w:spacing w:line="500" w:lineRule="atLeast"/>
        <w:jc w:val="right"/>
        <w:divId w:val="131560162"/>
        <w:rPr>
          <w:rFonts w:hint="eastAsia"/>
          <w:sz w:val="30"/>
          <w:szCs w:val="30"/>
        </w:rPr>
      </w:pPr>
      <w:r>
        <w:rPr>
          <w:rFonts w:hint="eastAsia"/>
          <w:sz w:val="30"/>
          <w:szCs w:val="30"/>
        </w:rPr>
        <w:t>书　记　员　　朱超龄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6DC4" w:rsidRDefault="00846DC4" w:rsidP="00846DC4">
      <w:pPr>
        <w:rPr>
          <w:rFonts w:hint="eastAsia"/>
        </w:rPr>
      </w:pPr>
      <w:r>
        <w:separator/>
      </w:r>
    </w:p>
  </w:endnote>
  <w:endnote w:type="continuationSeparator" w:id="0">
    <w:p w:rsidR="00846DC4" w:rsidRDefault="00846DC4" w:rsidP="00846D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6DC4" w:rsidRDefault="00846DC4" w:rsidP="00846DC4">
      <w:pPr>
        <w:rPr>
          <w:rFonts w:hint="eastAsia"/>
        </w:rPr>
      </w:pPr>
      <w:r>
        <w:separator/>
      </w:r>
    </w:p>
  </w:footnote>
  <w:footnote w:type="continuationSeparator" w:id="0">
    <w:p w:rsidR="00846DC4" w:rsidRDefault="00846DC4" w:rsidP="00846D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6DC4"/>
    <w:rsid w:val="007235DD"/>
    <w:rsid w:val="00846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6DC4"/>
    <w:pPr>
      <w:tabs>
        <w:tab w:val="center" w:pos="4153"/>
        <w:tab w:val="right" w:pos="8306"/>
      </w:tabs>
      <w:snapToGrid w:val="0"/>
      <w:jc w:val="center"/>
    </w:pPr>
    <w:rPr>
      <w:sz w:val="18"/>
      <w:szCs w:val="18"/>
    </w:rPr>
  </w:style>
  <w:style w:type="character" w:customStyle="1" w:styleId="a4">
    <w:name w:val="页眉 字符"/>
    <w:basedOn w:val="a0"/>
    <w:link w:val="a3"/>
    <w:uiPriority w:val="99"/>
    <w:rsid w:val="00846DC4"/>
    <w:rPr>
      <w:rFonts w:ascii="宋体" w:eastAsia="宋体" w:hAnsi="宋体" w:cs="宋体"/>
      <w:sz w:val="18"/>
      <w:szCs w:val="18"/>
    </w:rPr>
  </w:style>
  <w:style w:type="paragraph" w:styleId="a5">
    <w:name w:val="footer"/>
    <w:basedOn w:val="a"/>
    <w:link w:val="a6"/>
    <w:uiPriority w:val="99"/>
    <w:unhideWhenUsed/>
    <w:rsid w:val="00846DC4"/>
    <w:pPr>
      <w:tabs>
        <w:tab w:val="center" w:pos="4153"/>
        <w:tab w:val="right" w:pos="8306"/>
      </w:tabs>
      <w:snapToGrid w:val="0"/>
    </w:pPr>
    <w:rPr>
      <w:sz w:val="18"/>
      <w:szCs w:val="18"/>
    </w:rPr>
  </w:style>
  <w:style w:type="character" w:customStyle="1" w:styleId="a6">
    <w:name w:val="页脚 字符"/>
    <w:basedOn w:val="a0"/>
    <w:link w:val="a5"/>
    <w:uiPriority w:val="99"/>
    <w:rsid w:val="00846D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4653">
      <w:marLeft w:val="0"/>
      <w:marRight w:val="0"/>
      <w:marTop w:val="10"/>
      <w:marBottom w:val="10"/>
      <w:divBdr>
        <w:top w:val="none" w:sz="0" w:space="0" w:color="auto"/>
        <w:left w:val="none" w:sz="0" w:space="0" w:color="auto"/>
        <w:bottom w:val="none" w:sz="0" w:space="0" w:color="auto"/>
        <w:right w:val="none" w:sz="0" w:space="0" w:color="auto"/>
      </w:divBdr>
    </w:div>
    <w:div w:id="131560162">
      <w:marLeft w:val="0"/>
      <w:marRight w:val="720"/>
      <w:marTop w:val="10"/>
      <w:marBottom w:val="10"/>
      <w:divBdr>
        <w:top w:val="none" w:sz="0" w:space="0" w:color="auto"/>
        <w:left w:val="none" w:sz="0" w:space="0" w:color="auto"/>
        <w:bottom w:val="none" w:sz="0" w:space="0" w:color="auto"/>
        <w:right w:val="none" w:sz="0" w:space="0" w:color="auto"/>
      </w:divBdr>
    </w:div>
    <w:div w:id="162864362">
      <w:marLeft w:val="0"/>
      <w:marRight w:val="0"/>
      <w:marTop w:val="10"/>
      <w:marBottom w:val="10"/>
      <w:divBdr>
        <w:top w:val="none" w:sz="0" w:space="0" w:color="auto"/>
        <w:left w:val="none" w:sz="0" w:space="0" w:color="auto"/>
        <w:bottom w:val="none" w:sz="0" w:space="0" w:color="auto"/>
        <w:right w:val="none" w:sz="0" w:space="0" w:color="auto"/>
      </w:divBdr>
    </w:div>
    <w:div w:id="237330462">
      <w:marLeft w:val="0"/>
      <w:marRight w:val="0"/>
      <w:marTop w:val="10"/>
      <w:marBottom w:val="10"/>
      <w:divBdr>
        <w:top w:val="none" w:sz="0" w:space="0" w:color="auto"/>
        <w:left w:val="none" w:sz="0" w:space="0" w:color="auto"/>
        <w:bottom w:val="none" w:sz="0" w:space="0" w:color="auto"/>
        <w:right w:val="none" w:sz="0" w:space="0" w:color="auto"/>
      </w:divBdr>
    </w:div>
    <w:div w:id="247077193">
      <w:marLeft w:val="0"/>
      <w:marRight w:val="0"/>
      <w:marTop w:val="10"/>
      <w:marBottom w:val="10"/>
      <w:divBdr>
        <w:top w:val="none" w:sz="0" w:space="0" w:color="auto"/>
        <w:left w:val="none" w:sz="0" w:space="0" w:color="auto"/>
        <w:bottom w:val="none" w:sz="0" w:space="0" w:color="auto"/>
        <w:right w:val="none" w:sz="0" w:space="0" w:color="auto"/>
      </w:divBdr>
    </w:div>
    <w:div w:id="276987381">
      <w:marLeft w:val="0"/>
      <w:marRight w:val="720"/>
      <w:marTop w:val="10"/>
      <w:marBottom w:val="10"/>
      <w:divBdr>
        <w:top w:val="none" w:sz="0" w:space="0" w:color="auto"/>
        <w:left w:val="none" w:sz="0" w:space="0" w:color="auto"/>
        <w:bottom w:val="none" w:sz="0" w:space="0" w:color="auto"/>
        <w:right w:val="none" w:sz="0" w:space="0" w:color="auto"/>
      </w:divBdr>
    </w:div>
    <w:div w:id="305746313">
      <w:marLeft w:val="0"/>
      <w:marRight w:val="720"/>
      <w:marTop w:val="10"/>
      <w:marBottom w:val="10"/>
      <w:divBdr>
        <w:top w:val="none" w:sz="0" w:space="0" w:color="auto"/>
        <w:left w:val="none" w:sz="0" w:space="0" w:color="auto"/>
        <w:bottom w:val="none" w:sz="0" w:space="0" w:color="auto"/>
        <w:right w:val="none" w:sz="0" w:space="0" w:color="auto"/>
      </w:divBdr>
    </w:div>
    <w:div w:id="327371259">
      <w:marLeft w:val="0"/>
      <w:marRight w:val="0"/>
      <w:marTop w:val="10"/>
      <w:marBottom w:val="10"/>
      <w:divBdr>
        <w:top w:val="none" w:sz="0" w:space="0" w:color="auto"/>
        <w:left w:val="none" w:sz="0" w:space="0" w:color="auto"/>
        <w:bottom w:val="none" w:sz="0" w:space="0" w:color="auto"/>
        <w:right w:val="none" w:sz="0" w:space="0" w:color="auto"/>
      </w:divBdr>
    </w:div>
    <w:div w:id="412315055">
      <w:marLeft w:val="0"/>
      <w:marRight w:val="0"/>
      <w:marTop w:val="10"/>
      <w:marBottom w:val="10"/>
      <w:divBdr>
        <w:top w:val="none" w:sz="0" w:space="0" w:color="auto"/>
        <w:left w:val="none" w:sz="0" w:space="0" w:color="auto"/>
        <w:bottom w:val="none" w:sz="0" w:space="0" w:color="auto"/>
        <w:right w:val="none" w:sz="0" w:space="0" w:color="auto"/>
      </w:divBdr>
    </w:div>
    <w:div w:id="470363126">
      <w:marLeft w:val="0"/>
      <w:marRight w:val="720"/>
      <w:marTop w:val="10"/>
      <w:marBottom w:val="10"/>
      <w:divBdr>
        <w:top w:val="none" w:sz="0" w:space="0" w:color="auto"/>
        <w:left w:val="none" w:sz="0" w:space="0" w:color="auto"/>
        <w:bottom w:val="none" w:sz="0" w:space="0" w:color="auto"/>
        <w:right w:val="none" w:sz="0" w:space="0" w:color="auto"/>
      </w:divBdr>
    </w:div>
    <w:div w:id="713582448">
      <w:marLeft w:val="0"/>
      <w:marRight w:val="0"/>
      <w:marTop w:val="10"/>
      <w:marBottom w:val="10"/>
      <w:divBdr>
        <w:top w:val="none" w:sz="0" w:space="0" w:color="auto"/>
        <w:left w:val="none" w:sz="0" w:space="0" w:color="auto"/>
        <w:bottom w:val="none" w:sz="0" w:space="0" w:color="auto"/>
        <w:right w:val="none" w:sz="0" w:space="0" w:color="auto"/>
      </w:divBdr>
    </w:div>
    <w:div w:id="755711780">
      <w:marLeft w:val="0"/>
      <w:marRight w:val="0"/>
      <w:marTop w:val="10"/>
      <w:marBottom w:val="10"/>
      <w:divBdr>
        <w:top w:val="none" w:sz="0" w:space="0" w:color="auto"/>
        <w:left w:val="none" w:sz="0" w:space="0" w:color="auto"/>
        <w:bottom w:val="none" w:sz="0" w:space="0" w:color="auto"/>
        <w:right w:val="none" w:sz="0" w:space="0" w:color="auto"/>
      </w:divBdr>
    </w:div>
    <w:div w:id="780028264">
      <w:marLeft w:val="0"/>
      <w:marRight w:val="0"/>
      <w:marTop w:val="10"/>
      <w:marBottom w:val="10"/>
      <w:divBdr>
        <w:top w:val="none" w:sz="0" w:space="0" w:color="auto"/>
        <w:left w:val="none" w:sz="0" w:space="0" w:color="auto"/>
        <w:bottom w:val="none" w:sz="0" w:space="0" w:color="auto"/>
        <w:right w:val="none" w:sz="0" w:space="0" w:color="auto"/>
      </w:divBdr>
    </w:div>
    <w:div w:id="798229976">
      <w:marLeft w:val="0"/>
      <w:marRight w:val="0"/>
      <w:marTop w:val="10"/>
      <w:marBottom w:val="10"/>
      <w:divBdr>
        <w:top w:val="none" w:sz="0" w:space="0" w:color="auto"/>
        <w:left w:val="none" w:sz="0" w:space="0" w:color="auto"/>
        <w:bottom w:val="none" w:sz="0" w:space="0" w:color="auto"/>
        <w:right w:val="none" w:sz="0" w:space="0" w:color="auto"/>
      </w:divBdr>
    </w:div>
    <w:div w:id="995106731">
      <w:marLeft w:val="0"/>
      <w:marRight w:val="0"/>
      <w:marTop w:val="10"/>
      <w:marBottom w:val="10"/>
      <w:divBdr>
        <w:top w:val="none" w:sz="0" w:space="0" w:color="auto"/>
        <w:left w:val="none" w:sz="0" w:space="0" w:color="auto"/>
        <w:bottom w:val="none" w:sz="0" w:space="0" w:color="auto"/>
        <w:right w:val="none" w:sz="0" w:space="0" w:color="auto"/>
      </w:divBdr>
    </w:div>
    <w:div w:id="1003169516">
      <w:marLeft w:val="0"/>
      <w:marRight w:val="0"/>
      <w:marTop w:val="10"/>
      <w:marBottom w:val="10"/>
      <w:divBdr>
        <w:top w:val="none" w:sz="0" w:space="0" w:color="auto"/>
        <w:left w:val="none" w:sz="0" w:space="0" w:color="auto"/>
        <w:bottom w:val="none" w:sz="0" w:space="0" w:color="auto"/>
        <w:right w:val="none" w:sz="0" w:space="0" w:color="auto"/>
      </w:divBdr>
    </w:div>
    <w:div w:id="1023287310">
      <w:marLeft w:val="0"/>
      <w:marRight w:val="0"/>
      <w:marTop w:val="10"/>
      <w:marBottom w:val="10"/>
      <w:divBdr>
        <w:top w:val="none" w:sz="0" w:space="0" w:color="auto"/>
        <w:left w:val="none" w:sz="0" w:space="0" w:color="auto"/>
        <w:bottom w:val="none" w:sz="0" w:space="0" w:color="auto"/>
        <w:right w:val="none" w:sz="0" w:space="0" w:color="auto"/>
      </w:divBdr>
    </w:div>
    <w:div w:id="1029261270">
      <w:marLeft w:val="0"/>
      <w:marRight w:val="0"/>
      <w:marTop w:val="10"/>
      <w:marBottom w:val="10"/>
      <w:divBdr>
        <w:top w:val="none" w:sz="0" w:space="0" w:color="auto"/>
        <w:left w:val="none" w:sz="0" w:space="0" w:color="auto"/>
        <w:bottom w:val="none" w:sz="0" w:space="0" w:color="auto"/>
        <w:right w:val="none" w:sz="0" w:space="0" w:color="auto"/>
      </w:divBdr>
    </w:div>
    <w:div w:id="1052995693">
      <w:marLeft w:val="0"/>
      <w:marRight w:val="720"/>
      <w:marTop w:val="10"/>
      <w:marBottom w:val="10"/>
      <w:divBdr>
        <w:top w:val="none" w:sz="0" w:space="0" w:color="auto"/>
        <w:left w:val="none" w:sz="0" w:space="0" w:color="auto"/>
        <w:bottom w:val="none" w:sz="0" w:space="0" w:color="auto"/>
        <w:right w:val="none" w:sz="0" w:space="0" w:color="auto"/>
      </w:divBdr>
    </w:div>
    <w:div w:id="1091896424">
      <w:marLeft w:val="0"/>
      <w:marRight w:val="0"/>
      <w:marTop w:val="10"/>
      <w:marBottom w:val="10"/>
      <w:divBdr>
        <w:top w:val="none" w:sz="0" w:space="0" w:color="auto"/>
        <w:left w:val="none" w:sz="0" w:space="0" w:color="auto"/>
        <w:bottom w:val="none" w:sz="0" w:space="0" w:color="auto"/>
        <w:right w:val="none" w:sz="0" w:space="0" w:color="auto"/>
      </w:divBdr>
    </w:div>
    <w:div w:id="1156729954">
      <w:marLeft w:val="0"/>
      <w:marRight w:val="0"/>
      <w:marTop w:val="10"/>
      <w:marBottom w:val="10"/>
      <w:divBdr>
        <w:top w:val="none" w:sz="0" w:space="0" w:color="auto"/>
        <w:left w:val="none" w:sz="0" w:space="0" w:color="auto"/>
        <w:bottom w:val="none" w:sz="0" w:space="0" w:color="auto"/>
        <w:right w:val="none" w:sz="0" w:space="0" w:color="auto"/>
      </w:divBdr>
    </w:div>
    <w:div w:id="1420784616">
      <w:marLeft w:val="0"/>
      <w:marRight w:val="0"/>
      <w:marTop w:val="10"/>
      <w:marBottom w:val="10"/>
      <w:divBdr>
        <w:top w:val="none" w:sz="0" w:space="0" w:color="auto"/>
        <w:left w:val="none" w:sz="0" w:space="0" w:color="auto"/>
        <w:bottom w:val="none" w:sz="0" w:space="0" w:color="auto"/>
        <w:right w:val="none" w:sz="0" w:space="0" w:color="auto"/>
      </w:divBdr>
    </w:div>
    <w:div w:id="1511917201">
      <w:marLeft w:val="0"/>
      <w:marRight w:val="0"/>
      <w:marTop w:val="10"/>
      <w:marBottom w:val="10"/>
      <w:divBdr>
        <w:top w:val="none" w:sz="0" w:space="0" w:color="auto"/>
        <w:left w:val="none" w:sz="0" w:space="0" w:color="auto"/>
        <w:bottom w:val="none" w:sz="0" w:space="0" w:color="auto"/>
        <w:right w:val="none" w:sz="0" w:space="0" w:color="auto"/>
      </w:divBdr>
    </w:div>
    <w:div w:id="1539313118">
      <w:marLeft w:val="0"/>
      <w:marRight w:val="0"/>
      <w:marTop w:val="10"/>
      <w:marBottom w:val="10"/>
      <w:divBdr>
        <w:top w:val="none" w:sz="0" w:space="0" w:color="auto"/>
        <w:left w:val="none" w:sz="0" w:space="0" w:color="auto"/>
        <w:bottom w:val="none" w:sz="0" w:space="0" w:color="auto"/>
        <w:right w:val="none" w:sz="0" w:space="0" w:color="auto"/>
      </w:divBdr>
    </w:div>
    <w:div w:id="1667393340">
      <w:marLeft w:val="0"/>
      <w:marRight w:val="0"/>
      <w:marTop w:val="10"/>
      <w:marBottom w:val="10"/>
      <w:divBdr>
        <w:top w:val="none" w:sz="0" w:space="0" w:color="auto"/>
        <w:left w:val="none" w:sz="0" w:space="0" w:color="auto"/>
        <w:bottom w:val="none" w:sz="0" w:space="0" w:color="auto"/>
        <w:right w:val="none" w:sz="0" w:space="0" w:color="auto"/>
      </w:divBdr>
    </w:div>
    <w:div w:id="1687631063">
      <w:marLeft w:val="0"/>
      <w:marRight w:val="0"/>
      <w:marTop w:val="10"/>
      <w:marBottom w:val="10"/>
      <w:divBdr>
        <w:top w:val="none" w:sz="0" w:space="0" w:color="auto"/>
        <w:left w:val="none" w:sz="0" w:space="0" w:color="auto"/>
        <w:bottom w:val="none" w:sz="0" w:space="0" w:color="auto"/>
        <w:right w:val="none" w:sz="0" w:space="0" w:color="auto"/>
      </w:divBdr>
    </w:div>
    <w:div w:id="1872526515">
      <w:marLeft w:val="0"/>
      <w:marRight w:val="0"/>
      <w:marTop w:val="10"/>
      <w:marBottom w:val="10"/>
      <w:divBdr>
        <w:top w:val="none" w:sz="0" w:space="0" w:color="auto"/>
        <w:left w:val="none" w:sz="0" w:space="0" w:color="auto"/>
        <w:bottom w:val="none" w:sz="0" w:space="0" w:color="auto"/>
        <w:right w:val="none" w:sz="0" w:space="0" w:color="auto"/>
      </w:divBdr>
    </w:div>
    <w:div w:id="1915121496">
      <w:marLeft w:val="0"/>
      <w:marRight w:val="0"/>
      <w:marTop w:val="10"/>
      <w:marBottom w:val="10"/>
      <w:divBdr>
        <w:top w:val="none" w:sz="0" w:space="0" w:color="auto"/>
        <w:left w:val="none" w:sz="0" w:space="0" w:color="auto"/>
        <w:bottom w:val="none" w:sz="0" w:space="0" w:color="auto"/>
        <w:right w:val="none" w:sz="0" w:space="0" w:color="auto"/>
      </w:divBdr>
    </w:div>
    <w:div w:id="1969318953">
      <w:marLeft w:val="0"/>
      <w:marRight w:val="0"/>
      <w:marTop w:val="10"/>
      <w:marBottom w:val="10"/>
      <w:divBdr>
        <w:top w:val="none" w:sz="0" w:space="0" w:color="auto"/>
        <w:left w:val="none" w:sz="0" w:space="0" w:color="auto"/>
        <w:bottom w:val="none" w:sz="0" w:space="0" w:color="auto"/>
        <w:right w:val="none" w:sz="0" w:space="0" w:color="auto"/>
      </w:divBdr>
    </w:div>
    <w:div w:id="2020154727">
      <w:marLeft w:val="0"/>
      <w:marRight w:val="0"/>
      <w:marTop w:val="10"/>
      <w:marBottom w:val="10"/>
      <w:divBdr>
        <w:top w:val="none" w:sz="0" w:space="0" w:color="auto"/>
        <w:left w:val="none" w:sz="0" w:space="0" w:color="auto"/>
        <w:bottom w:val="none" w:sz="0" w:space="0" w:color="auto"/>
        <w:right w:val="none" w:sz="0" w:space="0" w:color="auto"/>
      </w:divBdr>
    </w:div>
    <w:div w:id="2082676526">
      <w:marLeft w:val="0"/>
      <w:marRight w:val="0"/>
      <w:marTop w:val="10"/>
      <w:marBottom w:val="10"/>
      <w:divBdr>
        <w:top w:val="none" w:sz="0" w:space="0" w:color="auto"/>
        <w:left w:val="none" w:sz="0" w:space="0" w:color="auto"/>
        <w:bottom w:val="none" w:sz="0" w:space="0" w:color="auto"/>
        <w:right w:val="none" w:sz="0" w:space="0" w:color="auto"/>
      </w:divBdr>
    </w:div>
    <w:div w:id="2105959043">
      <w:marLeft w:val="0"/>
      <w:marRight w:val="0"/>
      <w:marTop w:val="10"/>
      <w:marBottom w:val="10"/>
      <w:divBdr>
        <w:top w:val="none" w:sz="0" w:space="0" w:color="auto"/>
        <w:left w:val="none" w:sz="0" w:space="0" w:color="auto"/>
        <w:bottom w:val="none" w:sz="0" w:space="0" w:color="auto"/>
        <w:right w:val="none" w:sz="0" w:space="0" w:color="auto"/>
      </w:divBdr>
    </w:div>
    <w:div w:id="21212237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