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008A" w:rsidRDefault="002C008A">
      <w:pPr>
        <w:spacing w:line="500" w:lineRule="atLeast"/>
        <w:jc w:val="center"/>
        <w:divId w:val="303201059"/>
        <w:rPr>
          <w:rFonts w:ascii="黑体" w:eastAsia="黑体" w:hAnsi="黑体"/>
          <w:sz w:val="36"/>
          <w:szCs w:val="36"/>
        </w:rPr>
      </w:pPr>
      <w:r>
        <w:rPr>
          <w:rFonts w:ascii="黑体" w:eastAsia="黑体" w:hAnsi="黑体" w:hint="eastAsia"/>
          <w:sz w:val="36"/>
          <w:szCs w:val="36"/>
        </w:rPr>
        <w:t>广东省紫金县人民法院</w:t>
      </w:r>
    </w:p>
    <w:p w:rsidR="002C008A" w:rsidRDefault="002C008A">
      <w:pPr>
        <w:spacing w:line="500" w:lineRule="atLeast"/>
        <w:jc w:val="center"/>
        <w:divId w:val="5853053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C008A" w:rsidRDefault="002C008A">
      <w:pPr>
        <w:spacing w:line="500" w:lineRule="atLeast"/>
        <w:jc w:val="right"/>
        <w:divId w:val="170146626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181</w:t>
      </w:r>
      <w:r>
        <w:rPr>
          <w:rFonts w:hint="eastAsia"/>
          <w:sz w:val="30"/>
          <w:szCs w:val="30"/>
        </w:rPr>
        <w:t>号</w:t>
      </w:r>
    </w:p>
    <w:p w:rsidR="002C008A" w:rsidRDefault="002C008A">
      <w:pPr>
        <w:spacing w:line="500" w:lineRule="atLeast"/>
        <w:ind w:firstLine="600"/>
        <w:divId w:val="1844008557"/>
        <w:rPr>
          <w:rFonts w:hint="eastAsia"/>
          <w:sz w:val="30"/>
          <w:szCs w:val="30"/>
        </w:rPr>
      </w:pPr>
      <w:r>
        <w:rPr>
          <w:rFonts w:hint="eastAsia"/>
          <w:sz w:val="30"/>
          <w:szCs w:val="30"/>
        </w:rPr>
        <w:t>公诉机关广东省紫金县人民检察院。</w:t>
      </w:r>
    </w:p>
    <w:p w:rsidR="002C008A" w:rsidRDefault="002C008A">
      <w:pPr>
        <w:spacing w:line="500" w:lineRule="atLeast"/>
        <w:ind w:firstLine="600"/>
        <w:divId w:val="1121606219"/>
        <w:rPr>
          <w:rFonts w:hint="eastAsia"/>
          <w:sz w:val="30"/>
          <w:szCs w:val="30"/>
        </w:rPr>
      </w:pPr>
      <w:r>
        <w:rPr>
          <w:rFonts w:hint="eastAsia"/>
          <w:sz w:val="30"/>
          <w:szCs w:val="30"/>
        </w:rPr>
        <w:t>被告人钟某某，男，</w:t>
      </w:r>
      <w:r>
        <w:rPr>
          <w:rFonts w:hint="eastAsia"/>
          <w:sz w:val="30"/>
          <w:szCs w:val="30"/>
        </w:rPr>
        <w:t>1960</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日出生，广东省紫金县人，汉族，初中文化，原系紫金县第十六届人大代表、苏区镇炮子村党支部书记兼村委主任。因本案于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日被逮捕。现羁押于广东省紫金县看守所。</w:t>
      </w:r>
    </w:p>
    <w:p w:rsidR="002C008A" w:rsidRDefault="002C008A">
      <w:pPr>
        <w:spacing w:line="500" w:lineRule="atLeast"/>
        <w:ind w:firstLine="600"/>
        <w:divId w:val="71858362"/>
        <w:rPr>
          <w:rFonts w:hint="eastAsia"/>
          <w:sz w:val="30"/>
          <w:szCs w:val="30"/>
        </w:rPr>
      </w:pPr>
      <w:r>
        <w:rPr>
          <w:rFonts w:hint="eastAsia"/>
          <w:sz w:val="30"/>
          <w:szCs w:val="30"/>
        </w:rPr>
        <w:t>辩护人邓启鑫，广东百旋律师事务所律师。</w:t>
      </w:r>
    </w:p>
    <w:p w:rsidR="002C008A" w:rsidRDefault="002C008A">
      <w:pPr>
        <w:spacing w:line="500" w:lineRule="atLeast"/>
        <w:ind w:firstLine="600"/>
        <w:divId w:val="458841766"/>
        <w:rPr>
          <w:rFonts w:hint="eastAsia"/>
          <w:sz w:val="30"/>
          <w:szCs w:val="30"/>
        </w:rPr>
      </w:pPr>
      <w:r>
        <w:rPr>
          <w:rFonts w:hint="eastAsia"/>
          <w:sz w:val="30"/>
          <w:szCs w:val="30"/>
        </w:rPr>
        <w:t>广东省紫金县人民检察院以紫检公诉刑诉</w:t>
      </w:r>
      <w:r>
        <w:rPr>
          <w:rFonts w:hint="eastAsia"/>
          <w:sz w:val="30"/>
          <w:szCs w:val="30"/>
        </w:rPr>
        <w:t>[2018]163</w:t>
      </w:r>
      <w:r>
        <w:rPr>
          <w:rFonts w:hint="eastAsia"/>
          <w:sz w:val="30"/>
          <w:szCs w:val="30"/>
        </w:rPr>
        <w:t>号起诉书指控被告人钟某某犯贪污罪，于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日向本院提起公诉。本院依法适用普通程序，组成合议庭，于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日公开开庭进行了审理。广东省紫金县人民检察院指派检察员朱巩才出庭支持公诉，被告人钟某某及其辩护人邓启鑫均到庭参加诉讼。现已审理终结。</w:t>
      </w:r>
    </w:p>
    <w:p w:rsidR="002C008A" w:rsidRDefault="002C008A">
      <w:pPr>
        <w:spacing w:line="500" w:lineRule="atLeast"/>
        <w:ind w:firstLine="600"/>
        <w:divId w:val="641928083"/>
        <w:rPr>
          <w:rFonts w:hint="eastAsia"/>
          <w:sz w:val="30"/>
          <w:szCs w:val="30"/>
        </w:rPr>
      </w:pPr>
      <w:r>
        <w:rPr>
          <w:rFonts w:hint="eastAsia"/>
          <w:sz w:val="30"/>
          <w:szCs w:val="30"/>
        </w:rPr>
        <w:t>经审理查明，</w:t>
      </w:r>
      <w:r>
        <w:rPr>
          <w:rFonts w:hint="eastAsia"/>
          <w:sz w:val="30"/>
          <w:szCs w:val="30"/>
        </w:rPr>
        <w:t>2013</w:t>
      </w:r>
      <w:r>
        <w:rPr>
          <w:rFonts w:hint="eastAsia"/>
          <w:sz w:val="30"/>
          <w:szCs w:val="30"/>
        </w:rPr>
        <w:t>年间，紫金县苏区镇炮子村实施建设该村水尾村民小组村道硬底化工程，全长</w:t>
      </w:r>
      <w:r>
        <w:rPr>
          <w:rFonts w:hint="eastAsia"/>
          <w:sz w:val="30"/>
          <w:szCs w:val="30"/>
        </w:rPr>
        <w:t>3</w:t>
      </w:r>
      <w:r>
        <w:rPr>
          <w:rFonts w:hint="eastAsia"/>
          <w:sz w:val="30"/>
          <w:szCs w:val="30"/>
        </w:rPr>
        <w:t>公里。炮子村与施工方黄某签订施工合同，约定每公里造价</w:t>
      </w:r>
      <w:r>
        <w:rPr>
          <w:rFonts w:hint="eastAsia"/>
          <w:sz w:val="30"/>
          <w:szCs w:val="30"/>
        </w:rPr>
        <w:t>33</w:t>
      </w:r>
      <w:r>
        <w:rPr>
          <w:rFonts w:hint="eastAsia"/>
          <w:sz w:val="30"/>
          <w:szCs w:val="30"/>
        </w:rPr>
        <w:t>万元，总造价</w:t>
      </w:r>
      <w:r>
        <w:rPr>
          <w:rFonts w:hint="eastAsia"/>
          <w:sz w:val="30"/>
          <w:szCs w:val="30"/>
        </w:rPr>
        <w:t>99</w:t>
      </w:r>
      <w:r>
        <w:rPr>
          <w:rFonts w:hint="eastAsia"/>
          <w:sz w:val="30"/>
          <w:szCs w:val="30"/>
        </w:rPr>
        <w:t>万元。该村道硬底化工程的建设资金来源：（</w:t>
      </w:r>
      <w:r>
        <w:rPr>
          <w:rFonts w:hint="eastAsia"/>
          <w:sz w:val="30"/>
          <w:szCs w:val="30"/>
        </w:rPr>
        <w:t>1</w:t>
      </w:r>
      <w:r>
        <w:rPr>
          <w:rFonts w:hint="eastAsia"/>
          <w:sz w:val="30"/>
          <w:szCs w:val="30"/>
        </w:rPr>
        <w:t>）紫金县交通局补助</w:t>
      </w:r>
      <w:r>
        <w:rPr>
          <w:rFonts w:hint="eastAsia"/>
          <w:sz w:val="30"/>
          <w:szCs w:val="30"/>
        </w:rPr>
        <w:t>45</w:t>
      </w:r>
      <w:r>
        <w:rPr>
          <w:rFonts w:hint="eastAsia"/>
          <w:sz w:val="30"/>
          <w:szCs w:val="30"/>
        </w:rPr>
        <w:t>万元；（</w:t>
      </w:r>
      <w:r>
        <w:rPr>
          <w:rFonts w:hint="eastAsia"/>
          <w:sz w:val="30"/>
          <w:szCs w:val="30"/>
        </w:rPr>
        <w:t>2</w:t>
      </w:r>
      <w:r>
        <w:rPr>
          <w:rFonts w:hint="eastAsia"/>
          <w:sz w:val="30"/>
          <w:szCs w:val="30"/>
        </w:rPr>
        <w:t>）炮子村村民自筹资金</w:t>
      </w:r>
      <w:r>
        <w:rPr>
          <w:rFonts w:hint="eastAsia"/>
          <w:sz w:val="30"/>
          <w:szCs w:val="30"/>
        </w:rPr>
        <w:t>13.86</w:t>
      </w:r>
      <w:r>
        <w:rPr>
          <w:rFonts w:hint="eastAsia"/>
          <w:sz w:val="30"/>
          <w:szCs w:val="30"/>
        </w:rPr>
        <w:t>万元；（</w:t>
      </w:r>
      <w:r>
        <w:rPr>
          <w:rFonts w:hint="eastAsia"/>
          <w:sz w:val="30"/>
          <w:szCs w:val="30"/>
        </w:rPr>
        <w:t>3</w:t>
      </w:r>
      <w:r>
        <w:rPr>
          <w:rFonts w:hint="eastAsia"/>
          <w:sz w:val="30"/>
          <w:szCs w:val="30"/>
        </w:rPr>
        <w:t>）惠州南油公司捐资</w:t>
      </w:r>
      <w:r>
        <w:rPr>
          <w:rFonts w:hint="eastAsia"/>
          <w:sz w:val="30"/>
          <w:szCs w:val="30"/>
        </w:rPr>
        <w:t>27</w:t>
      </w:r>
      <w:r>
        <w:rPr>
          <w:rFonts w:hint="eastAsia"/>
          <w:sz w:val="30"/>
          <w:szCs w:val="30"/>
        </w:rPr>
        <w:t>万元；（</w:t>
      </w:r>
      <w:r>
        <w:rPr>
          <w:rFonts w:hint="eastAsia"/>
          <w:sz w:val="30"/>
          <w:szCs w:val="30"/>
        </w:rPr>
        <w:t>4</w:t>
      </w:r>
      <w:r>
        <w:rPr>
          <w:rFonts w:hint="eastAsia"/>
          <w:sz w:val="30"/>
          <w:szCs w:val="30"/>
        </w:rPr>
        <w:t>）上级下拨的名镇名村建设资金</w:t>
      </w:r>
      <w:r>
        <w:rPr>
          <w:rFonts w:hint="eastAsia"/>
          <w:sz w:val="30"/>
          <w:szCs w:val="30"/>
        </w:rPr>
        <w:t>6</w:t>
      </w:r>
      <w:r>
        <w:rPr>
          <w:rFonts w:hint="eastAsia"/>
          <w:sz w:val="30"/>
          <w:szCs w:val="30"/>
        </w:rPr>
        <w:t>万元；（</w:t>
      </w:r>
      <w:r>
        <w:rPr>
          <w:rFonts w:hint="eastAsia"/>
          <w:sz w:val="30"/>
          <w:szCs w:val="30"/>
        </w:rPr>
        <w:t>5</w:t>
      </w:r>
      <w:r>
        <w:rPr>
          <w:rFonts w:hint="eastAsia"/>
          <w:sz w:val="30"/>
          <w:szCs w:val="30"/>
        </w:rPr>
        <w:t>）炮子村申报“一事一议”国家财政奖补资金</w:t>
      </w:r>
      <w:r>
        <w:rPr>
          <w:rFonts w:hint="eastAsia"/>
          <w:sz w:val="30"/>
          <w:szCs w:val="30"/>
        </w:rPr>
        <w:t>16.2</w:t>
      </w:r>
      <w:r>
        <w:rPr>
          <w:rFonts w:hint="eastAsia"/>
          <w:sz w:val="30"/>
          <w:szCs w:val="30"/>
        </w:rPr>
        <w:t>万元；以上资金来源共计</w:t>
      </w:r>
      <w:r>
        <w:rPr>
          <w:rFonts w:hint="eastAsia"/>
          <w:sz w:val="30"/>
          <w:szCs w:val="30"/>
        </w:rPr>
        <w:t>108.06</w:t>
      </w:r>
      <w:r>
        <w:rPr>
          <w:rFonts w:hint="eastAsia"/>
          <w:sz w:val="30"/>
          <w:szCs w:val="30"/>
        </w:rPr>
        <w:t>万元。按照合同约定，炮子村只需支付施工方工程款</w:t>
      </w:r>
      <w:r>
        <w:rPr>
          <w:rFonts w:hint="eastAsia"/>
          <w:sz w:val="30"/>
          <w:szCs w:val="30"/>
        </w:rPr>
        <w:t>54</w:t>
      </w:r>
      <w:r>
        <w:rPr>
          <w:rFonts w:hint="eastAsia"/>
          <w:sz w:val="30"/>
          <w:szCs w:val="30"/>
        </w:rPr>
        <w:t>万元，但时任炮子村党支部书记兼主任的被告人钟某某，以虚付工程款</w:t>
      </w:r>
      <w:r>
        <w:rPr>
          <w:rFonts w:hint="eastAsia"/>
          <w:sz w:val="30"/>
          <w:szCs w:val="30"/>
        </w:rPr>
        <w:t>63.06</w:t>
      </w:r>
      <w:r>
        <w:rPr>
          <w:rFonts w:hint="eastAsia"/>
          <w:sz w:val="30"/>
          <w:szCs w:val="30"/>
        </w:rPr>
        <w:t>万元的手段，从中侵吞</w:t>
      </w:r>
      <w:r>
        <w:rPr>
          <w:rFonts w:hint="eastAsia"/>
          <w:sz w:val="30"/>
          <w:szCs w:val="30"/>
        </w:rPr>
        <w:t>9.06</w:t>
      </w:r>
      <w:r>
        <w:rPr>
          <w:rFonts w:hint="eastAsia"/>
          <w:sz w:val="30"/>
          <w:szCs w:val="30"/>
        </w:rPr>
        <w:t>万元，用于个人生活开支。</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日，被告人钟某某主动到监察机关投案，并退清全部赃款。紫金县监察委</w:t>
      </w:r>
      <w:r>
        <w:rPr>
          <w:rFonts w:hint="eastAsia"/>
          <w:sz w:val="30"/>
          <w:szCs w:val="30"/>
        </w:rPr>
        <w:lastRenderedPageBreak/>
        <w:t>员会于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日决定对被告人钟某某涉嫌贪污一案立案调查。</w:t>
      </w:r>
    </w:p>
    <w:p w:rsidR="002C008A" w:rsidRDefault="002C008A">
      <w:pPr>
        <w:spacing w:line="500" w:lineRule="atLeast"/>
        <w:ind w:firstLine="600"/>
        <w:divId w:val="271477925"/>
        <w:rPr>
          <w:rFonts w:hint="eastAsia"/>
          <w:sz w:val="30"/>
          <w:szCs w:val="30"/>
        </w:rPr>
      </w:pPr>
      <w:r>
        <w:rPr>
          <w:rFonts w:hint="eastAsia"/>
          <w:sz w:val="30"/>
          <w:szCs w:val="30"/>
        </w:rPr>
        <w:t>上述事实，被告人钟某某在开庭审理过程中亦无异议，并有证人黄某、钟某</w:t>
      </w:r>
      <w:r>
        <w:rPr>
          <w:rFonts w:hint="eastAsia"/>
          <w:sz w:val="30"/>
          <w:szCs w:val="30"/>
        </w:rPr>
        <w:t>1</w:t>
      </w:r>
      <w:r>
        <w:rPr>
          <w:rFonts w:hint="eastAsia"/>
          <w:sz w:val="30"/>
          <w:szCs w:val="30"/>
        </w:rPr>
        <w:t>、钟某</w:t>
      </w:r>
      <w:r>
        <w:rPr>
          <w:rFonts w:hint="eastAsia"/>
          <w:sz w:val="30"/>
          <w:szCs w:val="30"/>
        </w:rPr>
        <w:t>2</w:t>
      </w:r>
      <w:r>
        <w:rPr>
          <w:rFonts w:hint="eastAsia"/>
          <w:sz w:val="30"/>
          <w:szCs w:val="30"/>
        </w:rPr>
        <w:t>、钟某</w:t>
      </w:r>
      <w:r>
        <w:rPr>
          <w:rFonts w:hint="eastAsia"/>
          <w:sz w:val="30"/>
          <w:szCs w:val="30"/>
        </w:rPr>
        <w:t>3</w:t>
      </w:r>
      <w:r>
        <w:rPr>
          <w:rFonts w:hint="eastAsia"/>
          <w:sz w:val="30"/>
          <w:szCs w:val="30"/>
        </w:rPr>
        <w:t>、钟某</w:t>
      </w:r>
      <w:r>
        <w:rPr>
          <w:rFonts w:hint="eastAsia"/>
          <w:sz w:val="30"/>
          <w:szCs w:val="30"/>
        </w:rPr>
        <w:t>4</w:t>
      </w:r>
      <w:r>
        <w:rPr>
          <w:rFonts w:hint="eastAsia"/>
          <w:sz w:val="30"/>
          <w:szCs w:val="30"/>
        </w:rPr>
        <w:t>、钟某</w:t>
      </w:r>
      <w:r>
        <w:rPr>
          <w:rFonts w:hint="eastAsia"/>
          <w:sz w:val="30"/>
          <w:szCs w:val="30"/>
        </w:rPr>
        <w:t>5</w:t>
      </w:r>
      <w:r>
        <w:rPr>
          <w:rFonts w:hint="eastAsia"/>
          <w:sz w:val="30"/>
          <w:szCs w:val="30"/>
        </w:rPr>
        <w:t>、叶某、张某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、钟某</w:t>
      </w:r>
      <w:r>
        <w:rPr>
          <w:rFonts w:hint="eastAsia"/>
          <w:sz w:val="30"/>
          <w:szCs w:val="30"/>
        </w:rPr>
        <w:t>6</w:t>
      </w:r>
      <w:r>
        <w:rPr>
          <w:rFonts w:hint="eastAsia"/>
          <w:sz w:val="30"/>
          <w:szCs w:val="30"/>
        </w:rPr>
        <w:t>、温某、许某的证言，记账凭证，辨认笔录，任职证明，紫金县人大常委会关于接受钟某某辞去紫金县第十六届人民代表大会代表职务的请求的决定，追缴财物收据，一事一议奖补资金申报材料，财政结算票据，归案情况说明，身份证明材料及被告人钟某某的供述等证据证实，足以认定。</w:t>
      </w:r>
    </w:p>
    <w:p w:rsidR="002C008A" w:rsidRDefault="002C008A">
      <w:pPr>
        <w:spacing w:line="500" w:lineRule="atLeast"/>
        <w:ind w:firstLine="600"/>
        <w:divId w:val="471485758"/>
        <w:rPr>
          <w:rFonts w:hint="eastAsia"/>
          <w:sz w:val="30"/>
          <w:szCs w:val="30"/>
        </w:rPr>
      </w:pPr>
      <w:r>
        <w:rPr>
          <w:rFonts w:hint="eastAsia"/>
          <w:sz w:val="30"/>
          <w:szCs w:val="30"/>
        </w:rPr>
        <w:t>本院认为，被告人钟某某无视国家法律，利用职务之便，采用虚付工程款的手段，侵吞公款，数额较大，其行为已构成贪污罪，依法应予以刑罚处罚。公诉机关的指控，事实清楚，证据确实、充分，本院予以支持。被告人钟某某及其辩护人提出，侵吞的公款中，有一部分用于水灾、村委换届选举、缴纳税费等支出，属于合理开支，应予以扣减；且系初犯、偶犯，无犯罪前科，并主动投案，归案后能如实供述，属自首，认罪态度好，具有悔罪表现，且退清赃款，请求对其从轻处罚，判处缓刑的辩护意见。经查，除侵吞的公款中一部分用于水灾、村委换届选举、缴纳税费，未提供相关证据，不足以认定外；其余基本属实，本院予以采纳。鉴于被告人钟某某在监察机关立案调查前主动投案，并退清赃款，归案后如实供述，属自首，认罪、悔罪态度较好，依法对其从轻处罚。视被告人钟某某的犯罪事实、情节和认罪、悔罪表现，以及贯彻教育为主、惩罚为辅，宽严相济的刑事政策，对其适用缓刑确实不致再危害社会，本院决定对其予以判处缓刑。依照《中华人民共和国刑法》第三百八十二条、第三百八十三条、第五十二条、第五十三条、第六十七条第一款、第六十四条及《最高人民法院、最高人民检察院关于办理贪污贿赂刑事案件适用法律若干问题的解</w:t>
      </w:r>
      <w:r>
        <w:rPr>
          <w:rFonts w:hint="eastAsia"/>
          <w:sz w:val="30"/>
          <w:szCs w:val="30"/>
        </w:rPr>
        <w:t>释》第一条第一款、第十九条的规定，判决如下：</w:t>
      </w:r>
    </w:p>
    <w:p w:rsidR="002C008A" w:rsidRDefault="002C008A">
      <w:pPr>
        <w:spacing w:line="500" w:lineRule="atLeast"/>
        <w:ind w:firstLine="600"/>
        <w:divId w:val="1447582588"/>
        <w:rPr>
          <w:rFonts w:hint="eastAsia"/>
          <w:sz w:val="30"/>
          <w:szCs w:val="30"/>
        </w:rPr>
      </w:pPr>
      <w:r>
        <w:rPr>
          <w:rFonts w:hint="eastAsia"/>
          <w:sz w:val="30"/>
          <w:szCs w:val="30"/>
        </w:rPr>
        <w:t>一、被告人钟某某犯贪污罪，判处有期徒刑九个月，缓刑一年，并处罚金人民币</w:t>
      </w:r>
      <w:r>
        <w:rPr>
          <w:rFonts w:hint="eastAsia"/>
          <w:sz w:val="30"/>
          <w:szCs w:val="30"/>
        </w:rPr>
        <w:t>10</w:t>
      </w:r>
      <w:r>
        <w:rPr>
          <w:rFonts w:hint="eastAsia"/>
          <w:sz w:val="30"/>
          <w:szCs w:val="30"/>
        </w:rPr>
        <w:t>万元。</w:t>
      </w:r>
    </w:p>
    <w:p w:rsidR="002C008A" w:rsidRDefault="002C008A">
      <w:pPr>
        <w:spacing w:line="500" w:lineRule="atLeast"/>
        <w:ind w:firstLine="600"/>
        <w:divId w:val="1376395753"/>
        <w:rPr>
          <w:rFonts w:hint="eastAsia"/>
          <w:sz w:val="30"/>
          <w:szCs w:val="30"/>
        </w:rPr>
      </w:pPr>
      <w:r>
        <w:rPr>
          <w:rFonts w:hint="eastAsia"/>
          <w:sz w:val="30"/>
          <w:szCs w:val="30"/>
        </w:rPr>
        <w:t>（缓刑考验期限，从本判决确定之日起计算。缓刑考验期间，由其居住地司法行政机关社区矫正工作部门监督矫正；罚金自本判决发生法律效力之日起</w:t>
      </w:r>
      <w:r>
        <w:rPr>
          <w:rFonts w:hint="eastAsia"/>
          <w:sz w:val="30"/>
          <w:szCs w:val="30"/>
        </w:rPr>
        <w:t>30</w:t>
      </w:r>
      <w:r>
        <w:rPr>
          <w:rFonts w:hint="eastAsia"/>
          <w:sz w:val="30"/>
          <w:szCs w:val="30"/>
        </w:rPr>
        <w:t>日内向本院缴纳，上缴国库。）</w:t>
      </w:r>
    </w:p>
    <w:p w:rsidR="002C008A" w:rsidRDefault="002C008A">
      <w:pPr>
        <w:spacing w:line="500" w:lineRule="atLeast"/>
        <w:ind w:firstLine="600"/>
        <w:divId w:val="1794905962"/>
        <w:rPr>
          <w:rFonts w:hint="eastAsia"/>
          <w:sz w:val="30"/>
          <w:szCs w:val="30"/>
        </w:rPr>
      </w:pPr>
      <w:r>
        <w:rPr>
          <w:rFonts w:hint="eastAsia"/>
          <w:sz w:val="30"/>
          <w:szCs w:val="30"/>
        </w:rPr>
        <w:t>二、随案移送的退赃款人民币</w:t>
      </w:r>
      <w:r>
        <w:rPr>
          <w:rFonts w:hint="eastAsia"/>
          <w:sz w:val="30"/>
          <w:szCs w:val="30"/>
        </w:rPr>
        <w:t>90600</w:t>
      </w:r>
      <w:r>
        <w:rPr>
          <w:rFonts w:hint="eastAsia"/>
          <w:sz w:val="30"/>
          <w:szCs w:val="30"/>
        </w:rPr>
        <w:t>元予以没收，上缴国库。</w:t>
      </w:r>
    </w:p>
    <w:p w:rsidR="002C008A" w:rsidRDefault="002C008A">
      <w:pPr>
        <w:spacing w:line="500" w:lineRule="atLeast"/>
        <w:ind w:firstLine="600"/>
        <w:divId w:val="1204637057"/>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rsidR="002C008A" w:rsidRDefault="002C008A">
      <w:pPr>
        <w:spacing w:line="500" w:lineRule="atLeast"/>
        <w:jc w:val="right"/>
        <w:divId w:val="1933275693"/>
        <w:rPr>
          <w:rFonts w:hint="eastAsia"/>
          <w:sz w:val="30"/>
          <w:szCs w:val="30"/>
        </w:rPr>
      </w:pPr>
      <w:r>
        <w:rPr>
          <w:rFonts w:hint="eastAsia"/>
          <w:sz w:val="30"/>
          <w:szCs w:val="30"/>
        </w:rPr>
        <w:t>审　判　长　　龚月恩</w:t>
      </w:r>
    </w:p>
    <w:p w:rsidR="002C008A" w:rsidRDefault="002C008A">
      <w:pPr>
        <w:spacing w:line="500" w:lineRule="atLeast"/>
        <w:jc w:val="right"/>
        <w:divId w:val="1586694037"/>
        <w:rPr>
          <w:rFonts w:hint="eastAsia"/>
          <w:sz w:val="30"/>
          <w:szCs w:val="30"/>
        </w:rPr>
      </w:pPr>
      <w:r>
        <w:rPr>
          <w:rFonts w:hint="eastAsia"/>
          <w:sz w:val="30"/>
          <w:szCs w:val="30"/>
        </w:rPr>
        <w:t>审　判　员　　傅卓君</w:t>
      </w:r>
    </w:p>
    <w:p w:rsidR="002C008A" w:rsidRDefault="002C008A">
      <w:pPr>
        <w:spacing w:line="500" w:lineRule="atLeast"/>
        <w:jc w:val="right"/>
        <w:divId w:val="1743141872"/>
        <w:rPr>
          <w:rFonts w:hint="eastAsia"/>
          <w:sz w:val="30"/>
          <w:szCs w:val="30"/>
        </w:rPr>
      </w:pPr>
      <w:r>
        <w:rPr>
          <w:rFonts w:hint="eastAsia"/>
          <w:sz w:val="30"/>
          <w:szCs w:val="30"/>
        </w:rPr>
        <w:t>人民陪审员　　钟志业</w:t>
      </w:r>
    </w:p>
    <w:p w:rsidR="002C008A" w:rsidRDefault="002C008A">
      <w:pPr>
        <w:spacing w:line="500" w:lineRule="atLeast"/>
        <w:jc w:val="right"/>
        <w:divId w:val="79718371"/>
        <w:rPr>
          <w:rFonts w:hint="eastAsia"/>
          <w:sz w:val="30"/>
          <w:szCs w:val="30"/>
        </w:rPr>
      </w:pPr>
      <w:r>
        <w:rPr>
          <w:rFonts w:hint="eastAsia"/>
          <w:sz w:val="30"/>
          <w:szCs w:val="30"/>
        </w:rPr>
        <w:t>二〇一八年八月二十八日</w:t>
      </w:r>
    </w:p>
    <w:p w:rsidR="002C008A" w:rsidRDefault="002C008A">
      <w:pPr>
        <w:spacing w:line="500" w:lineRule="atLeast"/>
        <w:jc w:val="right"/>
        <w:divId w:val="471992799"/>
        <w:rPr>
          <w:rFonts w:hint="eastAsia"/>
          <w:sz w:val="30"/>
          <w:szCs w:val="30"/>
        </w:rPr>
      </w:pPr>
      <w:r>
        <w:rPr>
          <w:rFonts w:hint="eastAsia"/>
          <w:sz w:val="30"/>
          <w:szCs w:val="30"/>
        </w:rPr>
        <w:t>书　记　员　　刘依依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008A" w:rsidRDefault="002C008A" w:rsidP="002C008A">
      <w:pPr>
        <w:rPr>
          <w:rFonts w:hint="eastAsia"/>
        </w:rPr>
      </w:pPr>
      <w:r>
        <w:separator/>
      </w:r>
    </w:p>
  </w:endnote>
  <w:endnote w:type="continuationSeparator" w:id="0">
    <w:p w:rsidR="002C008A" w:rsidRDefault="002C008A" w:rsidP="002C00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008A" w:rsidRDefault="002C008A" w:rsidP="002C008A">
      <w:pPr>
        <w:rPr>
          <w:rFonts w:hint="eastAsia"/>
        </w:rPr>
      </w:pPr>
      <w:r>
        <w:separator/>
      </w:r>
    </w:p>
  </w:footnote>
  <w:footnote w:type="continuationSeparator" w:id="0">
    <w:p w:rsidR="002C008A" w:rsidRDefault="002C008A" w:rsidP="002C00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008A"/>
    <w:rsid w:val="002C008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008A"/>
    <w:pPr>
      <w:tabs>
        <w:tab w:val="center" w:pos="4153"/>
        <w:tab w:val="right" w:pos="8306"/>
      </w:tabs>
      <w:snapToGrid w:val="0"/>
      <w:jc w:val="center"/>
    </w:pPr>
    <w:rPr>
      <w:sz w:val="18"/>
      <w:szCs w:val="18"/>
    </w:rPr>
  </w:style>
  <w:style w:type="character" w:customStyle="1" w:styleId="a4">
    <w:name w:val="页眉 字符"/>
    <w:basedOn w:val="a0"/>
    <w:link w:val="a3"/>
    <w:uiPriority w:val="99"/>
    <w:rsid w:val="002C008A"/>
    <w:rPr>
      <w:rFonts w:ascii="宋体" w:eastAsia="宋体" w:hAnsi="宋体" w:cs="宋体"/>
      <w:sz w:val="18"/>
      <w:szCs w:val="18"/>
    </w:rPr>
  </w:style>
  <w:style w:type="paragraph" w:styleId="a5">
    <w:name w:val="footer"/>
    <w:basedOn w:val="a"/>
    <w:link w:val="a6"/>
    <w:uiPriority w:val="99"/>
    <w:unhideWhenUsed/>
    <w:rsid w:val="002C008A"/>
    <w:pPr>
      <w:tabs>
        <w:tab w:val="center" w:pos="4153"/>
        <w:tab w:val="right" w:pos="8306"/>
      </w:tabs>
      <w:snapToGrid w:val="0"/>
    </w:pPr>
    <w:rPr>
      <w:sz w:val="18"/>
      <w:szCs w:val="18"/>
    </w:rPr>
  </w:style>
  <w:style w:type="character" w:customStyle="1" w:styleId="a6">
    <w:name w:val="页脚 字符"/>
    <w:basedOn w:val="a0"/>
    <w:link w:val="a5"/>
    <w:uiPriority w:val="99"/>
    <w:rsid w:val="002C00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58362">
      <w:marLeft w:val="0"/>
      <w:marRight w:val="0"/>
      <w:marTop w:val="10"/>
      <w:marBottom w:val="10"/>
      <w:divBdr>
        <w:top w:val="none" w:sz="0" w:space="0" w:color="auto"/>
        <w:left w:val="none" w:sz="0" w:space="0" w:color="auto"/>
        <w:bottom w:val="none" w:sz="0" w:space="0" w:color="auto"/>
        <w:right w:val="none" w:sz="0" w:space="0" w:color="auto"/>
      </w:divBdr>
    </w:div>
    <w:div w:id="79718371">
      <w:marLeft w:val="0"/>
      <w:marRight w:val="720"/>
      <w:marTop w:val="10"/>
      <w:marBottom w:val="10"/>
      <w:divBdr>
        <w:top w:val="none" w:sz="0" w:space="0" w:color="auto"/>
        <w:left w:val="none" w:sz="0" w:space="0" w:color="auto"/>
        <w:bottom w:val="none" w:sz="0" w:space="0" w:color="auto"/>
        <w:right w:val="none" w:sz="0" w:space="0" w:color="auto"/>
      </w:divBdr>
    </w:div>
    <w:div w:id="271477925">
      <w:marLeft w:val="0"/>
      <w:marRight w:val="0"/>
      <w:marTop w:val="10"/>
      <w:marBottom w:val="10"/>
      <w:divBdr>
        <w:top w:val="none" w:sz="0" w:space="0" w:color="auto"/>
        <w:left w:val="none" w:sz="0" w:space="0" w:color="auto"/>
        <w:bottom w:val="none" w:sz="0" w:space="0" w:color="auto"/>
        <w:right w:val="none" w:sz="0" w:space="0" w:color="auto"/>
      </w:divBdr>
    </w:div>
    <w:div w:id="303201059">
      <w:marLeft w:val="0"/>
      <w:marRight w:val="0"/>
      <w:marTop w:val="10"/>
      <w:marBottom w:val="10"/>
      <w:divBdr>
        <w:top w:val="none" w:sz="0" w:space="0" w:color="auto"/>
        <w:left w:val="none" w:sz="0" w:space="0" w:color="auto"/>
        <w:bottom w:val="none" w:sz="0" w:space="0" w:color="auto"/>
        <w:right w:val="none" w:sz="0" w:space="0" w:color="auto"/>
      </w:divBdr>
    </w:div>
    <w:div w:id="458841766">
      <w:marLeft w:val="0"/>
      <w:marRight w:val="0"/>
      <w:marTop w:val="10"/>
      <w:marBottom w:val="10"/>
      <w:divBdr>
        <w:top w:val="none" w:sz="0" w:space="0" w:color="auto"/>
        <w:left w:val="none" w:sz="0" w:space="0" w:color="auto"/>
        <w:bottom w:val="none" w:sz="0" w:space="0" w:color="auto"/>
        <w:right w:val="none" w:sz="0" w:space="0" w:color="auto"/>
      </w:divBdr>
    </w:div>
    <w:div w:id="471485758">
      <w:marLeft w:val="0"/>
      <w:marRight w:val="0"/>
      <w:marTop w:val="10"/>
      <w:marBottom w:val="10"/>
      <w:divBdr>
        <w:top w:val="none" w:sz="0" w:space="0" w:color="auto"/>
        <w:left w:val="none" w:sz="0" w:space="0" w:color="auto"/>
        <w:bottom w:val="none" w:sz="0" w:space="0" w:color="auto"/>
        <w:right w:val="none" w:sz="0" w:space="0" w:color="auto"/>
      </w:divBdr>
    </w:div>
    <w:div w:id="471992799">
      <w:marLeft w:val="0"/>
      <w:marRight w:val="720"/>
      <w:marTop w:val="10"/>
      <w:marBottom w:val="10"/>
      <w:divBdr>
        <w:top w:val="none" w:sz="0" w:space="0" w:color="auto"/>
        <w:left w:val="none" w:sz="0" w:space="0" w:color="auto"/>
        <w:bottom w:val="none" w:sz="0" w:space="0" w:color="auto"/>
        <w:right w:val="none" w:sz="0" w:space="0" w:color="auto"/>
      </w:divBdr>
    </w:div>
    <w:div w:id="585305318">
      <w:marLeft w:val="0"/>
      <w:marRight w:val="0"/>
      <w:marTop w:val="10"/>
      <w:marBottom w:val="10"/>
      <w:divBdr>
        <w:top w:val="none" w:sz="0" w:space="0" w:color="auto"/>
        <w:left w:val="none" w:sz="0" w:space="0" w:color="auto"/>
        <w:bottom w:val="none" w:sz="0" w:space="0" w:color="auto"/>
        <w:right w:val="none" w:sz="0" w:space="0" w:color="auto"/>
      </w:divBdr>
    </w:div>
    <w:div w:id="641928083">
      <w:marLeft w:val="0"/>
      <w:marRight w:val="0"/>
      <w:marTop w:val="10"/>
      <w:marBottom w:val="10"/>
      <w:divBdr>
        <w:top w:val="none" w:sz="0" w:space="0" w:color="auto"/>
        <w:left w:val="none" w:sz="0" w:space="0" w:color="auto"/>
        <w:bottom w:val="none" w:sz="0" w:space="0" w:color="auto"/>
        <w:right w:val="none" w:sz="0" w:space="0" w:color="auto"/>
      </w:divBdr>
    </w:div>
    <w:div w:id="1121606219">
      <w:marLeft w:val="0"/>
      <w:marRight w:val="0"/>
      <w:marTop w:val="10"/>
      <w:marBottom w:val="10"/>
      <w:divBdr>
        <w:top w:val="none" w:sz="0" w:space="0" w:color="auto"/>
        <w:left w:val="none" w:sz="0" w:space="0" w:color="auto"/>
        <w:bottom w:val="none" w:sz="0" w:space="0" w:color="auto"/>
        <w:right w:val="none" w:sz="0" w:space="0" w:color="auto"/>
      </w:divBdr>
    </w:div>
    <w:div w:id="1204637057">
      <w:marLeft w:val="0"/>
      <w:marRight w:val="0"/>
      <w:marTop w:val="10"/>
      <w:marBottom w:val="10"/>
      <w:divBdr>
        <w:top w:val="none" w:sz="0" w:space="0" w:color="auto"/>
        <w:left w:val="none" w:sz="0" w:space="0" w:color="auto"/>
        <w:bottom w:val="none" w:sz="0" w:space="0" w:color="auto"/>
        <w:right w:val="none" w:sz="0" w:space="0" w:color="auto"/>
      </w:divBdr>
    </w:div>
    <w:div w:id="1376395753">
      <w:marLeft w:val="0"/>
      <w:marRight w:val="0"/>
      <w:marTop w:val="10"/>
      <w:marBottom w:val="10"/>
      <w:divBdr>
        <w:top w:val="none" w:sz="0" w:space="0" w:color="auto"/>
        <w:left w:val="none" w:sz="0" w:space="0" w:color="auto"/>
        <w:bottom w:val="none" w:sz="0" w:space="0" w:color="auto"/>
        <w:right w:val="none" w:sz="0" w:space="0" w:color="auto"/>
      </w:divBdr>
    </w:div>
    <w:div w:id="1447582588">
      <w:marLeft w:val="0"/>
      <w:marRight w:val="0"/>
      <w:marTop w:val="10"/>
      <w:marBottom w:val="10"/>
      <w:divBdr>
        <w:top w:val="none" w:sz="0" w:space="0" w:color="auto"/>
        <w:left w:val="none" w:sz="0" w:space="0" w:color="auto"/>
        <w:bottom w:val="none" w:sz="0" w:space="0" w:color="auto"/>
        <w:right w:val="none" w:sz="0" w:space="0" w:color="auto"/>
      </w:divBdr>
    </w:div>
    <w:div w:id="1586694037">
      <w:marLeft w:val="0"/>
      <w:marRight w:val="720"/>
      <w:marTop w:val="10"/>
      <w:marBottom w:val="10"/>
      <w:divBdr>
        <w:top w:val="none" w:sz="0" w:space="0" w:color="auto"/>
        <w:left w:val="none" w:sz="0" w:space="0" w:color="auto"/>
        <w:bottom w:val="none" w:sz="0" w:space="0" w:color="auto"/>
        <w:right w:val="none" w:sz="0" w:space="0" w:color="auto"/>
      </w:divBdr>
    </w:div>
    <w:div w:id="1701466267">
      <w:marLeft w:val="0"/>
      <w:marRight w:val="0"/>
      <w:marTop w:val="10"/>
      <w:marBottom w:val="10"/>
      <w:divBdr>
        <w:top w:val="none" w:sz="0" w:space="0" w:color="auto"/>
        <w:left w:val="none" w:sz="0" w:space="0" w:color="auto"/>
        <w:bottom w:val="none" w:sz="0" w:space="0" w:color="auto"/>
        <w:right w:val="none" w:sz="0" w:space="0" w:color="auto"/>
      </w:divBdr>
    </w:div>
    <w:div w:id="1743141872">
      <w:marLeft w:val="0"/>
      <w:marRight w:val="720"/>
      <w:marTop w:val="10"/>
      <w:marBottom w:val="10"/>
      <w:divBdr>
        <w:top w:val="none" w:sz="0" w:space="0" w:color="auto"/>
        <w:left w:val="none" w:sz="0" w:space="0" w:color="auto"/>
        <w:bottom w:val="none" w:sz="0" w:space="0" w:color="auto"/>
        <w:right w:val="none" w:sz="0" w:space="0" w:color="auto"/>
      </w:divBdr>
    </w:div>
    <w:div w:id="1794905962">
      <w:marLeft w:val="0"/>
      <w:marRight w:val="0"/>
      <w:marTop w:val="10"/>
      <w:marBottom w:val="10"/>
      <w:divBdr>
        <w:top w:val="none" w:sz="0" w:space="0" w:color="auto"/>
        <w:left w:val="none" w:sz="0" w:space="0" w:color="auto"/>
        <w:bottom w:val="none" w:sz="0" w:space="0" w:color="auto"/>
        <w:right w:val="none" w:sz="0" w:space="0" w:color="auto"/>
      </w:divBdr>
    </w:div>
    <w:div w:id="1844008557">
      <w:marLeft w:val="0"/>
      <w:marRight w:val="0"/>
      <w:marTop w:val="10"/>
      <w:marBottom w:val="10"/>
      <w:divBdr>
        <w:top w:val="none" w:sz="0" w:space="0" w:color="auto"/>
        <w:left w:val="none" w:sz="0" w:space="0" w:color="auto"/>
        <w:bottom w:val="none" w:sz="0" w:space="0" w:color="auto"/>
        <w:right w:val="none" w:sz="0" w:space="0" w:color="auto"/>
      </w:divBdr>
    </w:div>
    <w:div w:id="193327569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257</Words>
  <Characters>1466</Characters>
  <Application>Microsoft Office Word</Application>
  <DocSecurity>0</DocSecurity>
  <Lines>12</Lines>
  <Paragraphs>3</Paragraphs>
  <ScaleCrop>false</ScaleCrop>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