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427C" w14:textId="77777777" w:rsidR="00F109D9" w:rsidRDefault="00F109D9">
      <w:pPr>
        <w:spacing w:line="500" w:lineRule="atLeast"/>
        <w:jc w:val="center"/>
        <w:divId w:val="72245888"/>
        <w:rPr>
          <w:rFonts w:ascii="黑体" w:eastAsia="黑体" w:hAnsi="黑体"/>
          <w:sz w:val="36"/>
          <w:szCs w:val="36"/>
        </w:rPr>
      </w:pPr>
      <w:r>
        <w:rPr>
          <w:rFonts w:ascii="黑体" w:eastAsia="黑体" w:hAnsi="黑体" w:hint="eastAsia"/>
          <w:sz w:val="36"/>
          <w:szCs w:val="36"/>
        </w:rPr>
        <w:t>广东省广州市荔湾区人民法院</w:t>
      </w:r>
    </w:p>
    <w:p w14:paraId="6C038DF9" w14:textId="77777777" w:rsidR="00F109D9" w:rsidRDefault="00F109D9">
      <w:pPr>
        <w:spacing w:line="500" w:lineRule="atLeast"/>
        <w:jc w:val="center"/>
        <w:divId w:val="19960612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6A7E45" w14:textId="77777777" w:rsidR="00F109D9" w:rsidRDefault="00F109D9">
      <w:pPr>
        <w:spacing w:line="500" w:lineRule="atLeast"/>
        <w:jc w:val="right"/>
        <w:divId w:val="1104544323"/>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815</w:t>
      </w:r>
      <w:r>
        <w:rPr>
          <w:rFonts w:hint="eastAsia"/>
          <w:sz w:val="30"/>
          <w:szCs w:val="30"/>
        </w:rPr>
        <w:t>号</w:t>
      </w:r>
    </w:p>
    <w:p w14:paraId="137AFDCD" w14:textId="77777777" w:rsidR="00F109D9" w:rsidRDefault="00F109D9">
      <w:pPr>
        <w:spacing w:line="500" w:lineRule="atLeast"/>
        <w:ind w:firstLine="600"/>
        <w:divId w:val="1457527467"/>
        <w:rPr>
          <w:rFonts w:hint="eastAsia"/>
          <w:sz w:val="30"/>
          <w:szCs w:val="30"/>
        </w:rPr>
      </w:pPr>
      <w:r>
        <w:rPr>
          <w:rFonts w:hint="eastAsia"/>
          <w:sz w:val="30"/>
          <w:szCs w:val="30"/>
        </w:rPr>
        <w:t>公诉机关广州市荔湾区人民检察院。</w:t>
      </w:r>
    </w:p>
    <w:p w14:paraId="7067680D" w14:textId="77777777" w:rsidR="00F109D9" w:rsidRDefault="00F109D9">
      <w:pPr>
        <w:spacing w:line="500" w:lineRule="atLeast"/>
        <w:ind w:firstLine="600"/>
        <w:divId w:val="749618291"/>
        <w:rPr>
          <w:rFonts w:hint="eastAsia"/>
          <w:sz w:val="30"/>
          <w:szCs w:val="30"/>
        </w:rPr>
      </w:pPr>
      <w:r>
        <w:rPr>
          <w:rFonts w:hint="eastAsia"/>
          <w:sz w:val="30"/>
          <w:szCs w:val="30"/>
        </w:rPr>
        <w:t>被告人阳某，男，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日出生，汉族，大学本科文化，户籍地在广州市天河区，现住广州市天河区。因涉嫌犯行贿罪于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14:paraId="4A0FBEF9" w14:textId="77777777" w:rsidR="00F109D9" w:rsidRDefault="00F109D9">
      <w:pPr>
        <w:spacing w:line="500" w:lineRule="atLeast"/>
        <w:ind w:firstLine="600"/>
        <w:divId w:val="284695162"/>
        <w:rPr>
          <w:rFonts w:hint="eastAsia"/>
          <w:sz w:val="30"/>
          <w:szCs w:val="30"/>
        </w:rPr>
      </w:pPr>
      <w:r>
        <w:rPr>
          <w:rFonts w:hint="eastAsia"/>
          <w:sz w:val="30"/>
          <w:szCs w:val="30"/>
        </w:rPr>
        <w:t>辩护人杜均品、罗惠云，广东南方福瑞德律师事务所律师。</w:t>
      </w:r>
    </w:p>
    <w:p w14:paraId="591E20DC" w14:textId="77777777" w:rsidR="00F109D9" w:rsidRDefault="00F109D9">
      <w:pPr>
        <w:spacing w:line="500" w:lineRule="atLeast"/>
        <w:ind w:firstLine="600"/>
        <w:divId w:val="1501965741"/>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758</w:t>
      </w:r>
      <w:r>
        <w:rPr>
          <w:rFonts w:hint="eastAsia"/>
          <w:sz w:val="30"/>
          <w:szCs w:val="30"/>
        </w:rPr>
        <w:t>号起诉书指控被告人阳某犯行贿罪，于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日向本院提起公诉。本院依法组成合议庭，公开开庭审理了本案。广州市荔湾区人民检察院指派代理检察员李凡出庭支持公诉，被告人阳某及其辩护人杜均品到庭参加诉讼。本案现已审理终结。</w:t>
      </w:r>
    </w:p>
    <w:p w14:paraId="73DF7FEB" w14:textId="77777777" w:rsidR="00F109D9" w:rsidRDefault="00F109D9">
      <w:pPr>
        <w:spacing w:line="500" w:lineRule="atLeast"/>
        <w:ind w:firstLine="600"/>
        <w:divId w:val="1488982335"/>
        <w:rPr>
          <w:rFonts w:hint="eastAsia"/>
          <w:sz w:val="30"/>
          <w:szCs w:val="30"/>
        </w:rPr>
      </w:pPr>
      <w:r>
        <w:rPr>
          <w:rFonts w:hint="eastAsia"/>
          <w:sz w:val="30"/>
          <w:szCs w:val="30"/>
        </w:rPr>
        <w:t>广州市荔湾区人民检察院指控：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阳某在任职约克商贸广州有限公司及担任广州施杰节能科技有限公司副总经理期间，在承包中国电信广东省互增中心下属佳美乐物业管理有限公司空调维护业务与中央空调保温棉与冷却塔填料更换工程的过程中，为谋取不正当利益，先后多次送给该公司经理闫某贿赂人民币共计</w:t>
      </w:r>
      <w:r>
        <w:rPr>
          <w:rFonts w:hint="eastAsia"/>
          <w:sz w:val="30"/>
          <w:szCs w:val="30"/>
        </w:rPr>
        <w:t>12.6</w:t>
      </w:r>
      <w:r>
        <w:rPr>
          <w:rFonts w:hint="eastAsia"/>
          <w:sz w:val="30"/>
          <w:szCs w:val="30"/>
        </w:rPr>
        <w:t>万元。</w:t>
      </w:r>
    </w:p>
    <w:p w14:paraId="603B5F11" w14:textId="77777777" w:rsidR="00F109D9" w:rsidRDefault="00F109D9">
      <w:pPr>
        <w:spacing w:line="500" w:lineRule="atLeast"/>
        <w:ind w:firstLine="600"/>
        <w:divId w:val="954946780"/>
        <w:rPr>
          <w:rFonts w:hint="eastAsia"/>
          <w:sz w:val="30"/>
          <w:szCs w:val="30"/>
        </w:rPr>
      </w:pPr>
      <w:r>
        <w:rPr>
          <w:rFonts w:hint="eastAsia"/>
          <w:sz w:val="30"/>
          <w:szCs w:val="30"/>
        </w:rPr>
        <w:t>公诉机关提供了相关证据证实指控的事实，认为被告人阳某无视国家法律，为谋取不正当利益，给予国家工作人员以财物，其行为触犯了《中华人民共和国刑法》第三百八十九条第一款、第三百九十条第一款之规定，犯罪事实清楚，证据确实、充分，应当以行贿罪追究其刑事责任。被告人阳某在被追</w:t>
      </w:r>
      <w:r>
        <w:rPr>
          <w:rFonts w:hint="eastAsia"/>
          <w:sz w:val="30"/>
          <w:szCs w:val="30"/>
        </w:rPr>
        <w:lastRenderedPageBreak/>
        <w:t>诉前主动交代行贿行为，根据《中华人民共和国刑法》第三百九十条第二款之规定，可以减轻处罚。提请本院依法判处。</w:t>
      </w:r>
    </w:p>
    <w:p w14:paraId="60BB0363" w14:textId="77777777" w:rsidR="00F109D9" w:rsidRDefault="00F109D9">
      <w:pPr>
        <w:spacing w:line="500" w:lineRule="atLeast"/>
        <w:ind w:firstLine="600"/>
        <w:divId w:val="760881505"/>
        <w:rPr>
          <w:rFonts w:hint="eastAsia"/>
          <w:sz w:val="30"/>
          <w:szCs w:val="30"/>
        </w:rPr>
      </w:pPr>
      <w:r>
        <w:rPr>
          <w:rFonts w:hint="eastAsia"/>
          <w:sz w:val="30"/>
          <w:szCs w:val="30"/>
        </w:rPr>
        <w:t>被告人阳某供认犯罪事实，对公诉机关的指控没有异议，请求从轻处罚。</w:t>
      </w:r>
    </w:p>
    <w:p w14:paraId="017DE29B" w14:textId="77777777" w:rsidR="00F109D9" w:rsidRDefault="00F109D9">
      <w:pPr>
        <w:spacing w:line="500" w:lineRule="atLeast"/>
        <w:ind w:firstLine="600"/>
        <w:divId w:val="685643737"/>
        <w:rPr>
          <w:rFonts w:hint="eastAsia"/>
          <w:sz w:val="30"/>
          <w:szCs w:val="30"/>
        </w:rPr>
      </w:pPr>
      <w:r>
        <w:rPr>
          <w:rFonts w:hint="eastAsia"/>
          <w:sz w:val="30"/>
          <w:szCs w:val="30"/>
        </w:rPr>
        <w:t>被告人阳某的辩护人提出的辩护意见：对起诉书指控被告人给付闫某</w:t>
      </w:r>
      <w:r>
        <w:rPr>
          <w:rFonts w:hint="eastAsia"/>
          <w:sz w:val="30"/>
          <w:szCs w:val="30"/>
        </w:rPr>
        <w:t>12.6</w:t>
      </w:r>
      <w:r>
        <w:rPr>
          <w:rFonts w:hint="eastAsia"/>
          <w:sz w:val="30"/>
          <w:szCs w:val="30"/>
        </w:rPr>
        <w:t>万元的事实不持异议，但因闫某没有利用职务之便，其送钱行为不构成行贿罪。</w:t>
      </w:r>
      <w:r>
        <w:rPr>
          <w:rFonts w:hint="eastAsia"/>
          <w:sz w:val="30"/>
          <w:szCs w:val="30"/>
        </w:rPr>
        <w:t>1</w:t>
      </w:r>
      <w:r>
        <w:rPr>
          <w:rFonts w:hint="eastAsia"/>
          <w:sz w:val="30"/>
          <w:szCs w:val="30"/>
        </w:rPr>
        <w:t>、闫某只是广东公诚物业管理佳美乐物业管理有限公司经理，不具有决定广东省互增中心大楼空调设备维修等工程的职权，给被告人所在公司介绍业务，不属于职务之便，被告人给闫某的钱款，性质是“介绍费”，并非钱权交易的“贿赂款”，其送钱行为不构成行贿罪；</w:t>
      </w:r>
      <w:r>
        <w:rPr>
          <w:rFonts w:hint="eastAsia"/>
          <w:sz w:val="30"/>
          <w:szCs w:val="30"/>
        </w:rPr>
        <w:t>2</w:t>
      </w:r>
      <w:r>
        <w:rPr>
          <w:rFonts w:hint="eastAsia"/>
          <w:sz w:val="30"/>
          <w:szCs w:val="30"/>
        </w:rPr>
        <w:t>、闫某所在公诚物业公司是上市股份公司的控股公司，不属于国有企业，其只是公诚物业公司聘任的员工，不是国家工作人员；</w:t>
      </w:r>
      <w:r>
        <w:rPr>
          <w:rFonts w:hint="eastAsia"/>
          <w:sz w:val="30"/>
          <w:szCs w:val="30"/>
        </w:rPr>
        <w:t>3</w:t>
      </w:r>
      <w:r>
        <w:rPr>
          <w:rFonts w:hint="eastAsia"/>
          <w:sz w:val="30"/>
          <w:szCs w:val="30"/>
        </w:rPr>
        <w:t>、被告人没有利用闫某所在物管公司经理的职权谋取任何不正当利益，也不构成对非国家工作人员行贿罪。综上，请求法庭判决被告人阳某无罪。</w:t>
      </w:r>
    </w:p>
    <w:p w14:paraId="556B0E87" w14:textId="77777777" w:rsidR="00F109D9" w:rsidRDefault="00F109D9">
      <w:pPr>
        <w:spacing w:line="500" w:lineRule="atLeast"/>
        <w:ind w:firstLine="600"/>
        <w:divId w:val="191077348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被告人阳某在任职约克商贸广州有限公司及担任广州施杰节能科技有限公司副总经理期间，在承包中国电信广东增值业务平台运营中心空调维护业务与中央空调保温棉与冷却塔填料更换工程的过程中，为谋取不正当利益，先后多次送给广东公诚物业管理有限公司佳美乐分公司物业服务中心经理、广东公诚物业管理有限公司新迪分公司服务中心经理闫某贿赂人民币共计</w:t>
      </w:r>
      <w:r>
        <w:rPr>
          <w:rFonts w:hint="eastAsia"/>
          <w:sz w:val="30"/>
          <w:szCs w:val="30"/>
        </w:rPr>
        <w:t>12.6</w:t>
      </w:r>
      <w:r>
        <w:rPr>
          <w:rFonts w:hint="eastAsia"/>
          <w:sz w:val="30"/>
          <w:szCs w:val="30"/>
        </w:rPr>
        <w:t>万元。</w:t>
      </w:r>
    </w:p>
    <w:p w14:paraId="0719300F" w14:textId="77777777" w:rsidR="00F109D9" w:rsidRDefault="00F109D9">
      <w:pPr>
        <w:spacing w:line="500" w:lineRule="atLeast"/>
        <w:ind w:firstLine="600"/>
        <w:divId w:val="1320839757"/>
        <w:rPr>
          <w:rFonts w:hint="eastAsia"/>
          <w:sz w:val="30"/>
          <w:szCs w:val="30"/>
        </w:rPr>
      </w:pPr>
      <w:r>
        <w:rPr>
          <w:rFonts w:hint="eastAsia"/>
          <w:sz w:val="30"/>
          <w:szCs w:val="30"/>
        </w:rPr>
        <w:t>另查明，广东公诚物业管理有限公司佳美乐分公司、新迪分公司为国有控股公司，同案人闫某为受聘于上述分公司的合同制职工，既不是国家工作人员，也不是受委派从事国家公务的人员，其主体身份为非国家工作人员。</w:t>
      </w:r>
    </w:p>
    <w:p w14:paraId="6C555450" w14:textId="77777777" w:rsidR="00F109D9" w:rsidRDefault="00F109D9">
      <w:pPr>
        <w:spacing w:line="500" w:lineRule="atLeast"/>
        <w:ind w:firstLine="600"/>
        <w:divId w:val="735058073"/>
        <w:rPr>
          <w:rFonts w:hint="eastAsia"/>
          <w:sz w:val="30"/>
          <w:szCs w:val="30"/>
        </w:rPr>
      </w:pPr>
      <w:r>
        <w:rPr>
          <w:rFonts w:hint="eastAsia"/>
          <w:sz w:val="30"/>
          <w:szCs w:val="30"/>
        </w:rPr>
        <w:t>上述事实，被告人阳某在开庭审理时并无异议，并有广东公诚物业管理有限公司佳美乐分公司营业执照、广东公诚物业管理有限公司新迪分公司营业执照、企业机读档案登记资料、广东公诚物业管理有限公司佳美乐分公司企业员工履历表、广东公诚物业管理有限公司内部文件、广州市职工劳动合同、广东省数据通信局干部履历表、公诚物业管理公司的员工信息简历、公诚物业公司出具的物业服务中心工作职责、广州施杰节能科技有限公司的登记材料，中国电信广东增值业务平台运营中心与广州施杰节能科技有限公司签订的中心大楼中央空调主机项目设备维护合同、中心办公大楼冷却塔更换填料及楼层保温棉更换项目合同等业务往来合同，证人闫某、林某的证言，侦查机关出具的破案报告，被告人阳某的供述及身份材料等证据证实，证据确实、充分，足资认定。</w:t>
      </w:r>
    </w:p>
    <w:p w14:paraId="209068FE" w14:textId="77777777" w:rsidR="00F109D9" w:rsidRDefault="00F109D9">
      <w:pPr>
        <w:spacing w:line="500" w:lineRule="atLeast"/>
        <w:ind w:firstLine="600"/>
        <w:divId w:val="1083531524"/>
        <w:rPr>
          <w:rFonts w:hint="eastAsia"/>
          <w:sz w:val="30"/>
          <w:szCs w:val="30"/>
        </w:rPr>
      </w:pPr>
      <w:r>
        <w:rPr>
          <w:rFonts w:hint="eastAsia"/>
          <w:sz w:val="30"/>
          <w:szCs w:val="30"/>
        </w:rPr>
        <w:t>本院认为，被告人阳某无视国家法律，为谋取不正当利益，给予公司、企业工作人员以财物，数额较大，其行为已构成对非国家工作人员行贿罪，依法应予以惩处。公诉机关指控被告人阳某向他人行贿</w:t>
      </w:r>
      <w:r>
        <w:rPr>
          <w:rFonts w:hint="eastAsia"/>
          <w:sz w:val="30"/>
          <w:szCs w:val="30"/>
        </w:rPr>
        <w:t>12.6</w:t>
      </w:r>
      <w:r>
        <w:rPr>
          <w:rFonts w:hint="eastAsia"/>
          <w:sz w:val="30"/>
          <w:szCs w:val="30"/>
        </w:rPr>
        <w:t>万元的事实清楚，证据确实、充分，本院予以支持。惟指控被告人阳某犯行贿罪的定性不准，本院予以纠正。被告人的辩护人关于被告人阳某无罪的辩护意见，与查明的事实不符，本院不予采纳。被告人阳某在被追诉前主动交代行贿行为，可以从轻处罚。根据被告人阳某的犯罪情节及悔罪表现，依法可以对其适用缓刑。依照《中华人民共和国刑法》第一百六十四条第一款、第四款、第七十二条第一款、第七十三条第二款、第三款之规定，判决如下：</w:t>
      </w:r>
    </w:p>
    <w:p w14:paraId="5F18895A" w14:textId="77777777" w:rsidR="00F109D9" w:rsidRDefault="00F109D9">
      <w:pPr>
        <w:spacing w:line="500" w:lineRule="atLeast"/>
        <w:ind w:firstLine="600"/>
        <w:divId w:val="2102800991"/>
        <w:rPr>
          <w:rFonts w:hint="eastAsia"/>
          <w:sz w:val="30"/>
          <w:szCs w:val="30"/>
        </w:rPr>
      </w:pPr>
      <w:r>
        <w:rPr>
          <w:rFonts w:hint="eastAsia"/>
          <w:sz w:val="30"/>
          <w:szCs w:val="30"/>
        </w:rPr>
        <w:t>被告人阳某犯对非国家工作人员行贿罪，判处有期徒刑八个月，缓刑一年。</w:t>
      </w:r>
    </w:p>
    <w:p w14:paraId="4B5A1A8F" w14:textId="77777777" w:rsidR="00F109D9" w:rsidRDefault="00F109D9">
      <w:pPr>
        <w:spacing w:line="500" w:lineRule="atLeast"/>
        <w:ind w:firstLine="600"/>
        <w:divId w:val="1816608891"/>
        <w:rPr>
          <w:rFonts w:hint="eastAsia"/>
          <w:sz w:val="30"/>
          <w:szCs w:val="30"/>
        </w:rPr>
      </w:pPr>
      <w:r>
        <w:rPr>
          <w:rFonts w:hint="eastAsia"/>
          <w:sz w:val="30"/>
          <w:szCs w:val="30"/>
        </w:rPr>
        <w:t>（缓刑考验期限从判决确定之日起计算。）</w:t>
      </w:r>
    </w:p>
    <w:p w14:paraId="5AB9CA1F" w14:textId="77777777" w:rsidR="00F109D9" w:rsidRDefault="00F109D9">
      <w:pPr>
        <w:spacing w:line="500" w:lineRule="atLeast"/>
        <w:ind w:firstLine="600"/>
        <w:divId w:val="15126444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48BEFDD" w14:textId="77777777" w:rsidR="00F109D9" w:rsidRDefault="00F109D9">
      <w:pPr>
        <w:spacing w:line="500" w:lineRule="atLeast"/>
        <w:jc w:val="right"/>
        <w:divId w:val="850990795"/>
        <w:rPr>
          <w:rFonts w:hint="eastAsia"/>
          <w:sz w:val="30"/>
          <w:szCs w:val="30"/>
        </w:rPr>
      </w:pPr>
      <w:r>
        <w:rPr>
          <w:rFonts w:hint="eastAsia"/>
          <w:sz w:val="30"/>
          <w:szCs w:val="30"/>
        </w:rPr>
        <w:t>审　判　长　　廖秋平</w:t>
      </w:r>
    </w:p>
    <w:p w14:paraId="277DBAA4" w14:textId="77777777" w:rsidR="00F109D9" w:rsidRDefault="00F109D9">
      <w:pPr>
        <w:spacing w:line="500" w:lineRule="atLeast"/>
        <w:jc w:val="right"/>
        <w:divId w:val="1985425208"/>
        <w:rPr>
          <w:rFonts w:hint="eastAsia"/>
          <w:sz w:val="30"/>
          <w:szCs w:val="30"/>
        </w:rPr>
      </w:pPr>
      <w:r>
        <w:rPr>
          <w:rFonts w:hint="eastAsia"/>
          <w:sz w:val="30"/>
          <w:szCs w:val="30"/>
        </w:rPr>
        <w:t>人民陪审员　　何惠芳</w:t>
      </w:r>
    </w:p>
    <w:p w14:paraId="1D6DF8C0" w14:textId="77777777" w:rsidR="00F109D9" w:rsidRDefault="00F109D9">
      <w:pPr>
        <w:spacing w:line="500" w:lineRule="atLeast"/>
        <w:jc w:val="right"/>
        <w:divId w:val="2144930935"/>
        <w:rPr>
          <w:rFonts w:hint="eastAsia"/>
          <w:sz w:val="30"/>
          <w:szCs w:val="30"/>
        </w:rPr>
      </w:pPr>
      <w:r>
        <w:rPr>
          <w:rFonts w:hint="eastAsia"/>
          <w:sz w:val="30"/>
          <w:szCs w:val="30"/>
        </w:rPr>
        <w:t>人民陪审员　　邓凯儿</w:t>
      </w:r>
    </w:p>
    <w:p w14:paraId="1EECA90E" w14:textId="77777777" w:rsidR="00F109D9" w:rsidRDefault="00F109D9">
      <w:pPr>
        <w:spacing w:line="500" w:lineRule="atLeast"/>
        <w:jc w:val="right"/>
        <w:divId w:val="1169104304"/>
        <w:rPr>
          <w:rFonts w:hint="eastAsia"/>
          <w:sz w:val="30"/>
          <w:szCs w:val="30"/>
        </w:rPr>
      </w:pPr>
      <w:r>
        <w:rPr>
          <w:rFonts w:hint="eastAsia"/>
          <w:sz w:val="30"/>
          <w:szCs w:val="30"/>
        </w:rPr>
        <w:t>二〇一四年十二月十八日</w:t>
      </w:r>
    </w:p>
    <w:p w14:paraId="781E469D" w14:textId="77777777" w:rsidR="00F109D9" w:rsidRDefault="00F109D9">
      <w:pPr>
        <w:spacing w:line="500" w:lineRule="atLeast"/>
        <w:jc w:val="right"/>
        <w:divId w:val="1761751518"/>
        <w:rPr>
          <w:rFonts w:hint="eastAsia"/>
          <w:sz w:val="30"/>
          <w:szCs w:val="30"/>
        </w:rPr>
      </w:pPr>
      <w:r>
        <w:rPr>
          <w:rFonts w:hint="eastAsia"/>
          <w:sz w:val="30"/>
          <w:szCs w:val="30"/>
        </w:rPr>
        <w:t>书　记　员　　李诗云</w:t>
      </w:r>
    </w:p>
    <w:p w14:paraId="3C87EEA5" w14:textId="77777777" w:rsidR="00F109D9" w:rsidRDefault="00F109D9">
      <w:pPr>
        <w:spacing w:line="500" w:lineRule="atLeast"/>
        <w:jc w:val="right"/>
        <w:divId w:val="842470124"/>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2A68" w14:textId="77777777" w:rsidR="00F109D9" w:rsidRDefault="00F109D9" w:rsidP="00F109D9">
      <w:pPr>
        <w:rPr>
          <w:rFonts w:hint="eastAsia"/>
        </w:rPr>
      </w:pPr>
      <w:r>
        <w:separator/>
      </w:r>
    </w:p>
  </w:endnote>
  <w:endnote w:type="continuationSeparator" w:id="0">
    <w:p w14:paraId="4D6DFE05" w14:textId="77777777" w:rsidR="00F109D9" w:rsidRDefault="00F109D9" w:rsidP="00F109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9C42" w14:textId="77777777" w:rsidR="00F109D9" w:rsidRDefault="00F109D9" w:rsidP="00F109D9">
      <w:pPr>
        <w:rPr>
          <w:rFonts w:hint="eastAsia"/>
        </w:rPr>
      </w:pPr>
      <w:r>
        <w:separator/>
      </w:r>
    </w:p>
  </w:footnote>
  <w:footnote w:type="continuationSeparator" w:id="0">
    <w:p w14:paraId="7921584D" w14:textId="77777777" w:rsidR="00F109D9" w:rsidRDefault="00F109D9" w:rsidP="00F109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09D9"/>
    <w:rsid w:val="002A6721"/>
    <w:rsid w:val="00F10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26612"/>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09D9"/>
    <w:pPr>
      <w:tabs>
        <w:tab w:val="center" w:pos="4153"/>
        <w:tab w:val="right" w:pos="8306"/>
      </w:tabs>
      <w:snapToGrid w:val="0"/>
      <w:jc w:val="center"/>
    </w:pPr>
    <w:rPr>
      <w:sz w:val="18"/>
      <w:szCs w:val="18"/>
    </w:rPr>
  </w:style>
  <w:style w:type="character" w:customStyle="1" w:styleId="a4">
    <w:name w:val="页眉 字符"/>
    <w:basedOn w:val="a0"/>
    <w:link w:val="a3"/>
    <w:uiPriority w:val="99"/>
    <w:rsid w:val="00F109D9"/>
    <w:rPr>
      <w:rFonts w:ascii="宋体" w:eastAsia="宋体" w:hAnsi="宋体" w:cs="宋体"/>
      <w:sz w:val="18"/>
      <w:szCs w:val="18"/>
    </w:rPr>
  </w:style>
  <w:style w:type="paragraph" w:styleId="a5">
    <w:name w:val="footer"/>
    <w:basedOn w:val="a"/>
    <w:link w:val="a6"/>
    <w:uiPriority w:val="99"/>
    <w:unhideWhenUsed/>
    <w:rsid w:val="00F109D9"/>
    <w:pPr>
      <w:tabs>
        <w:tab w:val="center" w:pos="4153"/>
        <w:tab w:val="right" w:pos="8306"/>
      </w:tabs>
      <w:snapToGrid w:val="0"/>
    </w:pPr>
    <w:rPr>
      <w:sz w:val="18"/>
      <w:szCs w:val="18"/>
    </w:rPr>
  </w:style>
  <w:style w:type="character" w:customStyle="1" w:styleId="a6">
    <w:name w:val="页脚 字符"/>
    <w:basedOn w:val="a0"/>
    <w:link w:val="a5"/>
    <w:uiPriority w:val="99"/>
    <w:rsid w:val="00F109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5888">
      <w:marLeft w:val="0"/>
      <w:marRight w:val="0"/>
      <w:marTop w:val="10"/>
      <w:marBottom w:val="10"/>
      <w:divBdr>
        <w:top w:val="none" w:sz="0" w:space="0" w:color="auto"/>
        <w:left w:val="none" w:sz="0" w:space="0" w:color="auto"/>
        <w:bottom w:val="none" w:sz="0" w:space="0" w:color="auto"/>
        <w:right w:val="none" w:sz="0" w:space="0" w:color="auto"/>
      </w:divBdr>
    </w:div>
    <w:div w:id="284695162">
      <w:marLeft w:val="0"/>
      <w:marRight w:val="0"/>
      <w:marTop w:val="10"/>
      <w:marBottom w:val="10"/>
      <w:divBdr>
        <w:top w:val="none" w:sz="0" w:space="0" w:color="auto"/>
        <w:left w:val="none" w:sz="0" w:space="0" w:color="auto"/>
        <w:bottom w:val="none" w:sz="0" w:space="0" w:color="auto"/>
        <w:right w:val="none" w:sz="0" w:space="0" w:color="auto"/>
      </w:divBdr>
    </w:div>
    <w:div w:id="685643737">
      <w:marLeft w:val="0"/>
      <w:marRight w:val="0"/>
      <w:marTop w:val="10"/>
      <w:marBottom w:val="10"/>
      <w:divBdr>
        <w:top w:val="none" w:sz="0" w:space="0" w:color="auto"/>
        <w:left w:val="none" w:sz="0" w:space="0" w:color="auto"/>
        <w:bottom w:val="none" w:sz="0" w:space="0" w:color="auto"/>
        <w:right w:val="none" w:sz="0" w:space="0" w:color="auto"/>
      </w:divBdr>
    </w:div>
    <w:div w:id="735058073">
      <w:marLeft w:val="0"/>
      <w:marRight w:val="0"/>
      <w:marTop w:val="10"/>
      <w:marBottom w:val="10"/>
      <w:divBdr>
        <w:top w:val="none" w:sz="0" w:space="0" w:color="auto"/>
        <w:left w:val="none" w:sz="0" w:space="0" w:color="auto"/>
        <w:bottom w:val="none" w:sz="0" w:space="0" w:color="auto"/>
        <w:right w:val="none" w:sz="0" w:space="0" w:color="auto"/>
      </w:divBdr>
    </w:div>
    <w:div w:id="749618291">
      <w:marLeft w:val="0"/>
      <w:marRight w:val="0"/>
      <w:marTop w:val="10"/>
      <w:marBottom w:val="10"/>
      <w:divBdr>
        <w:top w:val="none" w:sz="0" w:space="0" w:color="auto"/>
        <w:left w:val="none" w:sz="0" w:space="0" w:color="auto"/>
        <w:bottom w:val="none" w:sz="0" w:space="0" w:color="auto"/>
        <w:right w:val="none" w:sz="0" w:space="0" w:color="auto"/>
      </w:divBdr>
    </w:div>
    <w:div w:id="760881505">
      <w:marLeft w:val="0"/>
      <w:marRight w:val="0"/>
      <w:marTop w:val="10"/>
      <w:marBottom w:val="10"/>
      <w:divBdr>
        <w:top w:val="none" w:sz="0" w:space="0" w:color="auto"/>
        <w:left w:val="none" w:sz="0" w:space="0" w:color="auto"/>
        <w:bottom w:val="none" w:sz="0" w:space="0" w:color="auto"/>
        <w:right w:val="none" w:sz="0" w:space="0" w:color="auto"/>
      </w:divBdr>
    </w:div>
    <w:div w:id="842470124">
      <w:marLeft w:val="0"/>
      <w:marRight w:val="720"/>
      <w:marTop w:val="10"/>
      <w:marBottom w:val="10"/>
      <w:divBdr>
        <w:top w:val="none" w:sz="0" w:space="0" w:color="auto"/>
        <w:left w:val="none" w:sz="0" w:space="0" w:color="auto"/>
        <w:bottom w:val="none" w:sz="0" w:space="0" w:color="auto"/>
        <w:right w:val="none" w:sz="0" w:space="0" w:color="auto"/>
      </w:divBdr>
    </w:div>
    <w:div w:id="850990795">
      <w:marLeft w:val="0"/>
      <w:marRight w:val="720"/>
      <w:marTop w:val="10"/>
      <w:marBottom w:val="10"/>
      <w:divBdr>
        <w:top w:val="none" w:sz="0" w:space="0" w:color="auto"/>
        <w:left w:val="none" w:sz="0" w:space="0" w:color="auto"/>
        <w:bottom w:val="none" w:sz="0" w:space="0" w:color="auto"/>
        <w:right w:val="none" w:sz="0" w:space="0" w:color="auto"/>
      </w:divBdr>
    </w:div>
    <w:div w:id="954946780">
      <w:marLeft w:val="0"/>
      <w:marRight w:val="0"/>
      <w:marTop w:val="10"/>
      <w:marBottom w:val="10"/>
      <w:divBdr>
        <w:top w:val="none" w:sz="0" w:space="0" w:color="auto"/>
        <w:left w:val="none" w:sz="0" w:space="0" w:color="auto"/>
        <w:bottom w:val="none" w:sz="0" w:space="0" w:color="auto"/>
        <w:right w:val="none" w:sz="0" w:space="0" w:color="auto"/>
      </w:divBdr>
    </w:div>
    <w:div w:id="1083531524">
      <w:marLeft w:val="0"/>
      <w:marRight w:val="0"/>
      <w:marTop w:val="10"/>
      <w:marBottom w:val="10"/>
      <w:divBdr>
        <w:top w:val="none" w:sz="0" w:space="0" w:color="auto"/>
        <w:left w:val="none" w:sz="0" w:space="0" w:color="auto"/>
        <w:bottom w:val="none" w:sz="0" w:space="0" w:color="auto"/>
        <w:right w:val="none" w:sz="0" w:space="0" w:color="auto"/>
      </w:divBdr>
    </w:div>
    <w:div w:id="1104544323">
      <w:marLeft w:val="0"/>
      <w:marRight w:val="0"/>
      <w:marTop w:val="10"/>
      <w:marBottom w:val="10"/>
      <w:divBdr>
        <w:top w:val="none" w:sz="0" w:space="0" w:color="auto"/>
        <w:left w:val="none" w:sz="0" w:space="0" w:color="auto"/>
        <w:bottom w:val="none" w:sz="0" w:space="0" w:color="auto"/>
        <w:right w:val="none" w:sz="0" w:space="0" w:color="auto"/>
      </w:divBdr>
    </w:div>
    <w:div w:id="1169104304">
      <w:marLeft w:val="0"/>
      <w:marRight w:val="720"/>
      <w:marTop w:val="10"/>
      <w:marBottom w:val="10"/>
      <w:divBdr>
        <w:top w:val="none" w:sz="0" w:space="0" w:color="auto"/>
        <w:left w:val="none" w:sz="0" w:space="0" w:color="auto"/>
        <w:bottom w:val="none" w:sz="0" w:space="0" w:color="auto"/>
        <w:right w:val="none" w:sz="0" w:space="0" w:color="auto"/>
      </w:divBdr>
    </w:div>
    <w:div w:id="1320839757">
      <w:marLeft w:val="0"/>
      <w:marRight w:val="0"/>
      <w:marTop w:val="10"/>
      <w:marBottom w:val="10"/>
      <w:divBdr>
        <w:top w:val="none" w:sz="0" w:space="0" w:color="auto"/>
        <w:left w:val="none" w:sz="0" w:space="0" w:color="auto"/>
        <w:bottom w:val="none" w:sz="0" w:space="0" w:color="auto"/>
        <w:right w:val="none" w:sz="0" w:space="0" w:color="auto"/>
      </w:divBdr>
    </w:div>
    <w:div w:id="1457527467">
      <w:marLeft w:val="0"/>
      <w:marRight w:val="0"/>
      <w:marTop w:val="10"/>
      <w:marBottom w:val="10"/>
      <w:divBdr>
        <w:top w:val="none" w:sz="0" w:space="0" w:color="auto"/>
        <w:left w:val="none" w:sz="0" w:space="0" w:color="auto"/>
        <w:bottom w:val="none" w:sz="0" w:space="0" w:color="auto"/>
        <w:right w:val="none" w:sz="0" w:space="0" w:color="auto"/>
      </w:divBdr>
    </w:div>
    <w:div w:id="1488982335">
      <w:marLeft w:val="0"/>
      <w:marRight w:val="0"/>
      <w:marTop w:val="10"/>
      <w:marBottom w:val="10"/>
      <w:divBdr>
        <w:top w:val="none" w:sz="0" w:space="0" w:color="auto"/>
        <w:left w:val="none" w:sz="0" w:space="0" w:color="auto"/>
        <w:bottom w:val="none" w:sz="0" w:space="0" w:color="auto"/>
        <w:right w:val="none" w:sz="0" w:space="0" w:color="auto"/>
      </w:divBdr>
    </w:div>
    <w:div w:id="1501965741">
      <w:marLeft w:val="0"/>
      <w:marRight w:val="0"/>
      <w:marTop w:val="10"/>
      <w:marBottom w:val="10"/>
      <w:divBdr>
        <w:top w:val="none" w:sz="0" w:space="0" w:color="auto"/>
        <w:left w:val="none" w:sz="0" w:space="0" w:color="auto"/>
        <w:bottom w:val="none" w:sz="0" w:space="0" w:color="auto"/>
        <w:right w:val="none" w:sz="0" w:space="0" w:color="auto"/>
      </w:divBdr>
    </w:div>
    <w:div w:id="1512644415">
      <w:marLeft w:val="0"/>
      <w:marRight w:val="0"/>
      <w:marTop w:val="10"/>
      <w:marBottom w:val="10"/>
      <w:divBdr>
        <w:top w:val="none" w:sz="0" w:space="0" w:color="auto"/>
        <w:left w:val="none" w:sz="0" w:space="0" w:color="auto"/>
        <w:bottom w:val="none" w:sz="0" w:space="0" w:color="auto"/>
        <w:right w:val="none" w:sz="0" w:space="0" w:color="auto"/>
      </w:divBdr>
    </w:div>
    <w:div w:id="1761751518">
      <w:marLeft w:val="0"/>
      <w:marRight w:val="720"/>
      <w:marTop w:val="10"/>
      <w:marBottom w:val="10"/>
      <w:divBdr>
        <w:top w:val="none" w:sz="0" w:space="0" w:color="auto"/>
        <w:left w:val="none" w:sz="0" w:space="0" w:color="auto"/>
        <w:bottom w:val="none" w:sz="0" w:space="0" w:color="auto"/>
        <w:right w:val="none" w:sz="0" w:space="0" w:color="auto"/>
      </w:divBdr>
    </w:div>
    <w:div w:id="1816608891">
      <w:marLeft w:val="0"/>
      <w:marRight w:val="0"/>
      <w:marTop w:val="10"/>
      <w:marBottom w:val="10"/>
      <w:divBdr>
        <w:top w:val="none" w:sz="0" w:space="0" w:color="auto"/>
        <w:left w:val="none" w:sz="0" w:space="0" w:color="auto"/>
        <w:bottom w:val="none" w:sz="0" w:space="0" w:color="auto"/>
        <w:right w:val="none" w:sz="0" w:space="0" w:color="auto"/>
      </w:divBdr>
    </w:div>
    <w:div w:id="1910773487">
      <w:marLeft w:val="0"/>
      <w:marRight w:val="0"/>
      <w:marTop w:val="10"/>
      <w:marBottom w:val="10"/>
      <w:divBdr>
        <w:top w:val="none" w:sz="0" w:space="0" w:color="auto"/>
        <w:left w:val="none" w:sz="0" w:space="0" w:color="auto"/>
        <w:bottom w:val="none" w:sz="0" w:space="0" w:color="auto"/>
        <w:right w:val="none" w:sz="0" w:space="0" w:color="auto"/>
      </w:divBdr>
    </w:div>
    <w:div w:id="1985425208">
      <w:marLeft w:val="0"/>
      <w:marRight w:val="720"/>
      <w:marTop w:val="10"/>
      <w:marBottom w:val="10"/>
      <w:divBdr>
        <w:top w:val="none" w:sz="0" w:space="0" w:color="auto"/>
        <w:left w:val="none" w:sz="0" w:space="0" w:color="auto"/>
        <w:bottom w:val="none" w:sz="0" w:space="0" w:color="auto"/>
        <w:right w:val="none" w:sz="0" w:space="0" w:color="auto"/>
      </w:divBdr>
    </w:div>
    <w:div w:id="1996061212">
      <w:marLeft w:val="0"/>
      <w:marRight w:val="0"/>
      <w:marTop w:val="10"/>
      <w:marBottom w:val="10"/>
      <w:divBdr>
        <w:top w:val="none" w:sz="0" w:space="0" w:color="auto"/>
        <w:left w:val="none" w:sz="0" w:space="0" w:color="auto"/>
        <w:bottom w:val="none" w:sz="0" w:space="0" w:color="auto"/>
        <w:right w:val="none" w:sz="0" w:space="0" w:color="auto"/>
      </w:divBdr>
    </w:div>
    <w:div w:id="2102800991">
      <w:marLeft w:val="0"/>
      <w:marRight w:val="0"/>
      <w:marTop w:val="10"/>
      <w:marBottom w:val="10"/>
      <w:divBdr>
        <w:top w:val="none" w:sz="0" w:space="0" w:color="auto"/>
        <w:left w:val="none" w:sz="0" w:space="0" w:color="auto"/>
        <w:bottom w:val="none" w:sz="0" w:space="0" w:color="auto"/>
        <w:right w:val="none" w:sz="0" w:space="0" w:color="auto"/>
      </w:divBdr>
    </w:div>
    <w:div w:id="214493093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