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D2D" w:rsidRDefault="00871D2D">
      <w:pPr>
        <w:spacing w:line="500" w:lineRule="atLeast"/>
        <w:jc w:val="center"/>
        <w:divId w:val="1991906437"/>
        <w:rPr>
          <w:rFonts w:ascii="黑体" w:eastAsia="黑体" w:hAnsi="黑体"/>
          <w:sz w:val="36"/>
          <w:szCs w:val="36"/>
        </w:rPr>
      </w:pPr>
      <w:r>
        <w:rPr>
          <w:rFonts w:ascii="黑体" w:eastAsia="黑体" w:hAnsi="黑体" w:hint="eastAsia"/>
          <w:sz w:val="36"/>
          <w:szCs w:val="36"/>
        </w:rPr>
        <w:t>阳江市江城区人民法院</w:t>
      </w:r>
    </w:p>
    <w:p w:rsidR="00871D2D" w:rsidRDefault="00871D2D">
      <w:pPr>
        <w:spacing w:line="500" w:lineRule="atLeast"/>
        <w:jc w:val="center"/>
        <w:divId w:val="1148329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1D2D" w:rsidRDefault="00871D2D">
      <w:pPr>
        <w:spacing w:line="500" w:lineRule="atLeast"/>
        <w:jc w:val="right"/>
        <w:divId w:val="13825558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298</w:t>
      </w:r>
      <w:r>
        <w:rPr>
          <w:rFonts w:hint="eastAsia"/>
          <w:sz w:val="30"/>
          <w:szCs w:val="30"/>
        </w:rPr>
        <w:t>号</w:t>
      </w:r>
    </w:p>
    <w:p w:rsidR="00871D2D" w:rsidRDefault="00871D2D">
      <w:pPr>
        <w:spacing w:line="500" w:lineRule="atLeast"/>
        <w:ind w:firstLine="600"/>
        <w:divId w:val="331644836"/>
        <w:rPr>
          <w:rFonts w:hint="eastAsia"/>
          <w:sz w:val="30"/>
          <w:szCs w:val="30"/>
        </w:rPr>
      </w:pPr>
      <w:r>
        <w:rPr>
          <w:rFonts w:hint="eastAsia"/>
          <w:sz w:val="30"/>
          <w:szCs w:val="30"/>
        </w:rPr>
        <w:t>公诉机关阳江市江城区人民检察院。</w:t>
      </w:r>
    </w:p>
    <w:p w:rsidR="00871D2D" w:rsidRDefault="00871D2D">
      <w:pPr>
        <w:spacing w:line="500" w:lineRule="atLeast"/>
        <w:ind w:firstLine="600"/>
        <w:divId w:val="1410808824"/>
        <w:rPr>
          <w:rFonts w:hint="eastAsia"/>
          <w:sz w:val="30"/>
          <w:szCs w:val="30"/>
        </w:rPr>
      </w:pPr>
      <w:r>
        <w:rPr>
          <w:rFonts w:hint="eastAsia"/>
          <w:sz w:val="30"/>
          <w:szCs w:val="30"/>
        </w:rPr>
        <w:t>被告单位阳西县富和房地产开发有限公司。住所地：广东省阳西县新城区农贸批发市场</w:t>
      </w:r>
      <w:r>
        <w:rPr>
          <w:rFonts w:hint="eastAsia"/>
          <w:sz w:val="30"/>
          <w:szCs w:val="30"/>
        </w:rPr>
        <w:t>3</w:t>
      </w:r>
      <w:r>
        <w:rPr>
          <w:rFonts w:hint="eastAsia"/>
          <w:sz w:val="30"/>
          <w:szCs w:val="30"/>
        </w:rPr>
        <w:t>幢</w:t>
      </w:r>
      <w:r>
        <w:rPr>
          <w:rFonts w:hint="eastAsia"/>
          <w:sz w:val="30"/>
          <w:szCs w:val="30"/>
        </w:rPr>
        <w:t>1</w:t>
      </w:r>
      <w:r>
        <w:rPr>
          <w:rFonts w:hint="eastAsia"/>
          <w:sz w:val="30"/>
          <w:szCs w:val="30"/>
        </w:rPr>
        <w:t>号房。法人代表：陈国进。</w:t>
      </w:r>
    </w:p>
    <w:p w:rsidR="00871D2D" w:rsidRDefault="00871D2D">
      <w:pPr>
        <w:spacing w:line="500" w:lineRule="atLeast"/>
        <w:ind w:firstLine="600"/>
        <w:divId w:val="598874100"/>
        <w:rPr>
          <w:rFonts w:hint="eastAsia"/>
          <w:sz w:val="30"/>
          <w:szCs w:val="30"/>
        </w:rPr>
      </w:pPr>
      <w:r>
        <w:rPr>
          <w:rFonts w:hint="eastAsia"/>
          <w:sz w:val="30"/>
          <w:szCs w:val="30"/>
        </w:rPr>
        <w:t>诉讼代表人：陈国进，男，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日出生，住广东省珠海市香洲区拱北华平路</w:t>
      </w:r>
      <w:r>
        <w:rPr>
          <w:rFonts w:hint="eastAsia"/>
          <w:sz w:val="30"/>
          <w:szCs w:val="30"/>
        </w:rPr>
        <w:t>1</w:t>
      </w:r>
      <w:r>
        <w:rPr>
          <w:rFonts w:hint="eastAsia"/>
          <w:sz w:val="30"/>
          <w:szCs w:val="30"/>
        </w:rPr>
        <w:t>号</w:t>
      </w:r>
      <w:r>
        <w:rPr>
          <w:rFonts w:hint="eastAsia"/>
          <w:sz w:val="30"/>
          <w:szCs w:val="30"/>
        </w:rPr>
        <w:t>7</w:t>
      </w:r>
      <w:r>
        <w:rPr>
          <w:rFonts w:hint="eastAsia"/>
          <w:sz w:val="30"/>
          <w:szCs w:val="30"/>
        </w:rPr>
        <w:t>栋</w:t>
      </w:r>
      <w:r>
        <w:rPr>
          <w:rFonts w:hint="eastAsia"/>
          <w:sz w:val="30"/>
          <w:szCs w:val="30"/>
        </w:rPr>
        <w:t>1</w:t>
      </w:r>
      <w:r>
        <w:rPr>
          <w:rFonts w:hint="eastAsia"/>
          <w:sz w:val="30"/>
          <w:szCs w:val="30"/>
        </w:rPr>
        <w:t>单元</w:t>
      </w:r>
      <w:r>
        <w:rPr>
          <w:rFonts w:hint="eastAsia"/>
          <w:sz w:val="30"/>
          <w:szCs w:val="30"/>
        </w:rPr>
        <w:t>401</w:t>
      </w:r>
      <w:r>
        <w:rPr>
          <w:rFonts w:hint="eastAsia"/>
          <w:sz w:val="30"/>
          <w:szCs w:val="30"/>
        </w:rPr>
        <w:t>房。</w:t>
      </w:r>
    </w:p>
    <w:p w:rsidR="00871D2D" w:rsidRDefault="00871D2D">
      <w:pPr>
        <w:spacing w:line="500" w:lineRule="atLeast"/>
        <w:ind w:firstLine="600"/>
        <w:divId w:val="124275746"/>
        <w:rPr>
          <w:rFonts w:hint="eastAsia"/>
          <w:sz w:val="30"/>
          <w:szCs w:val="30"/>
        </w:rPr>
      </w:pPr>
      <w:r>
        <w:rPr>
          <w:rFonts w:hint="eastAsia"/>
          <w:sz w:val="30"/>
          <w:szCs w:val="30"/>
        </w:rPr>
        <w:t>辩护人杜兴，北京地平线（深圳）律师事务所律师。</w:t>
      </w:r>
    </w:p>
    <w:p w:rsidR="00871D2D" w:rsidRDefault="00871D2D">
      <w:pPr>
        <w:spacing w:line="500" w:lineRule="atLeast"/>
        <w:ind w:firstLine="600"/>
        <w:divId w:val="1426921035"/>
        <w:rPr>
          <w:rFonts w:hint="eastAsia"/>
          <w:sz w:val="30"/>
          <w:szCs w:val="30"/>
        </w:rPr>
      </w:pPr>
      <w:r>
        <w:rPr>
          <w:rFonts w:hint="eastAsia"/>
          <w:sz w:val="30"/>
          <w:szCs w:val="30"/>
        </w:rPr>
        <w:t>被告人陈国富，男，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日出生，汉族，广东省阳西县人</w:t>
      </w:r>
      <w:r>
        <w:rPr>
          <w:rFonts w:hint="eastAsia"/>
          <w:sz w:val="30"/>
          <w:szCs w:val="30"/>
        </w:rPr>
        <w:t>,</w:t>
      </w:r>
      <w:r>
        <w:rPr>
          <w:rFonts w:hint="eastAsia"/>
          <w:sz w:val="30"/>
          <w:szCs w:val="30"/>
        </w:rPr>
        <w:t>大专文化，现任阳西县富和房地产开发有限公司顾问，是该公司的实际控制人，现住广东省珠海市香洲区。因本案于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日被指定居所监视居住，同年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日被取保候审。</w:t>
      </w:r>
    </w:p>
    <w:p w:rsidR="00871D2D" w:rsidRDefault="00871D2D">
      <w:pPr>
        <w:spacing w:line="500" w:lineRule="atLeast"/>
        <w:ind w:firstLine="600"/>
        <w:divId w:val="1396734492"/>
        <w:rPr>
          <w:rFonts w:hint="eastAsia"/>
          <w:sz w:val="30"/>
          <w:szCs w:val="30"/>
        </w:rPr>
      </w:pPr>
      <w:r>
        <w:rPr>
          <w:rFonts w:hint="eastAsia"/>
          <w:sz w:val="30"/>
          <w:szCs w:val="30"/>
        </w:rPr>
        <w:t>辩护人魏剑宏，北京地平线（深圳）律师事务所律师。</w:t>
      </w:r>
    </w:p>
    <w:p w:rsidR="00871D2D" w:rsidRDefault="00871D2D">
      <w:pPr>
        <w:spacing w:line="500" w:lineRule="atLeast"/>
        <w:ind w:firstLine="600"/>
        <w:divId w:val="548343306"/>
        <w:rPr>
          <w:rFonts w:hint="eastAsia"/>
          <w:sz w:val="30"/>
          <w:szCs w:val="30"/>
        </w:rPr>
      </w:pPr>
      <w:r>
        <w:rPr>
          <w:rFonts w:hint="eastAsia"/>
          <w:sz w:val="30"/>
          <w:szCs w:val="30"/>
        </w:rPr>
        <w:t>辩护人卢方，北京地平线（深圳）律师事务所律师。</w:t>
      </w:r>
    </w:p>
    <w:p w:rsidR="00871D2D" w:rsidRDefault="00871D2D">
      <w:pPr>
        <w:spacing w:line="500" w:lineRule="atLeast"/>
        <w:ind w:firstLine="600"/>
        <w:divId w:val="380598102"/>
        <w:rPr>
          <w:rFonts w:hint="eastAsia"/>
          <w:sz w:val="30"/>
          <w:szCs w:val="30"/>
        </w:rPr>
      </w:pPr>
      <w:r>
        <w:rPr>
          <w:rFonts w:hint="eastAsia"/>
          <w:sz w:val="30"/>
          <w:szCs w:val="30"/>
        </w:rPr>
        <w:t>阳江市江城区人民检察院以江检诉刑诉</w:t>
      </w:r>
      <w:r>
        <w:rPr>
          <w:rFonts w:hint="eastAsia"/>
          <w:sz w:val="30"/>
          <w:szCs w:val="30"/>
        </w:rPr>
        <w:t>[2018]214</w:t>
      </w:r>
      <w:r>
        <w:rPr>
          <w:rFonts w:hint="eastAsia"/>
          <w:sz w:val="30"/>
          <w:szCs w:val="30"/>
        </w:rPr>
        <w:t>号起诉书指控被告单位阳西县富和房地产开发有限公司、被告人陈国富犯单位行贿罪，于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于同日立案，依法组成合议庭，适用普通程序公开开庭审理了本案。阳江市江城区人民检察院指派检察员梁永周出庭支持公诉，被告单位阳西县富和房地产开发有限公司的法定代表人陈国进及辩护人杜兴、被告人陈国富及其辩护人魏某到庭参加诉讼。现已审理终结。</w:t>
      </w:r>
    </w:p>
    <w:p w:rsidR="00871D2D" w:rsidRDefault="00871D2D">
      <w:pPr>
        <w:spacing w:line="500" w:lineRule="atLeast"/>
        <w:ind w:firstLine="600"/>
        <w:divId w:val="1161316084"/>
        <w:rPr>
          <w:rFonts w:hint="eastAsia"/>
          <w:sz w:val="30"/>
          <w:szCs w:val="30"/>
        </w:rPr>
      </w:pPr>
      <w:r>
        <w:rPr>
          <w:rFonts w:hint="eastAsia"/>
          <w:sz w:val="30"/>
          <w:szCs w:val="30"/>
        </w:rPr>
        <w:t>阳江市江城区人民检察院指控，被告单位阳西县富和房地产开发有限公司于</w:t>
      </w:r>
      <w:r>
        <w:rPr>
          <w:rFonts w:hint="eastAsia"/>
          <w:sz w:val="30"/>
          <w:szCs w:val="30"/>
        </w:rPr>
        <w:t>1999</w:t>
      </w:r>
      <w:r>
        <w:rPr>
          <w:rFonts w:hint="eastAsia"/>
          <w:sz w:val="30"/>
          <w:szCs w:val="30"/>
        </w:rPr>
        <w:t>年注册成立，在阳西县投资开发房地产</w:t>
      </w:r>
      <w:r>
        <w:rPr>
          <w:rFonts w:hint="eastAsia"/>
          <w:sz w:val="30"/>
          <w:szCs w:val="30"/>
        </w:rPr>
        <w:lastRenderedPageBreak/>
        <w:t>过程中，被告人陈国富作为该公司的实际控制人，为了得到时任某县长、书记许某（另案处理）的关照，方便公司业务发展需要，共计行贿给许某</w:t>
      </w:r>
      <w:r>
        <w:rPr>
          <w:rFonts w:hint="eastAsia"/>
          <w:sz w:val="30"/>
          <w:szCs w:val="30"/>
        </w:rPr>
        <w:t>362</w:t>
      </w:r>
      <w:r>
        <w:rPr>
          <w:rFonts w:hint="eastAsia"/>
          <w:sz w:val="30"/>
          <w:szCs w:val="30"/>
        </w:rPr>
        <w:t>万元港币。具体犯罪事实如下：</w:t>
      </w:r>
    </w:p>
    <w:p w:rsidR="00871D2D" w:rsidRDefault="00871D2D">
      <w:pPr>
        <w:spacing w:line="500" w:lineRule="atLeast"/>
        <w:ind w:firstLine="600"/>
        <w:divId w:val="15403092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年中秋节前，被告人陈国富为将阳西县富和房地产开发有限公司位于阳西县上高某一带约</w:t>
      </w:r>
      <w:r>
        <w:rPr>
          <w:rFonts w:hint="eastAsia"/>
          <w:sz w:val="30"/>
          <w:szCs w:val="30"/>
        </w:rPr>
        <w:t>300</w:t>
      </w:r>
      <w:r>
        <w:rPr>
          <w:rFonts w:hint="eastAsia"/>
          <w:sz w:val="30"/>
          <w:szCs w:val="30"/>
        </w:rPr>
        <w:t>亩的土地纳入三旧改造范围，以解决被告单位公司此前无法办理国土证的问题，在广州某酒店大门口送给时任中共某县委书记许某</w:t>
      </w:r>
      <w:r>
        <w:rPr>
          <w:rFonts w:hint="eastAsia"/>
          <w:sz w:val="30"/>
          <w:szCs w:val="30"/>
        </w:rPr>
        <w:t>350</w:t>
      </w:r>
      <w:r>
        <w:rPr>
          <w:rFonts w:hint="eastAsia"/>
          <w:sz w:val="30"/>
          <w:szCs w:val="30"/>
        </w:rPr>
        <w:t>万元港币。</w:t>
      </w:r>
    </w:p>
    <w:p w:rsidR="00871D2D" w:rsidRDefault="00871D2D">
      <w:pPr>
        <w:spacing w:line="500" w:lineRule="atLeast"/>
        <w:ind w:firstLine="600"/>
        <w:divId w:val="6954550"/>
        <w:rPr>
          <w:rFonts w:hint="eastAsia"/>
          <w:sz w:val="30"/>
          <w:szCs w:val="30"/>
        </w:rPr>
      </w:pPr>
      <w:r>
        <w:rPr>
          <w:rFonts w:hint="eastAsia"/>
          <w:sz w:val="30"/>
          <w:szCs w:val="30"/>
        </w:rPr>
        <w:t>2</w:t>
      </w:r>
      <w:r>
        <w:rPr>
          <w:rFonts w:hint="eastAsia"/>
          <w:sz w:val="30"/>
          <w:szCs w:val="30"/>
        </w:rPr>
        <w:t>、在</w:t>
      </w:r>
      <w:r>
        <w:rPr>
          <w:rFonts w:hint="eastAsia"/>
          <w:sz w:val="30"/>
          <w:szCs w:val="30"/>
        </w:rPr>
        <w:t>2004</w:t>
      </w:r>
      <w:r>
        <w:rPr>
          <w:rFonts w:hint="eastAsia"/>
          <w:sz w:val="30"/>
          <w:szCs w:val="30"/>
        </w:rPr>
        <w:t>至</w:t>
      </w:r>
      <w:r>
        <w:rPr>
          <w:rFonts w:hint="eastAsia"/>
          <w:sz w:val="30"/>
          <w:szCs w:val="30"/>
        </w:rPr>
        <w:t>2007</w:t>
      </w:r>
      <w:r>
        <w:rPr>
          <w:rFonts w:hint="eastAsia"/>
          <w:sz w:val="30"/>
          <w:szCs w:val="30"/>
        </w:rPr>
        <w:t>年、</w:t>
      </w:r>
      <w:r>
        <w:rPr>
          <w:rFonts w:hint="eastAsia"/>
          <w:sz w:val="30"/>
          <w:szCs w:val="30"/>
        </w:rPr>
        <w:t>2011</w:t>
      </w:r>
      <w:r>
        <w:rPr>
          <w:rFonts w:hint="eastAsia"/>
          <w:sz w:val="30"/>
          <w:szCs w:val="30"/>
        </w:rPr>
        <w:t>年的中秋节和春节先后送了六次红包给许某，每次</w:t>
      </w:r>
      <w:r>
        <w:rPr>
          <w:rFonts w:hint="eastAsia"/>
          <w:sz w:val="30"/>
          <w:szCs w:val="30"/>
        </w:rPr>
        <w:t>2</w:t>
      </w:r>
      <w:r>
        <w:rPr>
          <w:rFonts w:hint="eastAsia"/>
          <w:sz w:val="30"/>
          <w:szCs w:val="30"/>
        </w:rPr>
        <w:t>万元港币，共</w:t>
      </w:r>
      <w:r>
        <w:rPr>
          <w:rFonts w:hint="eastAsia"/>
          <w:sz w:val="30"/>
          <w:szCs w:val="30"/>
        </w:rPr>
        <w:t>12</w:t>
      </w:r>
      <w:r>
        <w:rPr>
          <w:rFonts w:hint="eastAsia"/>
          <w:sz w:val="30"/>
          <w:szCs w:val="30"/>
        </w:rPr>
        <w:t>万元港币。</w:t>
      </w:r>
    </w:p>
    <w:p w:rsidR="00871D2D" w:rsidRDefault="00871D2D">
      <w:pPr>
        <w:spacing w:line="500" w:lineRule="atLeast"/>
        <w:ind w:firstLine="600"/>
        <w:divId w:val="72552403"/>
        <w:rPr>
          <w:rFonts w:hint="eastAsia"/>
          <w:sz w:val="30"/>
          <w:szCs w:val="30"/>
        </w:rPr>
      </w:pPr>
      <w:r>
        <w:rPr>
          <w:rFonts w:hint="eastAsia"/>
          <w:sz w:val="30"/>
          <w:szCs w:val="30"/>
        </w:rPr>
        <w:t>公诉机关对上述指控向法庭提交了受案登记表、立案决定书、指定管辖批复、被告单位的营业执照和章程、阳西县“三旧办”关于同意富和公司开展“三旧改造”前期相关工作的函、阳西县上高兰旧村改造项目合同、阳西县县府工作会议纪要、破案经过、证人证言、被告人的供述与辩解、户籍证明等证据，认为被告单位阳西县富和房地产开发有限公司、被告人陈国富的行为已构成单位行贿罪，被告人陈国富有自首情节，提请本院依照</w:t>
      </w:r>
      <w:r>
        <w:rPr>
          <w:rFonts w:hint="eastAsia"/>
          <w:sz w:val="30"/>
          <w:szCs w:val="30"/>
        </w:rPr>
        <w:t>1997</w:t>
      </w:r>
      <w:r>
        <w:rPr>
          <w:rFonts w:hint="eastAsia"/>
          <w:sz w:val="30"/>
          <w:szCs w:val="30"/>
        </w:rPr>
        <w:t>年修订的《中华人民共和国刑法》第三百九十三条、第六十七条的规定定罪处罚。</w:t>
      </w:r>
    </w:p>
    <w:p w:rsidR="00871D2D" w:rsidRDefault="00871D2D">
      <w:pPr>
        <w:spacing w:line="500" w:lineRule="atLeast"/>
        <w:ind w:firstLine="600"/>
        <w:divId w:val="761953841"/>
        <w:rPr>
          <w:rFonts w:hint="eastAsia"/>
          <w:sz w:val="30"/>
          <w:szCs w:val="30"/>
        </w:rPr>
      </w:pPr>
      <w:r>
        <w:rPr>
          <w:rFonts w:hint="eastAsia"/>
          <w:sz w:val="30"/>
          <w:szCs w:val="30"/>
        </w:rPr>
        <w:t>被告单位阳西县富和房地产开发有限公司、被告人陈国富对公诉机关指控的犯罪事实无异议，并承认控罪。被告人陈国富对自己的行为感到后悔，请求从宽处理。</w:t>
      </w:r>
    </w:p>
    <w:p w:rsidR="00871D2D" w:rsidRDefault="00871D2D">
      <w:pPr>
        <w:spacing w:line="500" w:lineRule="atLeast"/>
        <w:ind w:firstLine="600"/>
        <w:divId w:val="1363095001"/>
        <w:rPr>
          <w:rFonts w:hint="eastAsia"/>
          <w:sz w:val="30"/>
          <w:szCs w:val="30"/>
        </w:rPr>
      </w:pPr>
      <w:r>
        <w:rPr>
          <w:rFonts w:hint="eastAsia"/>
          <w:sz w:val="30"/>
          <w:szCs w:val="30"/>
        </w:rPr>
        <w:t>被告单位的辩护人称被告单位主观恶意不明显，也没有明显的社会危害性，请求从宽处理。</w:t>
      </w:r>
    </w:p>
    <w:p w:rsidR="00871D2D" w:rsidRDefault="00871D2D">
      <w:pPr>
        <w:spacing w:line="500" w:lineRule="atLeast"/>
        <w:ind w:firstLine="600"/>
        <w:divId w:val="1757285210"/>
        <w:rPr>
          <w:rFonts w:hint="eastAsia"/>
          <w:sz w:val="30"/>
          <w:szCs w:val="30"/>
        </w:rPr>
      </w:pPr>
      <w:r>
        <w:rPr>
          <w:rFonts w:hint="eastAsia"/>
          <w:sz w:val="30"/>
          <w:szCs w:val="30"/>
        </w:rPr>
        <w:t>被告人陈国富的辩护人称被告人的主观恶意不明显，也没有明显的社会危害性，且有自首和悔罪情节，请求从宽处理。</w:t>
      </w:r>
    </w:p>
    <w:p w:rsidR="00871D2D" w:rsidRDefault="00871D2D">
      <w:pPr>
        <w:spacing w:line="500" w:lineRule="atLeast"/>
        <w:ind w:firstLine="600"/>
        <w:divId w:val="10643235"/>
        <w:rPr>
          <w:rFonts w:hint="eastAsia"/>
          <w:sz w:val="30"/>
          <w:szCs w:val="30"/>
        </w:rPr>
      </w:pPr>
      <w:r>
        <w:rPr>
          <w:rFonts w:hint="eastAsia"/>
          <w:sz w:val="30"/>
          <w:szCs w:val="30"/>
        </w:rPr>
        <w:t>经审理查明，公诉机关指控被告单位阳西县富和房地产开发有限公司、被告人陈国富犯单位行贿罪的事实清楚，证据确实充分，本院予以认定。</w:t>
      </w:r>
    </w:p>
    <w:p w:rsidR="00871D2D" w:rsidRDefault="00871D2D">
      <w:pPr>
        <w:spacing w:line="500" w:lineRule="atLeast"/>
        <w:ind w:firstLine="600"/>
        <w:divId w:val="122567465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日被告人陈国富经阳江市纪委电话通知后自动投案，同日，检察机关对被告人陈国富采纳指定监视居住措施，在指定监视居住期间，被告人陈国富如实供述了其行贿的犯罪事实。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日，被解除指定监视居住。</w:t>
      </w:r>
    </w:p>
    <w:p w:rsidR="00871D2D" w:rsidRDefault="00871D2D">
      <w:pPr>
        <w:spacing w:line="500" w:lineRule="atLeast"/>
        <w:ind w:firstLine="600"/>
        <w:divId w:val="649754158"/>
        <w:rPr>
          <w:rFonts w:hint="eastAsia"/>
          <w:sz w:val="30"/>
          <w:szCs w:val="30"/>
        </w:rPr>
      </w:pPr>
      <w:r>
        <w:rPr>
          <w:rFonts w:hint="eastAsia"/>
          <w:sz w:val="30"/>
          <w:szCs w:val="30"/>
        </w:rPr>
        <w:t>本院认为，被告单位阳西县富和房地产开发有限公司无视国家法律，为谋取不正当利益，向国家工作人员行贿港币共</w:t>
      </w:r>
      <w:r>
        <w:rPr>
          <w:rFonts w:hint="eastAsia"/>
          <w:sz w:val="30"/>
          <w:szCs w:val="30"/>
        </w:rPr>
        <w:t>362</w:t>
      </w:r>
      <w:r>
        <w:rPr>
          <w:rFonts w:hint="eastAsia"/>
          <w:sz w:val="30"/>
          <w:szCs w:val="30"/>
        </w:rPr>
        <w:t>万元（折合人民币</w:t>
      </w:r>
      <w:r>
        <w:rPr>
          <w:rFonts w:hint="eastAsia"/>
          <w:sz w:val="30"/>
          <w:szCs w:val="30"/>
        </w:rPr>
        <w:t>2989257</w:t>
      </w:r>
      <w:r>
        <w:rPr>
          <w:rFonts w:hint="eastAsia"/>
          <w:sz w:val="30"/>
          <w:szCs w:val="30"/>
        </w:rPr>
        <w:t>元），情节严重，被告单位的行为均已构成单位行贿罪；被告人陈国富是实施行贿的直接责任人员，应以单位行贿罪对其追究刑事责任。公诉机关指控被告单位和被告人陈国富犯单位行贿罪，罪名成立。被告人陈国富能自动投案，如实供述自己的犯罪行为，是自首，可从轻处罚。对被告人陈国富的辩护人称陈国富有自首和悔罪情节，请求从宽处理的意见予以采纳。根据被告人陈国富的犯罪情节和认罪态度，可依法对其宣告缓刑。《中华人民共和国刑法修订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w:t>
      </w:r>
      <w:r>
        <w:rPr>
          <w:rFonts w:hint="eastAsia"/>
          <w:sz w:val="30"/>
          <w:szCs w:val="30"/>
        </w:rPr>
        <w:t>,</w:t>
      </w:r>
      <w:r>
        <w:rPr>
          <w:rFonts w:hint="eastAsia"/>
          <w:sz w:val="30"/>
          <w:szCs w:val="30"/>
        </w:rPr>
        <w:t>并对单位行贿罪中的自然人犯罪增加了罚金刑</w:t>
      </w:r>
      <w:r>
        <w:rPr>
          <w:rFonts w:hint="eastAsia"/>
          <w:sz w:val="30"/>
          <w:szCs w:val="30"/>
        </w:rPr>
        <w:t>,</w:t>
      </w:r>
      <w:r>
        <w:rPr>
          <w:rFonts w:hint="eastAsia"/>
          <w:sz w:val="30"/>
          <w:szCs w:val="30"/>
        </w:rPr>
        <w:t>因被告单位和被告人陈国富的犯罪行为发生在《中华人民共和国刑法修订案（九）》之前，根据从旧兼从轻的原则，应适用《中华人民共和国刑法修订案（九）》修订前的刑法</w:t>
      </w:r>
      <w:r>
        <w:rPr>
          <w:rFonts w:hint="eastAsia"/>
          <w:sz w:val="30"/>
          <w:szCs w:val="30"/>
        </w:rPr>
        <w:t>,</w:t>
      </w:r>
      <w:r>
        <w:rPr>
          <w:rFonts w:hint="eastAsia"/>
          <w:sz w:val="30"/>
          <w:szCs w:val="30"/>
        </w:rPr>
        <w:t>对被告人陈国富不应判处罚金刑。据此，依照</w:t>
      </w:r>
      <w:r>
        <w:rPr>
          <w:rFonts w:hint="eastAsia"/>
          <w:sz w:val="30"/>
          <w:szCs w:val="30"/>
        </w:rPr>
        <w:t>1997</w:t>
      </w:r>
      <w:r>
        <w:rPr>
          <w:rFonts w:hint="eastAsia"/>
          <w:sz w:val="30"/>
          <w:szCs w:val="30"/>
        </w:rPr>
        <w:t>年修订的《中华人民共和国刑法》第三百九十三条、《中华人民共和国刑法》第六十七条第一款、第七十二条、第七十三条之规定，判决如下：</w:t>
      </w:r>
    </w:p>
    <w:p w:rsidR="00871D2D" w:rsidRDefault="00871D2D">
      <w:pPr>
        <w:spacing w:line="500" w:lineRule="atLeast"/>
        <w:ind w:firstLine="600"/>
        <w:divId w:val="1580099179"/>
        <w:rPr>
          <w:rFonts w:hint="eastAsia"/>
          <w:sz w:val="30"/>
          <w:szCs w:val="30"/>
        </w:rPr>
      </w:pPr>
      <w:r>
        <w:rPr>
          <w:rFonts w:hint="eastAsia"/>
          <w:sz w:val="30"/>
          <w:szCs w:val="30"/>
        </w:rPr>
        <w:t>一、被告单位阳西县富和房地产开发有限公司犯单位行贿罪，判处罚金</w:t>
      </w:r>
      <w:r>
        <w:rPr>
          <w:rFonts w:hint="eastAsia"/>
          <w:sz w:val="30"/>
          <w:szCs w:val="30"/>
        </w:rPr>
        <w:t>450000</w:t>
      </w:r>
      <w:r>
        <w:rPr>
          <w:rFonts w:hint="eastAsia"/>
          <w:sz w:val="30"/>
          <w:szCs w:val="30"/>
        </w:rPr>
        <w:t>元。</w:t>
      </w:r>
    </w:p>
    <w:p w:rsidR="00871D2D" w:rsidRDefault="00871D2D">
      <w:pPr>
        <w:spacing w:line="500" w:lineRule="atLeast"/>
        <w:ind w:firstLine="600"/>
        <w:divId w:val="1173913062"/>
        <w:rPr>
          <w:rFonts w:hint="eastAsia"/>
          <w:sz w:val="30"/>
          <w:szCs w:val="30"/>
        </w:rPr>
      </w:pPr>
      <w:r>
        <w:rPr>
          <w:rFonts w:hint="eastAsia"/>
          <w:sz w:val="30"/>
          <w:szCs w:val="30"/>
        </w:rPr>
        <w:t>二、被告人陈国富犯单位行贿罪，判处有期徒刑二年二个月，缓刑四年。</w:t>
      </w:r>
    </w:p>
    <w:p w:rsidR="00871D2D" w:rsidRDefault="00871D2D">
      <w:pPr>
        <w:spacing w:line="500" w:lineRule="atLeast"/>
        <w:ind w:firstLine="600"/>
        <w:divId w:val="338970803"/>
        <w:rPr>
          <w:rFonts w:hint="eastAsia"/>
          <w:sz w:val="30"/>
          <w:szCs w:val="30"/>
        </w:rPr>
      </w:pPr>
      <w:r>
        <w:rPr>
          <w:rFonts w:hint="eastAsia"/>
          <w:sz w:val="30"/>
          <w:szCs w:val="30"/>
        </w:rPr>
        <w:t>（缓刑考验期自判决确定之日起计算）</w:t>
      </w:r>
    </w:p>
    <w:p w:rsidR="00871D2D" w:rsidRDefault="00871D2D">
      <w:pPr>
        <w:spacing w:line="500" w:lineRule="atLeast"/>
        <w:ind w:firstLine="600"/>
        <w:divId w:val="377822876"/>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871D2D" w:rsidRDefault="00871D2D">
      <w:pPr>
        <w:spacing w:line="500" w:lineRule="atLeast"/>
        <w:jc w:val="right"/>
        <w:divId w:val="1417282956"/>
        <w:rPr>
          <w:rFonts w:hint="eastAsia"/>
          <w:sz w:val="30"/>
          <w:szCs w:val="30"/>
        </w:rPr>
      </w:pPr>
      <w:r>
        <w:rPr>
          <w:rFonts w:hint="eastAsia"/>
          <w:sz w:val="30"/>
          <w:szCs w:val="30"/>
        </w:rPr>
        <w:t>审　判　长　　许振秋</w:t>
      </w:r>
    </w:p>
    <w:p w:rsidR="00871D2D" w:rsidRDefault="00871D2D">
      <w:pPr>
        <w:spacing w:line="500" w:lineRule="atLeast"/>
        <w:jc w:val="right"/>
        <w:divId w:val="1713845339"/>
        <w:rPr>
          <w:rFonts w:hint="eastAsia"/>
          <w:sz w:val="30"/>
          <w:szCs w:val="30"/>
        </w:rPr>
      </w:pPr>
      <w:r>
        <w:rPr>
          <w:rFonts w:hint="eastAsia"/>
          <w:sz w:val="30"/>
          <w:szCs w:val="30"/>
        </w:rPr>
        <w:t>人民陪审员　　杨飞圣</w:t>
      </w:r>
    </w:p>
    <w:p w:rsidR="00871D2D" w:rsidRDefault="00871D2D">
      <w:pPr>
        <w:spacing w:line="500" w:lineRule="atLeast"/>
        <w:jc w:val="right"/>
        <w:divId w:val="430858124"/>
        <w:rPr>
          <w:rFonts w:hint="eastAsia"/>
          <w:sz w:val="30"/>
          <w:szCs w:val="30"/>
        </w:rPr>
      </w:pPr>
      <w:r>
        <w:rPr>
          <w:rFonts w:hint="eastAsia"/>
          <w:sz w:val="30"/>
          <w:szCs w:val="30"/>
        </w:rPr>
        <w:t>人民陪审员　　沙开有</w:t>
      </w:r>
    </w:p>
    <w:p w:rsidR="00871D2D" w:rsidRDefault="00871D2D">
      <w:pPr>
        <w:spacing w:line="500" w:lineRule="atLeast"/>
        <w:jc w:val="right"/>
        <w:divId w:val="683820921"/>
        <w:rPr>
          <w:rFonts w:hint="eastAsia"/>
          <w:sz w:val="30"/>
          <w:szCs w:val="30"/>
        </w:rPr>
      </w:pPr>
      <w:r>
        <w:rPr>
          <w:rFonts w:hint="eastAsia"/>
          <w:sz w:val="30"/>
          <w:szCs w:val="30"/>
        </w:rPr>
        <w:t>二〇一八年八月十日</w:t>
      </w:r>
    </w:p>
    <w:p w:rsidR="00871D2D" w:rsidRDefault="00871D2D">
      <w:pPr>
        <w:spacing w:line="500" w:lineRule="atLeast"/>
        <w:ind w:firstLine="600"/>
        <w:divId w:val="2003463618"/>
        <w:rPr>
          <w:rFonts w:hint="eastAsia"/>
          <w:sz w:val="30"/>
          <w:szCs w:val="30"/>
        </w:rPr>
      </w:pPr>
      <w:r>
        <w:rPr>
          <w:rFonts w:hint="eastAsia"/>
          <w:sz w:val="30"/>
          <w:szCs w:val="30"/>
        </w:rPr>
        <w:t>法官助理梁效伟</w:t>
      </w:r>
    </w:p>
    <w:p w:rsidR="00871D2D" w:rsidRDefault="00871D2D">
      <w:pPr>
        <w:spacing w:line="500" w:lineRule="atLeast"/>
        <w:ind w:firstLine="600"/>
        <w:divId w:val="1262030302"/>
        <w:rPr>
          <w:rFonts w:hint="eastAsia"/>
          <w:sz w:val="30"/>
          <w:szCs w:val="30"/>
        </w:rPr>
      </w:pPr>
      <w:r>
        <w:rPr>
          <w:rFonts w:hint="eastAsia"/>
          <w:sz w:val="30"/>
          <w:szCs w:val="30"/>
        </w:rPr>
        <w:t>书记员许冬梅</w:t>
      </w:r>
    </w:p>
    <w:p w:rsidR="00871D2D" w:rsidRDefault="00871D2D">
      <w:pPr>
        <w:spacing w:line="500" w:lineRule="atLeast"/>
        <w:ind w:firstLine="600"/>
        <w:divId w:val="168065274"/>
        <w:rPr>
          <w:rFonts w:hint="eastAsia"/>
          <w:sz w:val="30"/>
          <w:szCs w:val="30"/>
        </w:rPr>
      </w:pPr>
      <w:r>
        <w:rPr>
          <w:rFonts w:hint="eastAsia"/>
          <w:sz w:val="30"/>
          <w:szCs w:val="30"/>
        </w:rPr>
        <w:t>附相关法律条文</w:t>
      </w:r>
    </w:p>
    <w:p w:rsidR="00871D2D" w:rsidRDefault="00871D2D">
      <w:pPr>
        <w:spacing w:line="500" w:lineRule="atLeast"/>
        <w:ind w:firstLine="600"/>
        <w:divId w:val="1155030300"/>
        <w:rPr>
          <w:rFonts w:hint="eastAsia"/>
          <w:sz w:val="30"/>
          <w:szCs w:val="30"/>
        </w:rPr>
      </w:pPr>
      <w:r>
        <w:rPr>
          <w:rFonts w:hint="eastAsia"/>
          <w:sz w:val="30"/>
          <w:szCs w:val="30"/>
        </w:rPr>
        <w:t>1997</w:t>
      </w:r>
      <w:r>
        <w:rPr>
          <w:rFonts w:hint="eastAsia"/>
          <w:sz w:val="30"/>
          <w:szCs w:val="30"/>
        </w:rPr>
        <w:t>年修订的《中华人民共和国刑法》</w:t>
      </w:r>
    </w:p>
    <w:p w:rsidR="00871D2D" w:rsidRDefault="00871D2D">
      <w:pPr>
        <w:spacing w:line="500" w:lineRule="atLeast"/>
        <w:ind w:firstLine="600"/>
        <w:divId w:val="27571899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871D2D" w:rsidRDefault="00871D2D">
      <w:pPr>
        <w:spacing w:line="500" w:lineRule="atLeast"/>
        <w:ind w:firstLine="600"/>
        <w:divId w:val="41369971"/>
        <w:rPr>
          <w:rFonts w:hint="eastAsia"/>
          <w:sz w:val="30"/>
          <w:szCs w:val="30"/>
        </w:rPr>
      </w:pPr>
      <w:r>
        <w:rPr>
          <w:rFonts w:hint="eastAsia"/>
          <w:sz w:val="30"/>
          <w:szCs w:val="30"/>
        </w:rPr>
        <w:t>《中华人民共和国刑法》</w:t>
      </w:r>
    </w:p>
    <w:p w:rsidR="00871D2D" w:rsidRDefault="00871D2D">
      <w:pPr>
        <w:spacing w:line="500" w:lineRule="atLeast"/>
        <w:ind w:firstLine="600"/>
        <w:divId w:val="20053558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71D2D" w:rsidRDefault="00871D2D">
      <w:pPr>
        <w:spacing w:line="500" w:lineRule="atLeast"/>
        <w:ind w:firstLine="600"/>
        <w:divId w:val="1497110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71D2D" w:rsidRDefault="00871D2D">
      <w:pPr>
        <w:spacing w:line="500" w:lineRule="atLeast"/>
        <w:ind w:firstLine="600"/>
        <w:divId w:val="14892517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871D2D" w:rsidRDefault="00871D2D">
      <w:pPr>
        <w:spacing w:line="500" w:lineRule="atLeast"/>
        <w:ind w:firstLine="600"/>
        <w:divId w:val="17798322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71D2D" w:rsidRDefault="00871D2D">
      <w:pPr>
        <w:spacing w:line="500" w:lineRule="atLeast"/>
        <w:ind w:firstLine="600"/>
        <w:divId w:val="97215836"/>
        <w:rPr>
          <w:rFonts w:hint="eastAsia"/>
          <w:sz w:val="30"/>
          <w:szCs w:val="30"/>
        </w:rPr>
      </w:pPr>
      <w:r>
        <w:rPr>
          <w:rFonts w:hint="eastAsia"/>
          <w:sz w:val="30"/>
          <w:szCs w:val="30"/>
        </w:rPr>
        <w:t>被宣告缓刑的犯罪分子，如果被判处附加刑，附加刑仍须执行。</w:t>
      </w:r>
    </w:p>
    <w:p w:rsidR="00871D2D" w:rsidRDefault="00871D2D">
      <w:pPr>
        <w:spacing w:line="500" w:lineRule="atLeast"/>
        <w:ind w:firstLine="600"/>
        <w:divId w:val="802388142"/>
        <w:rPr>
          <w:rFonts w:hint="eastAsia"/>
          <w:sz w:val="30"/>
          <w:szCs w:val="30"/>
        </w:rPr>
      </w:pPr>
      <w:r>
        <w:rPr>
          <w:rFonts w:hint="eastAsia"/>
          <w:sz w:val="30"/>
          <w:szCs w:val="30"/>
        </w:rPr>
        <w:t>第七十三条拘役的缓刑考验期限为原判刑期以上一年以下，但是不能少于二个月。</w:t>
      </w:r>
    </w:p>
    <w:p w:rsidR="00871D2D" w:rsidRDefault="00871D2D">
      <w:pPr>
        <w:spacing w:line="500" w:lineRule="atLeast"/>
        <w:ind w:firstLine="600"/>
        <w:divId w:val="1545486197"/>
        <w:rPr>
          <w:rFonts w:hint="eastAsia"/>
          <w:sz w:val="30"/>
          <w:szCs w:val="30"/>
        </w:rPr>
      </w:pPr>
      <w:r>
        <w:rPr>
          <w:rFonts w:hint="eastAsia"/>
          <w:sz w:val="30"/>
          <w:szCs w:val="30"/>
        </w:rPr>
        <w:t>有期徒刑的缓刑考验期限为原判刑期以上五年以下，但是不能少于一年。</w:t>
      </w:r>
    </w:p>
    <w:p w:rsidR="00871D2D" w:rsidRDefault="00871D2D">
      <w:pPr>
        <w:spacing w:line="500" w:lineRule="atLeast"/>
        <w:ind w:firstLine="600"/>
        <w:divId w:val="32362989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1D2D" w:rsidRDefault="00871D2D" w:rsidP="00871D2D">
      <w:pPr>
        <w:rPr>
          <w:rFonts w:hint="eastAsia"/>
        </w:rPr>
      </w:pPr>
      <w:r>
        <w:separator/>
      </w:r>
    </w:p>
  </w:endnote>
  <w:endnote w:type="continuationSeparator" w:id="0">
    <w:p w:rsidR="00871D2D" w:rsidRDefault="00871D2D" w:rsidP="00871D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1D2D" w:rsidRDefault="00871D2D" w:rsidP="00871D2D">
      <w:pPr>
        <w:rPr>
          <w:rFonts w:hint="eastAsia"/>
        </w:rPr>
      </w:pPr>
      <w:r>
        <w:separator/>
      </w:r>
    </w:p>
  </w:footnote>
  <w:footnote w:type="continuationSeparator" w:id="0">
    <w:p w:rsidR="00871D2D" w:rsidRDefault="00871D2D" w:rsidP="00871D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1D2D"/>
    <w:rsid w:val="002A6721"/>
    <w:rsid w:val="00871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1D2D"/>
    <w:pPr>
      <w:tabs>
        <w:tab w:val="center" w:pos="4153"/>
        <w:tab w:val="right" w:pos="8306"/>
      </w:tabs>
      <w:snapToGrid w:val="0"/>
      <w:jc w:val="center"/>
    </w:pPr>
    <w:rPr>
      <w:sz w:val="18"/>
      <w:szCs w:val="18"/>
    </w:rPr>
  </w:style>
  <w:style w:type="character" w:customStyle="1" w:styleId="a4">
    <w:name w:val="页眉 字符"/>
    <w:basedOn w:val="a0"/>
    <w:link w:val="a3"/>
    <w:uiPriority w:val="99"/>
    <w:rsid w:val="00871D2D"/>
    <w:rPr>
      <w:rFonts w:ascii="宋体" w:eastAsia="宋体" w:hAnsi="宋体" w:cs="宋体"/>
      <w:sz w:val="18"/>
      <w:szCs w:val="18"/>
    </w:rPr>
  </w:style>
  <w:style w:type="paragraph" w:styleId="a5">
    <w:name w:val="footer"/>
    <w:basedOn w:val="a"/>
    <w:link w:val="a6"/>
    <w:uiPriority w:val="99"/>
    <w:unhideWhenUsed/>
    <w:rsid w:val="00871D2D"/>
    <w:pPr>
      <w:tabs>
        <w:tab w:val="center" w:pos="4153"/>
        <w:tab w:val="right" w:pos="8306"/>
      </w:tabs>
      <w:snapToGrid w:val="0"/>
    </w:pPr>
    <w:rPr>
      <w:sz w:val="18"/>
      <w:szCs w:val="18"/>
    </w:rPr>
  </w:style>
  <w:style w:type="character" w:customStyle="1" w:styleId="a6">
    <w:name w:val="页脚 字符"/>
    <w:basedOn w:val="a0"/>
    <w:link w:val="a5"/>
    <w:uiPriority w:val="99"/>
    <w:rsid w:val="00871D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550">
      <w:marLeft w:val="0"/>
      <w:marRight w:val="0"/>
      <w:marTop w:val="10"/>
      <w:marBottom w:val="10"/>
      <w:divBdr>
        <w:top w:val="none" w:sz="0" w:space="0" w:color="auto"/>
        <w:left w:val="none" w:sz="0" w:space="0" w:color="auto"/>
        <w:bottom w:val="none" w:sz="0" w:space="0" w:color="auto"/>
        <w:right w:val="none" w:sz="0" w:space="0" w:color="auto"/>
      </w:divBdr>
    </w:div>
    <w:div w:id="10643235">
      <w:marLeft w:val="0"/>
      <w:marRight w:val="0"/>
      <w:marTop w:val="10"/>
      <w:marBottom w:val="10"/>
      <w:divBdr>
        <w:top w:val="none" w:sz="0" w:space="0" w:color="auto"/>
        <w:left w:val="none" w:sz="0" w:space="0" w:color="auto"/>
        <w:bottom w:val="none" w:sz="0" w:space="0" w:color="auto"/>
        <w:right w:val="none" w:sz="0" w:space="0" w:color="auto"/>
      </w:divBdr>
    </w:div>
    <w:div w:id="41369971">
      <w:marLeft w:val="0"/>
      <w:marRight w:val="0"/>
      <w:marTop w:val="10"/>
      <w:marBottom w:val="10"/>
      <w:divBdr>
        <w:top w:val="none" w:sz="0" w:space="0" w:color="auto"/>
        <w:left w:val="none" w:sz="0" w:space="0" w:color="auto"/>
        <w:bottom w:val="none" w:sz="0" w:space="0" w:color="auto"/>
        <w:right w:val="none" w:sz="0" w:space="0" w:color="auto"/>
      </w:divBdr>
    </w:div>
    <w:div w:id="72552403">
      <w:marLeft w:val="0"/>
      <w:marRight w:val="0"/>
      <w:marTop w:val="10"/>
      <w:marBottom w:val="10"/>
      <w:divBdr>
        <w:top w:val="none" w:sz="0" w:space="0" w:color="auto"/>
        <w:left w:val="none" w:sz="0" w:space="0" w:color="auto"/>
        <w:bottom w:val="none" w:sz="0" w:space="0" w:color="auto"/>
        <w:right w:val="none" w:sz="0" w:space="0" w:color="auto"/>
      </w:divBdr>
    </w:div>
    <w:div w:id="97215836">
      <w:marLeft w:val="0"/>
      <w:marRight w:val="0"/>
      <w:marTop w:val="10"/>
      <w:marBottom w:val="10"/>
      <w:divBdr>
        <w:top w:val="none" w:sz="0" w:space="0" w:color="auto"/>
        <w:left w:val="none" w:sz="0" w:space="0" w:color="auto"/>
        <w:bottom w:val="none" w:sz="0" w:space="0" w:color="auto"/>
        <w:right w:val="none" w:sz="0" w:space="0" w:color="auto"/>
      </w:divBdr>
    </w:div>
    <w:div w:id="124275746">
      <w:marLeft w:val="0"/>
      <w:marRight w:val="0"/>
      <w:marTop w:val="10"/>
      <w:marBottom w:val="10"/>
      <w:divBdr>
        <w:top w:val="none" w:sz="0" w:space="0" w:color="auto"/>
        <w:left w:val="none" w:sz="0" w:space="0" w:color="auto"/>
        <w:bottom w:val="none" w:sz="0" w:space="0" w:color="auto"/>
        <w:right w:val="none" w:sz="0" w:space="0" w:color="auto"/>
      </w:divBdr>
    </w:div>
    <w:div w:id="149711031">
      <w:marLeft w:val="0"/>
      <w:marRight w:val="0"/>
      <w:marTop w:val="10"/>
      <w:marBottom w:val="10"/>
      <w:divBdr>
        <w:top w:val="none" w:sz="0" w:space="0" w:color="auto"/>
        <w:left w:val="none" w:sz="0" w:space="0" w:color="auto"/>
        <w:bottom w:val="none" w:sz="0" w:space="0" w:color="auto"/>
        <w:right w:val="none" w:sz="0" w:space="0" w:color="auto"/>
      </w:divBdr>
    </w:div>
    <w:div w:id="154030926">
      <w:marLeft w:val="0"/>
      <w:marRight w:val="0"/>
      <w:marTop w:val="10"/>
      <w:marBottom w:val="10"/>
      <w:divBdr>
        <w:top w:val="none" w:sz="0" w:space="0" w:color="auto"/>
        <w:left w:val="none" w:sz="0" w:space="0" w:color="auto"/>
        <w:bottom w:val="none" w:sz="0" w:space="0" w:color="auto"/>
        <w:right w:val="none" w:sz="0" w:space="0" w:color="auto"/>
      </w:divBdr>
    </w:div>
    <w:div w:id="168065274">
      <w:marLeft w:val="0"/>
      <w:marRight w:val="0"/>
      <w:marTop w:val="10"/>
      <w:marBottom w:val="10"/>
      <w:divBdr>
        <w:top w:val="none" w:sz="0" w:space="0" w:color="auto"/>
        <w:left w:val="none" w:sz="0" w:space="0" w:color="auto"/>
        <w:bottom w:val="none" w:sz="0" w:space="0" w:color="auto"/>
        <w:right w:val="none" w:sz="0" w:space="0" w:color="auto"/>
      </w:divBdr>
    </w:div>
    <w:div w:id="275718997">
      <w:marLeft w:val="0"/>
      <w:marRight w:val="0"/>
      <w:marTop w:val="10"/>
      <w:marBottom w:val="10"/>
      <w:divBdr>
        <w:top w:val="none" w:sz="0" w:space="0" w:color="auto"/>
        <w:left w:val="none" w:sz="0" w:space="0" w:color="auto"/>
        <w:bottom w:val="none" w:sz="0" w:space="0" w:color="auto"/>
        <w:right w:val="none" w:sz="0" w:space="0" w:color="auto"/>
      </w:divBdr>
    </w:div>
    <w:div w:id="323629896">
      <w:marLeft w:val="0"/>
      <w:marRight w:val="0"/>
      <w:marTop w:val="10"/>
      <w:marBottom w:val="10"/>
      <w:divBdr>
        <w:top w:val="none" w:sz="0" w:space="0" w:color="auto"/>
        <w:left w:val="none" w:sz="0" w:space="0" w:color="auto"/>
        <w:bottom w:val="none" w:sz="0" w:space="0" w:color="auto"/>
        <w:right w:val="none" w:sz="0" w:space="0" w:color="auto"/>
      </w:divBdr>
    </w:div>
    <w:div w:id="331644836">
      <w:marLeft w:val="0"/>
      <w:marRight w:val="0"/>
      <w:marTop w:val="10"/>
      <w:marBottom w:val="10"/>
      <w:divBdr>
        <w:top w:val="none" w:sz="0" w:space="0" w:color="auto"/>
        <w:left w:val="none" w:sz="0" w:space="0" w:color="auto"/>
        <w:bottom w:val="none" w:sz="0" w:space="0" w:color="auto"/>
        <w:right w:val="none" w:sz="0" w:space="0" w:color="auto"/>
      </w:divBdr>
    </w:div>
    <w:div w:id="338970803">
      <w:marLeft w:val="0"/>
      <w:marRight w:val="0"/>
      <w:marTop w:val="10"/>
      <w:marBottom w:val="10"/>
      <w:divBdr>
        <w:top w:val="none" w:sz="0" w:space="0" w:color="auto"/>
        <w:left w:val="none" w:sz="0" w:space="0" w:color="auto"/>
        <w:bottom w:val="none" w:sz="0" w:space="0" w:color="auto"/>
        <w:right w:val="none" w:sz="0" w:space="0" w:color="auto"/>
      </w:divBdr>
    </w:div>
    <w:div w:id="377822876">
      <w:marLeft w:val="0"/>
      <w:marRight w:val="0"/>
      <w:marTop w:val="10"/>
      <w:marBottom w:val="10"/>
      <w:divBdr>
        <w:top w:val="none" w:sz="0" w:space="0" w:color="auto"/>
        <w:left w:val="none" w:sz="0" w:space="0" w:color="auto"/>
        <w:bottom w:val="none" w:sz="0" w:space="0" w:color="auto"/>
        <w:right w:val="none" w:sz="0" w:space="0" w:color="auto"/>
      </w:divBdr>
    </w:div>
    <w:div w:id="380598102">
      <w:marLeft w:val="0"/>
      <w:marRight w:val="0"/>
      <w:marTop w:val="10"/>
      <w:marBottom w:val="10"/>
      <w:divBdr>
        <w:top w:val="none" w:sz="0" w:space="0" w:color="auto"/>
        <w:left w:val="none" w:sz="0" w:space="0" w:color="auto"/>
        <w:bottom w:val="none" w:sz="0" w:space="0" w:color="auto"/>
        <w:right w:val="none" w:sz="0" w:space="0" w:color="auto"/>
      </w:divBdr>
    </w:div>
    <w:div w:id="430858124">
      <w:marLeft w:val="0"/>
      <w:marRight w:val="720"/>
      <w:marTop w:val="10"/>
      <w:marBottom w:val="10"/>
      <w:divBdr>
        <w:top w:val="none" w:sz="0" w:space="0" w:color="auto"/>
        <w:left w:val="none" w:sz="0" w:space="0" w:color="auto"/>
        <w:bottom w:val="none" w:sz="0" w:space="0" w:color="auto"/>
        <w:right w:val="none" w:sz="0" w:space="0" w:color="auto"/>
      </w:divBdr>
    </w:div>
    <w:div w:id="548343306">
      <w:marLeft w:val="0"/>
      <w:marRight w:val="0"/>
      <w:marTop w:val="10"/>
      <w:marBottom w:val="10"/>
      <w:divBdr>
        <w:top w:val="none" w:sz="0" w:space="0" w:color="auto"/>
        <w:left w:val="none" w:sz="0" w:space="0" w:color="auto"/>
        <w:bottom w:val="none" w:sz="0" w:space="0" w:color="auto"/>
        <w:right w:val="none" w:sz="0" w:space="0" w:color="auto"/>
      </w:divBdr>
    </w:div>
    <w:div w:id="598874100">
      <w:marLeft w:val="0"/>
      <w:marRight w:val="0"/>
      <w:marTop w:val="10"/>
      <w:marBottom w:val="10"/>
      <w:divBdr>
        <w:top w:val="none" w:sz="0" w:space="0" w:color="auto"/>
        <w:left w:val="none" w:sz="0" w:space="0" w:color="auto"/>
        <w:bottom w:val="none" w:sz="0" w:space="0" w:color="auto"/>
        <w:right w:val="none" w:sz="0" w:space="0" w:color="auto"/>
      </w:divBdr>
    </w:div>
    <w:div w:id="649754158">
      <w:marLeft w:val="0"/>
      <w:marRight w:val="0"/>
      <w:marTop w:val="10"/>
      <w:marBottom w:val="10"/>
      <w:divBdr>
        <w:top w:val="none" w:sz="0" w:space="0" w:color="auto"/>
        <w:left w:val="none" w:sz="0" w:space="0" w:color="auto"/>
        <w:bottom w:val="none" w:sz="0" w:space="0" w:color="auto"/>
        <w:right w:val="none" w:sz="0" w:space="0" w:color="auto"/>
      </w:divBdr>
    </w:div>
    <w:div w:id="683820921">
      <w:marLeft w:val="0"/>
      <w:marRight w:val="720"/>
      <w:marTop w:val="10"/>
      <w:marBottom w:val="10"/>
      <w:divBdr>
        <w:top w:val="none" w:sz="0" w:space="0" w:color="auto"/>
        <w:left w:val="none" w:sz="0" w:space="0" w:color="auto"/>
        <w:bottom w:val="none" w:sz="0" w:space="0" w:color="auto"/>
        <w:right w:val="none" w:sz="0" w:space="0" w:color="auto"/>
      </w:divBdr>
    </w:div>
    <w:div w:id="761953841">
      <w:marLeft w:val="0"/>
      <w:marRight w:val="0"/>
      <w:marTop w:val="10"/>
      <w:marBottom w:val="10"/>
      <w:divBdr>
        <w:top w:val="none" w:sz="0" w:space="0" w:color="auto"/>
        <w:left w:val="none" w:sz="0" w:space="0" w:color="auto"/>
        <w:bottom w:val="none" w:sz="0" w:space="0" w:color="auto"/>
        <w:right w:val="none" w:sz="0" w:space="0" w:color="auto"/>
      </w:divBdr>
    </w:div>
    <w:div w:id="802388142">
      <w:marLeft w:val="0"/>
      <w:marRight w:val="0"/>
      <w:marTop w:val="10"/>
      <w:marBottom w:val="10"/>
      <w:divBdr>
        <w:top w:val="none" w:sz="0" w:space="0" w:color="auto"/>
        <w:left w:val="none" w:sz="0" w:space="0" w:color="auto"/>
        <w:bottom w:val="none" w:sz="0" w:space="0" w:color="auto"/>
        <w:right w:val="none" w:sz="0" w:space="0" w:color="auto"/>
      </w:divBdr>
    </w:div>
    <w:div w:id="1148329248">
      <w:marLeft w:val="0"/>
      <w:marRight w:val="0"/>
      <w:marTop w:val="10"/>
      <w:marBottom w:val="10"/>
      <w:divBdr>
        <w:top w:val="none" w:sz="0" w:space="0" w:color="auto"/>
        <w:left w:val="none" w:sz="0" w:space="0" w:color="auto"/>
        <w:bottom w:val="none" w:sz="0" w:space="0" w:color="auto"/>
        <w:right w:val="none" w:sz="0" w:space="0" w:color="auto"/>
      </w:divBdr>
    </w:div>
    <w:div w:id="1155030300">
      <w:marLeft w:val="0"/>
      <w:marRight w:val="0"/>
      <w:marTop w:val="10"/>
      <w:marBottom w:val="10"/>
      <w:divBdr>
        <w:top w:val="none" w:sz="0" w:space="0" w:color="auto"/>
        <w:left w:val="none" w:sz="0" w:space="0" w:color="auto"/>
        <w:bottom w:val="none" w:sz="0" w:space="0" w:color="auto"/>
        <w:right w:val="none" w:sz="0" w:space="0" w:color="auto"/>
      </w:divBdr>
    </w:div>
    <w:div w:id="1161316084">
      <w:marLeft w:val="0"/>
      <w:marRight w:val="0"/>
      <w:marTop w:val="10"/>
      <w:marBottom w:val="10"/>
      <w:divBdr>
        <w:top w:val="none" w:sz="0" w:space="0" w:color="auto"/>
        <w:left w:val="none" w:sz="0" w:space="0" w:color="auto"/>
        <w:bottom w:val="none" w:sz="0" w:space="0" w:color="auto"/>
        <w:right w:val="none" w:sz="0" w:space="0" w:color="auto"/>
      </w:divBdr>
    </w:div>
    <w:div w:id="1173913062">
      <w:marLeft w:val="0"/>
      <w:marRight w:val="0"/>
      <w:marTop w:val="10"/>
      <w:marBottom w:val="10"/>
      <w:divBdr>
        <w:top w:val="none" w:sz="0" w:space="0" w:color="auto"/>
        <w:left w:val="none" w:sz="0" w:space="0" w:color="auto"/>
        <w:bottom w:val="none" w:sz="0" w:space="0" w:color="auto"/>
        <w:right w:val="none" w:sz="0" w:space="0" w:color="auto"/>
      </w:divBdr>
    </w:div>
    <w:div w:id="1225674655">
      <w:marLeft w:val="0"/>
      <w:marRight w:val="0"/>
      <w:marTop w:val="10"/>
      <w:marBottom w:val="10"/>
      <w:divBdr>
        <w:top w:val="none" w:sz="0" w:space="0" w:color="auto"/>
        <w:left w:val="none" w:sz="0" w:space="0" w:color="auto"/>
        <w:bottom w:val="none" w:sz="0" w:space="0" w:color="auto"/>
        <w:right w:val="none" w:sz="0" w:space="0" w:color="auto"/>
      </w:divBdr>
    </w:div>
    <w:div w:id="1262030302">
      <w:marLeft w:val="0"/>
      <w:marRight w:val="0"/>
      <w:marTop w:val="10"/>
      <w:marBottom w:val="10"/>
      <w:divBdr>
        <w:top w:val="none" w:sz="0" w:space="0" w:color="auto"/>
        <w:left w:val="none" w:sz="0" w:space="0" w:color="auto"/>
        <w:bottom w:val="none" w:sz="0" w:space="0" w:color="auto"/>
        <w:right w:val="none" w:sz="0" w:space="0" w:color="auto"/>
      </w:divBdr>
    </w:div>
    <w:div w:id="1363095001">
      <w:marLeft w:val="0"/>
      <w:marRight w:val="0"/>
      <w:marTop w:val="10"/>
      <w:marBottom w:val="10"/>
      <w:divBdr>
        <w:top w:val="none" w:sz="0" w:space="0" w:color="auto"/>
        <w:left w:val="none" w:sz="0" w:space="0" w:color="auto"/>
        <w:bottom w:val="none" w:sz="0" w:space="0" w:color="auto"/>
        <w:right w:val="none" w:sz="0" w:space="0" w:color="auto"/>
      </w:divBdr>
    </w:div>
    <w:div w:id="1382555881">
      <w:marLeft w:val="0"/>
      <w:marRight w:val="0"/>
      <w:marTop w:val="10"/>
      <w:marBottom w:val="10"/>
      <w:divBdr>
        <w:top w:val="none" w:sz="0" w:space="0" w:color="auto"/>
        <w:left w:val="none" w:sz="0" w:space="0" w:color="auto"/>
        <w:bottom w:val="none" w:sz="0" w:space="0" w:color="auto"/>
        <w:right w:val="none" w:sz="0" w:space="0" w:color="auto"/>
      </w:divBdr>
    </w:div>
    <w:div w:id="1396734492">
      <w:marLeft w:val="0"/>
      <w:marRight w:val="0"/>
      <w:marTop w:val="10"/>
      <w:marBottom w:val="10"/>
      <w:divBdr>
        <w:top w:val="none" w:sz="0" w:space="0" w:color="auto"/>
        <w:left w:val="none" w:sz="0" w:space="0" w:color="auto"/>
        <w:bottom w:val="none" w:sz="0" w:space="0" w:color="auto"/>
        <w:right w:val="none" w:sz="0" w:space="0" w:color="auto"/>
      </w:divBdr>
    </w:div>
    <w:div w:id="1410808824">
      <w:marLeft w:val="0"/>
      <w:marRight w:val="0"/>
      <w:marTop w:val="10"/>
      <w:marBottom w:val="10"/>
      <w:divBdr>
        <w:top w:val="none" w:sz="0" w:space="0" w:color="auto"/>
        <w:left w:val="none" w:sz="0" w:space="0" w:color="auto"/>
        <w:bottom w:val="none" w:sz="0" w:space="0" w:color="auto"/>
        <w:right w:val="none" w:sz="0" w:space="0" w:color="auto"/>
      </w:divBdr>
    </w:div>
    <w:div w:id="1417282956">
      <w:marLeft w:val="0"/>
      <w:marRight w:val="720"/>
      <w:marTop w:val="10"/>
      <w:marBottom w:val="10"/>
      <w:divBdr>
        <w:top w:val="none" w:sz="0" w:space="0" w:color="auto"/>
        <w:left w:val="none" w:sz="0" w:space="0" w:color="auto"/>
        <w:bottom w:val="none" w:sz="0" w:space="0" w:color="auto"/>
        <w:right w:val="none" w:sz="0" w:space="0" w:color="auto"/>
      </w:divBdr>
    </w:div>
    <w:div w:id="1426921035">
      <w:marLeft w:val="0"/>
      <w:marRight w:val="0"/>
      <w:marTop w:val="10"/>
      <w:marBottom w:val="10"/>
      <w:divBdr>
        <w:top w:val="none" w:sz="0" w:space="0" w:color="auto"/>
        <w:left w:val="none" w:sz="0" w:space="0" w:color="auto"/>
        <w:bottom w:val="none" w:sz="0" w:space="0" w:color="auto"/>
        <w:right w:val="none" w:sz="0" w:space="0" w:color="auto"/>
      </w:divBdr>
    </w:div>
    <w:div w:id="1489251784">
      <w:marLeft w:val="0"/>
      <w:marRight w:val="0"/>
      <w:marTop w:val="10"/>
      <w:marBottom w:val="10"/>
      <w:divBdr>
        <w:top w:val="none" w:sz="0" w:space="0" w:color="auto"/>
        <w:left w:val="none" w:sz="0" w:space="0" w:color="auto"/>
        <w:bottom w:val="none" w:sz="0" w:space="0" w:color="auto"/>
        <w:right w:val="none" w:sz="0" w:space="0" w:color="auto"/>
      </w:divBdr>
    </w:div>
    <w:div w:id="1545486197">
      <w:marLeft w:val="0"/>
      <w:marRight w:val="0"/>
      <w:marTop w:val="10"/>
      <w:marBottom w:val="10"/>
      <w:divBdr>
        <w:top w:val="none" w:sz="0" w:space="0" w:color="auto"/>
        <w:left w:val="none" w:sz="0" w:space="0" w:color="auto"/>
        <w:bottom w:val="none" w:sz="0" w:space="0" w:color="auto"/>
        <w:right w:val="none" w:sz="0" w:space="0" w:color="auto"/>
      </w:divBdr>
    </w:div>
    <w:div w:id="1580099179">
      <w:marLeft w:val="0"/>
      <w:marRight w:val="0"/>
      <w:marTop w:val="10"/>
      <w:marBottom w:val="10"/>
      <w:divBdr>
        <w:top w:val="none" w:sz="0" w:space="0" w:color="auto"/>
        <w:left w:val="none" w:sz="0" w:space="0" w:color="auto"/>
        <w:bottom w:val="none" w:sz="0" w:space="0" w:color="auto"/>
        <w:right w:val="none" w:sz="0" w:space="0" w:color="auto"/>
      </w:divBdr>
    </w:div>
    <w:div w:id="1713845339">
      <w:marLeft w:val="0"/>
      <w:marRight w:val="720"/>
      <w:marTop w:val="10"/>
      <w:marBottom w:val="10"/>
      <w:divBdr>
        <w:top w:val="none" w:sz="0" w:space="0" w:color="auto"/>
        <w:left w:val="none" w:sz="0" w:space="0" w:color="auto"/>
        <w:bottom w:val="none" w:sz="0" w:space="0" w:color="auto"/>
        <w:right w:val="none" w:sz="0" w:space="0" w:color="auto"/>
      </w:divBdr>
    </w:div>
    <w:div w:id="1757285210">
      <w:marLeft w:val="0"/>
      <w:marRight w:val="0"/>
      <w:marTop w:val="10"/>
      <w:marBottom w:val="10"/>
      <w:divBdr>
        <w:top w:val="none" w:sz="0" w:space="0" w:color="auto"/>
        <w:left w:val="none" w:sz="0" w:space="0" w:color="auto"/>
        <w:bottom w:val="none" w:sz="0" w:space="0" w:color="auto"/>
        <w:right w:val="none" w:sz="0" w:space="0" w:color="auto"/>
      </w:divBdr>
    </w:div>
    <w:div w:id="1779832233">
      <w:marLeft w:val="0"/>
      <w:marRight w:val="0"/>
      <w:marTop w:val="10"/>
      <w:marBottom w:val="10"/>
      <w:divBdr>
        <w:top w:val="none" w:sz="0" w:space="0" w:color="auto"/>
        <w:left w:val="none" w:sz="0" w:space="0" w:color="auto"/>
        <w:bottom w:val="none" w:sz="0" w:space="0" w:color="auto"/>
        <w:right w:val="none" w:sz="0" w:space="0" w:color="auto"/>
      </w:divBdr>
    </w:div>
    <w:div w:id="1991906437">
      <w:marLeft w:val="0"/>
      <w:marRight w:val="0"/>
      <w:marTop w:val="10"/>
      <w:marBottom w:val="10"/>
      <w:divBdr>
        <w:top w:val="none" w:sz="0" w:space="0" w:color="auto"/>
        <w:left w:val="none" w:sz="0" w:space="0" w:color="auto"/>
        <w:bottom w:val="none" w:sz="0" w:space="0" w:color="auto"/>
        <w:right w:val="none" w:sz="0" w:space="0" w:color="auto"/>
      </w:divBdr>
    </w:div>
    <w:div w:id="2003463618">
      <w:marLeft w:val="0"/>
      <w:marRight w:val="0"/>
      <w:marTop w:val="10"/>
      <w:marBottom w:val="10"/>
      <w:divBdr>
        <w:top w:val="none" w:sz="0" w:space="0" w:color="auto"/>
        <w:left w:val="none" w:sz="0" w:space="0" w:color="auto"/>
        <w:bottom w:val="none" w:sz="0" w:space="0" w:color="auto"/>
        <w:right w:val="none" w:sz="0" w:space="0" w:color="auto"/>
      </w:divBdr>
    </w:div>
    <w:div w:id="20053558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