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C60E6" w:rsidRDefault="007C60E6">
      <w:pPr>
        <w:spacing w:line="500" w:lineRule="atLeast"/>
        <w:jc w:val="center"/>
        <w:divId w:val="2075467066"/>
        <w:rPr>
          <w:rFonts w:ascii="黑体" w:eastAsia="黑体" w:hAnsi="黑体"/>
          <w:sz w:val="36"/>
          <w:szCs w:val="36"/>
        </w:rPr>
      </w:pPr>
      <w:r>
        <w:rPr>
          <w:rFonts w:ascii="黑体" w:eastAsia="黑体" w:hAnsi="黑体" w:hint="eastAsia"/>
          <w:sz w:val="36"/>
          <w:szCs w:val="36"/>
        </w:rPr>
        <w:t>广东省广州市从化区人民法院</w:t>
      </w:r>
    </w:p>
    <w:p w:rsidR="007C60E6" w:rsidRDefault="007C60E6">
      <w:pPr>
        <w:spacing w:line="500" w:lineRule="atLeast"/>
        <w:jc w:val="center"/>
        <w:divId w:val="137449704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C60E6" w:rsidRDefault="007C60E6">
      <w:pPr>
        <w:spacing w:line="500" w:lineRule="atLeast"/>
        <w:jc w:val="right"/>
        <w:divId w:val="20626179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679</w:t>
      </w:r>
      <w:r>
        <w:rPr>
          <w:rFonts w:hint="eastAsia"/>
          <w:sz w:val="30"/>
          <w:szCs w:val="30"/>
        </w:rPr>
        <w:t>号</w:t>
      </w:r>
    </w:p>
    <w:p w:rsidR="007C60E6" w:rsidRDefault="007C60E6">
      <w:pPr>
        <w:spacing w:line="500" w:lineRule="atLeast"/>
        <w:ind w:firstLine="600"/>
        <w:divId w:val="281574701"/>
        <w:rPr>
          <w:rFonts w:hint="eastAsia"/>
          <w:sz w:val="30"/>
          <w:szCs w:val="30"/>
        </w:rPr>
      </w:pPr>
      <w:r>
        <w:rPr>
          <w:rFonts w:hint="eastAsia"/>
          <w:sz w:val="30"/>
          <w:szCs w:val="30"/>
        </w:rPr>
        <w:t>公诉机关广东省广州市从化区人民检察院。</w:t>
      </w:r>
    </w:p>
    <w:p w:rsidR="007C60E6" w:rsidRDefault="007C60E6">
      <w:pPr>
        <w:spacing w:line="500" w:lineRule="atLeast"/>
        <w:ind w:firstLine="600"/>
        <w:divId w:val="1530491734"/>
        <w:rPr>
          <w:rFonts w:hint="eastAsia"/>
          <w:sz w:val="30"/>
          <w:szCs w:val="30"/>
        </w:rPr>
      </w:pPr>
      <w:r>
        <w:rPr>
          <w:rFonts w:hint="eastAsia"/>
          <w:sz w:val="30"/>
          <w:szCs w:val="30"/>
        </w:rPr>
        <w:t>被告人陆小东，男，</w:t>
      </w:r>
      <w:r>
        <w:rPr>
          <w:rFonts w:hint="eastAsia"/>
          <w:sz w:val="30"/>
          <w:szCs w:val="30"/>
        </w:rPr>
        <w:t>1974</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日出生于广州市从化区</w:t>
      </w:r>
      <w:r>
        <w:rPr>
          <w:rFonts w:hint="eastAsia"/>
          <w:sz w:val="30"/>
          <w:szCs w:val="30"/>
        </w:rPr>
        <w:t>,</w:t>
      </w:r>
      <w:r>
        <w:rPr>
          <w:rFonts w:hint="eastAsia"/>
          <w:sz w:val="30"/>
          <w:szCs w:val="30"/>
        </w:rPr>
        <w:t>汉族，初中文化，中共党员，案发时系广州市从化区太平镇飞鹅村村委书记，户籍所在地为广东省广州市从化区。现因本案于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日被逮捕，同年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日被取保候审。</w:t>
      </w:r>
    </w:p>
    <w:p w:rsidR="007C60E6" w:rsidRDefault="007C60E6">
      <w:pPr>
        <w:spacing w:line="500" w:lineRule="atLeast"/>
        <w:ind w:firstLine="600"/>
        <w:divId w:val="1707868880"/>
        <w:rPr>
          <w:rFonts w:hint="eastAsia"/>
          <w:sz w:val="30"/>
          <w:szCs w:val="30"/>
        </w:rPr>
      </w:pPr>
      <w:r>
        <w:rPr>
          <w:rFonts w:hint="eastAsia"/>
          <w:sz w:val="30"/>
          <w:szCs w:val="30"/>
        </w:rPr>
        <w:t>辩护人韩宏伟，广东胜伦律师事务所律师。</w:t>
      </w:r>
    </w:p>
    <w:p w:rsidR="007C60E6" w:rsidRDefault="007C60E6">
      <w:pPr>
        <w:spacing w:line="500" w:lineRule="atLeast"/>
        <w:ind w:firstLine="600"/>
        <w:divId w:val="2049455117"/>
        <w:rPr>
          <w:rFonts w:hint="eastAsia"/>
          <w:sz w:val="30"/>
          <w:szCs w:val="30"/>
        </w:rPr>
      </w:pPr>
      <w:r>
        <w:rPr>
          <w:rFonts w:hint="eastAsia"/>
          <w:sz w:val="30"/>
          <w:szCs w:val="30"/>
        </w:rPr>
        <w:t>广东省广州市从化区人民检察院以穗从检公诉刑诉</w:t>
      </w:r>
      <w:r>
        <w:rPr>
          <w:rFonts w:hint="eastAsia"/>
          <w:sz w:val="30"/>
          <w:szCs w:val="30"/>
        </w:rPr>
        <w:t>[2017]625</w:t>
      </w:r>
      <w:r>
        <w:rPr>
          <w:rFonts w:hint="eastAsia"/>
          <w:sz w:val="30"/>
          <w:szCs w:val="30"/>
        </w:rPr>
        <w:t>号起诉书指控被告人陆小东犯贪污罪，于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向本院提起公诉，本院于同日立案并依法适用普通程序组成合议庭，公开开庭审理了本案。广东省广州市从化区人民检察院指派检察员曾青出庭支持公诉。被告人陆小东及其辩护人韩宏伟均到庭参加了诉讼。现已审理终结。</w:t>
      </w:r>
    </w:p>
    <w:p w:rsidR="007C60E6" w:rsidRDefault="007C60E6">
      <w:pPr>
        <w:spacing w:line="500" w:lineRule="atLeast"/>
        <w:ind w:firstLine="600"/>
        <w:divId w:val="1939411214"/>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期间，被告人陆小东利用其担任广东省广州市从化区太平镇飞鹅村委书记、协助广东省广州市从化区太平镇政府征收土地的职务便利，伙同时任广东省广州市从化区太平镇副镇长李贵朝（另案处理），在飞鹅村储备用地项目征地过程中，虚大征地面积</w:t>
      </w:r>
      <w:r>
        <w:rPr>
          <w:rFonts w:hint="eastAsia"/>
          <w:sz w:val="30"/>
          <w:szCs w:val="30"/>
        </w:rPr>
        <w:t>14.588</w:t>
      </w:r>
      <w:r>
        <w:rPr>
          <w:rFonts w:hint="eastAsia"/>
          <w:sz w:val="30"/>
          <w:szCs w:val="30"/>
        </w:rPr>
        <w:t>亩，套取政府征地补偿资金</w:t>
      </w:r>
      <w:r>
        <w:rPr>
          <w:rFonts w:hint="eastAsia"/>
          <w:sz w:val="30"/>
          <w:szCs w:val="30"/>
        </w:rPr>
        <w:t>437643.75</w:t>
      </w:r>
      <w:r>
        <w:rPr>
          <w:rFonts w:hint="eastAsia"/>
          <w:sz w:val="30"/>
          <w:szCs w:val="30"/>
        </w:rPr>
        <w:t>元，被告人陆小东从中分得</w:t>
      </w:r>
      <w:r>
        <w:rPr>
          <w:rFonts w:hint="eastAsia"/>
          <w:sz w:val="30"/>
          <w:szCs w:val="30"/>
        </w:rPr>
        <w:t>131293.16</w:t>
      </w:r>
      <w:r>
        <w:rPr>
          <w:rFonts w:hint="eastAsia"/>
          <w:sz w:val="30"/>
          <w:szCs w:val="30"/>
        </w:rPr>
        <w:t>元。</w:t>
      </w:r>
    </w:p>
    <w:p w:rsidR="007C60E6" w:rsidRDefault="007C60E6">
      <w:pPr>
        <w:spacing w:line="500" w:lineRule="atLeast"/>
        <w:ind w:firstLine="600"/>
        <w:divId w:val="1391342168"/>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日，被告人陆小东主动到广州市从化区人民检察院投案，并如实供述了其所犯罪行。</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日，被告人家属代其向广州市从化区人民检察院退缴赃款</w:t>
      </w:r>
      <w:r>
        <w:rPr>
          <w:rFonts w:hint="eastAsia"/>
          <w:sz w:val="30"/>
          <w:szCs w:val="30"/>
        </w:rPr>
        <w:t>170211.52</w:t>
      </w:r>
      <w:r>
        <w:rPr>
          <w:rFonts w:hint="eastAsia"/>
          <w:sz w:val="30"/>
          <w:szCs w:val="30"/>
        </w:rPr>
        <w:t>元。</w:t>
      </w:r>
    </w:p>
    <w:p w:rsidR="007C60E6" w:rsidRDefault="007C60E6">
      <w:pPr>
        <w:spacing w:line="500" w:lineRule="atLeast"/>
        <w:ind w:firstLine="600"/>
        <w:divId w:val="1957247710"/>
        <w:rPr>
          <w:rFonts w:hint="eastAsia"/>
          <w:sz w:val="30"/>
          <w:szCs w:val="30"/>
        </w:rPr>
      </w:pPr>
      <w:r>
        <w:rPr>
          <w:rFonts w:hint="eastAsia"/>
          <w:sz w:val="30"/>
          <w:szCs w:val="30"/>
        </w:rPr>
        <w:lastRenderedPageBreak/>
        <w:t>上述事实，被告人陆小东在开庭审理过程中亦无异议，并有被告人陆小东的身份材料，中共从化区太平镇委员会文件、关于调整镇班子成员工作分工的通知，广州市从化区太平镇人民政府出具的情况说明，广东省暂时扣留、冻结财物收据，到案经过，相关征地文件，被告人陆小东签认的《转让山地承包合同》、飞鹅村储备用地手写丈量登记资料、征地付款面积表、飞鹅陆宅山征地统计表两份、从化县人民政府山林权证、广州农村商业银行账户转账业务凭证、证人陆某</w:t>
      </w:r>
      <w:r>
        <w:rPr>
          <w:rFonts w:hint="eastAsia"/>
          <w:sz w:val="30"/>
          <w:szCs w:val="30"/>
        </w:rPr>
        <w:t>1</w:t>
      </w:r>
      <w:r>
        <w:rPr>
          <w:rFonts w:hint="eastAsia"/>
          <w:sz w:val="30"/>
          <w:szCs w:val="30"/>
        </w:rPr>
        <w:t>的银行卡开户信息及银行流水等，同案人李某签认的《转让山地承包合同》、证人陆某</w:t>
      </w:r>
      <w:r>
        <w:rPr>
          <w:rFonts w:hint="eastAsia"/>
          <w:sz w:val="30"/>
          <w:szCs w:val="30"/>
        </w:rPr>
        <w:t>1</w:t>
      </w:r>
      <w:r>
        <w:rPr>
          <w:rFonts w:hint="eastAsia"/>
          <w:sz w:val="30"/>
          <w:szCs w:val="30"/>
        </w:rPr>
        <w:t>银行账户流水，证人邓某</w:t>
      </w:r>
      <w:r>
        <w:rPr>
          <w:rFonts w:hint="eastAsia"/>
          <w:sz w:val="30"/>
          <w:szCs w:val="30"/>
        </w:rPr>
        <w:t>1</w:t>
      </w:r>
      <w:r>
        <w:rPr>
          <w:rFonts w:hint="eastAsia"/>
          <w:sz w:val="30"/>
          <w:szCs w:val="30"/>
        </w:rPr>
        <w:t>签认的飞鹅村储备用地手写丈量登记资料，广州华鉴会计师事务所出具的广州市从化区太平镇人民政府专项审计报告（华鉴审字</w:t>
      </w:r>
      <w:r>
        <w:rPr>
          <w:rFonts w:hint="eastAsia"/>
          <w:sz w:val="30"/>
          <w:szCs w:val="30"/>
        </w:rPr>
        <w:t>[2017]AC070</w:t>
      </w:r>
      <w:r>
        <w:rPr>
          <w:rFonts w:hint="eastAsia"/>
          <w:sz w:val="30"/>
          <w:szCs w:val="30"/>
        </w:rPr>
        <w:t>号），从化市人民政府出具的关于陆某</w:t>
      </w:r>
      <w:r>
        <w:rPr>
          <w:rFonts w:hint="eastAsia"/>
          <w:sz w:val="30"/>
          <w:szCs w:val="30"/>
        </w:rPr>
        <w:t>4</w:t>
      </w:r>
      <w:r>
        <w:rPr>
          <w:rFonts w:hint="eastAsia"/>
          <w:sz w:val="30"/>
          <w:szCs w:val="30"/>
        </w:rPr>
        <w:t>宏等信访事项的复查意见，从化市太平镇人民政府关于太平镇飞鹅村陆宅联社陆某宏等人反映征地问题办理情况的汇报、信访事项处理意见书等，被告人陆小东、同案人李某的供述，证人邓某</w:t>
      </w:r>
      <w:r>
        <w:rPr>
          <w:rFonts w:hint="eastAsia"/>
          <w:sz w:val="30"/>
          <w:szCs w:val="30"/>
        </w:rPr>
        <w:t>1</w:t>
      </w:r>
      <w:r>
        <w:rPr>
          <w:rFonts w:hint="eastAsia"/>
          <w:sz w:val="30"/>
          <w:szCs w:val="30"/>
        </w:rPr>
        <w:t>、谭某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、陆某</w:t>
      </w:r>
      <w:r>
        <w:rPr>
          <w:rFonts w:hint="eastAsia"/>
          <w:sz w:val="30"/>
          <w:szCs w:val="30"/>
        </w:rPr>
        <w:t>2</w:t>
      </w:r>
      <w:r>
        <w:rPr>
          <w:rFonts w:hint="eastAsia"/>
          <w:sz w:val="30"/>
          <w:szCs w:val="30"/>
        </w:rPr>
        <w:t>、钟某均、陆某</w:t>
      </w:r>
      <w:r>
        <w:rPr>
          <w:rFonts w:hint="eastAsia"/>
          <w:sz w:val="30"/>
          <w:szCs w:val="30"/>
        </w:rPr>
        <w:t>3</w:t>
      </w:r>
      <w:r>
        <w:rPr>
          <w:rFonts w:hint="eastAsia"/>
          <w:sz w:val="30"/>
          <w:szCs w:val="30"/>
        </w:rPr>
        <w:t>、田某、张某玲的证言等证据证实，足以认定。</w:t>
      </w:r>
    </w:p>
    <w:p w:rsidR="007C60E6" w:rsidRDefault="007C60E6">
      <w:pPr>
        <w:spacing w:line="500" w:lineRule="atLeast"/>
        <w:ind w:firstLine="600"/>
        <w:divId w:val="1801875469"/>
        <w:rPr>
          <w:rFonts w:hint="eastAsia"/>
          <w:sz w:val="30"/>
          <w:szCs w:val="30"/>
        </w:rPr>
      </w:pPr>
      <w:r>
        <w:rPr>
          <w:rFonts w:hint="eastAsia"/>
          <w:sz w:val="30"/>
          <w:szCs w:val="30"/>
        </w:rPr>
        <w:t>被告人陆小东对起诉书指控的事实和罪名均无异议，其辩护人提出辩护意见认为，被告人有自首情节并已退还所有赃款，没有造成严重的社会危害性，主观恶性小，且无前科，故建议法庭对被告人从轻处罚或适用缓刑。</w:t>
      </w:r>
    </w:p>
    <w:p w:rsidR="007C60E6" w:rsidRDefault="007C60E6">
      <w:pPr>
        <w:spacing w:line="500" w:lineRule="atLeast"/>
        <w:ind w:firstLine="600"/>
        <w:divId w:val="1436093131"/>
        <w:rPr>
          <w:rFonts w:hint="eastAsia"/>
          <w:sz w:val="30"/>
          <w:szCs w:val="30"/>
        </w:rPr>
      </w:pPr>
      <w:r>
        <w:rPr>
          <w:rFonts w:hint="eastAsia"/>
          <w:sz w:val="30"/>
          <w:szCs w:val="30"/>
        </w:rPr>
        <w:t>本院认为，被告人陆小东作为村民委员会人员协助人民政府从事行政管理工作，属于依照法律从事公务的人员，以国家工作人员论；其利用协助人民政府从事行政管理工作的职务便利，套取征地资金，数额巨大，其行为已构成贪污罪。被告人陆小东犯罪后主动投案，并能如实供述自己的罪行，是自首，依法可以减轻处罚；案发后被告人陆小东已退清个人所得退赃，依法可以从轻处罚。鉴于被告人陆小东认罪态度较好，有悔罪表现，适用缓刑不致再危害社会，可对其适用缓刑。辩护人提出的被告人有自首情节、已退清赃款且无前科，建议对其从轻处罚或适用缓刑的辩护意见符合法律规定，本院予以采纳。被告人退缴的赃款，依法应予返还。公诉机关提出的量刑建议适当，本院予以采纳。依照《中华人民共和国刑法》第三百八十二条、第三百八十三条第一款和第三款、第六十七条第一款、第七十二条第一款和第三款、第七十三条第二款和第三款、第五十二条、第五十三条、第六十四条、《最高人民法院、最高人民检察院关于办理贪污贿赂刑事案件适用法律若干问题的解释》第一条第一款、第二条第一款、第十九条第一款之规定，判决如下：</w:t>
      </w:r>
    </w:p>
    <w:p w:rsidR="007C60E6" w:rsidRDefault="007C60E6">
      <w:pPr>
        <w:spacing w:line="500" w:lineRule="atLeast"/>
        <w:ind w:firstLine="600"/>
        <w:divId w:val="540172430"/>
        <w:rPr>
          <w:rFonts w:hint="eastAsia"/>
          <w:sz w:val="30"/>
          <w:szCs w:val="30"/>
        </w:rPr>
      </w:pPr>
      <w:r>
        <w:rPr>
          <w:rFonts w:hint="eastAsia"/>
          <w:sz w:val="30"/>
          <w:szCs w:val="30"/>
        </w:rPr>
        <w:t>一、被告人陆小东犯贪污罪，判处有期徒刑二年，缓刑二年六个月，并处罚金</w:t>
      </w:r>
      <w:r>
        <w:rPr>
          <w:rFonts w:hint="eastAsia"/>
          <w:sz w:val="30"/>
          <w:szCs w:val="30"/>
        </w:rPr>
        <w:t>10</w:t>
      </w:r>
      <w:r>
        <w:rPr>
          <w:rFonts w:hint="eastAsia"/>
          <w:sz w:val="30"/>
          <w:szCs w:val="30"/>
        </w:rPr>
        <w:t>万元，该罚金限于判决发生法律效力之次日起十日内向本院缴纳，由本院上缴国库。</w:t>
      </w:r>
    </w:p>
    <w:p w:rsidR="007C60E6" w:rsidRDefault="007C60E6">
      <w:pPr>
        <w:spacing w:line="500" w:lineRule="atLeast"/>
        <w:ind w:firstLine="600"/>
        <w:divId w:val="1188518667"/>
        <w:rPr>
          <w:rFonts w:hint="eastAsia"/>
          <w:sz w:val="30"/>
          <w:szCs w:val="30"/>
        </w:rPr>
      </w:pPr>
      <w:r>
        <w:rPr>
          <w:rFonts w:hint="eastAsia"/>
          <w:sz w:val="30"/>
          <w:szCs w:val="30"/>
        </w:rPr>
        <w:t>缓刑考验期限，从判决确定之日起计算。</w:t>
      </w:r>
    </w:p>
    <w:p w:rsidR="007C60E6" w:rsidRDefault="007C60E6">
      <w:pPr>
        <w:spacing w:line="500" w:lineRule="atLeast"/>
        <w:ind w:firstLine="600"/>
        <w:divId w:val="1762608430"/>
        <w:rPr>
          <w:rFonts w:hint="eastAsia"/>
          <w:sz w:val="30"/>
          <w:szCs w:val="30"/>
        </w:rPr>
      </w:pPr>
      <w:r>
        <w:rPr>
          <w:rFonts w:hint="eastAsia"/>
          <w:sz w:val="30"/>
          <w:szCs w:val="30"/>
        </w:rPr>
        <w:t>二、被告人陆小东向广州市从化区人民检察院退缴的赃款</w:t>
      </w:r>
      <w:r>
        <w:rPr>
          <w:rFonts w:hint="eastAsia"/>
          <w:sz w:val="30"/>
          <w:szCs w:val="30"/>
        </w:rPr>
        <w:t>170211.52</w:t>
      </w:r>
      <w:r>
        <w:rPr>
          <w:rFonts w:hint="eastAsia"/>
          <w:sz w:val="30"/>
          <w:szCs w:val="30"/>
        </w:rPr>
        <w:t>元，其中</w:t>
      </w:r>
      <w:r>
        <w:rPr>
          <w:rFonts w:hint="eastAsia"/>
          <w:sz w:val="30"/>
          <w:szCs w:val="30"/>
        </w:rPr>
        <w:t>131293.13</w:t>
      </w:r>
      <w:r>
        <w:rPr>
          <w:rFonts w:hint="eastAsia"/>
          <w:sz w:val="30"/>
          <w:szCs w:val="30"/>
        </w:rPr>
        <w:t>元由广州市从化区人民检察院发还给广州市从化区太平镇人民政府，剩余款项由广州市从化区人民检察院发还给被告人陆小东。</w:t>
      </w:r>
    </w:p>
    <w:p w:rsidR="007C60E6" w:rsidRDefault="007C60E6">
      <w:pPr>
        <w:spacing w:line="500" w:lineRule="atLeast"/>
        <w:ind w:firstLine="600"/>
        <w:divId w:val="316570492"/>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rsidR="007C60E6" w:rsidRDefault="007C60E6">
      <w:pPr>
        <w:spacing w:line="500" w:lineRule="atLeast"/>
        <w:jc w:val="right"/>
        <w:divId w:val="1837499019"/>
        <w:rPr>
          <w:rFonts w:hint="eastAsia"/>
          <w:sz w:val="30"/>
          <w:szCs w:val="30"/>
        </w:rPr>
      </w:pPr>
      <w:r>
        <w:rPr>
          <w:rFonts w:hint="eastAsia"/>
          <w:sz w:val="30"/>
          <w:szCs w:val="30"/>
        </w:rPr>
        <w:t>审　判　长　　黎国坚</w:t>
      </w:r>
    </w:p>
    <w:p w:rsidR="007C60E6" w:rsidRDefault="007C60E6">
      <w:pPr>
        <w:spacing w:line="500" w:lineRule="atLeast"/>
        <w:jc w:val="right"/>
        <w:divId w:val="398872403"/>
        <w:rPr>
          <w:rFonts w:hint="eastAsia"/>
          <w:sz w:val="30"/>
          <w:szCs w:val="30"/>
        </w:rPr>
      </w:pPr>
      <w:r>
        <w:rPr>
          <w:rFonts w:hint="eastAsia"/>
          <w:sz w:val="30"/>
          <w:szCs w:val="30"/>
        </w:rPr>
        <w:t>人民陪审员　　肖梓成</w:t>
      </w:r>
    </w:p>
    <w:p w:rsidR="007C60E6" w:rsidRDefault="007C60E6">
      <w:pPr>
        <w:spacing w:line="500" w:lineRule="atLeast"/>
        <w:jc w:val="right"/>
        <w:divId w:val="948008733"/>
        <w:rPr>
          <w:rFonts w:hint="eastAsia"/>
          <w:sz w:val="30"/>
          <w:szCs w:val="30"/>
        </w:rPr>
      </w:pPr>
      <w:r>
        <w:rPr>
          <w:rFonts w:hint="eastAsia"/>
          <w:sz w:val="30"/>
          <w:szCs w:val="30"/>
        </w:rPr>
        <w:t>人民陪审员　　刘有雪</w:t>
      </w:r>
    </w:p>
    <w:p w:rsidR="007C60E6" w:rsidRDefault="007C60E6">
      <w:pPr>
        <w:spacing w:line="500" w:lineRule="atLeast"/>
        <w:jc w:val="right"/>
        <w:divId w:val="840465069"/>
        <w:rPr>
          <w:rFonts w:hint="eastAsia"/>
          <w:sz w:val="30"/>
          <w:szCs w:val="30"/>
        </w:rPr>
      </w:pPr>
      <w:r>
        <w:rPr>
          <w:rFonts w:hint="eastAsia"/>
          <w:sz w:val="30"/>
          <w:szCs w:val="30"/>
        </w:rPr>
        <w:t>二〇一七年十二月二十日</w:t>
      </w:r>
    </w:p>
    <w:p w:rsidR="007C60E6" w:rsidRDefault="007C60E6">
      <w:pPr>
        <w:spacing w:line="500" w:lineRule="atLeast"/>
        <w:jc w:val="right"/>
        <w:divId w:val="1826165092"/>
        <w:rPr>
          <w:rFonts w:hint="eastAsia"/>
          <w:sz w:val="30"/>
          <w:szCs w:val="30"/>
        </w:rPr>
      </w:pPr>
      <w:r>
        <w:rPr>
          <w:rFonts w:hint="eastAsia"/>
          <w:sz w:val="30"/>
          <w:szCs w:val="30"/>
        </w:rPr>
        <w:t>书　记　员　　刘伟明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C60E6" w:rsidRDefault="007C60E6" w:rsidP="007C60E6">
      <w:pPr>
        <w:rPr>
          <w:rFonts w:hint="eastAsia"/>
        </w:rPr>
      </w:pPr>
      <w:r>
        <w:separator/>
      </w:r>
    </w:p>
  </w:endnote>
  <w:endnote w:type="continuationSeparator" w:id="0">
    <w:p w:rsidR="007C60E6" w:rsidRDefault="007C60E6" w:rsidP="007C60E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C60E6" w:rsidRDefault="007C60E6" w:rsidP="007C60E6">
      <w:pPr>
        <w:rPr>
          <w:rFonts w:hint="eastAsia"/>
        </w:rPr>
      </w:pPr>
      <w:r>
        <w:separator/>
      </w:r>
    </w:p>
  </w:footnote>
  <w:footnote w:type="continuationSeparator" w:id="0">
    <w:p w:rsidR="007C60E6" w:rsidRDefault="007C60E6" w:rsidP="007C60E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C60E6"/>
    <w:rsid w:val="002A6721"/>
    <w:rsid w:val="007C60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C60E6"/>
    <w:pPr>
      <w:tabs>
        <w:tab w:val="center" w:pos="4153"/>
        <w:tab w:val="right" w:pos="8306"/>
      </w:tabs>
      <w:snapToGrid w:val="0"/>
      <w:jc w:val="center"/>
    </w:pPr>
    <w:rPr>
      <w:sz w:val="18"/>
      <w:szCs w:val="18"/>
    </w:rPr>
  </w:style>
  <w:style w:type="character" w:customStyle="1" w:styleId="a4">
    <w:name w:val="页眉 字符"/>
    <w:basedOn w:val="a0"/>
    <w:link w:val="a3"/>
    <w:uiPriority w:val="99"/>
    <w:rsid w:val="007C60E6"/>
    <w:rPr>
      <w:rFonts w:ascii="宋体" w:eastAsia="宋体" w:hAnsi="宋体" w:cs="宋体"/>
      <w:sz w:val="18"/>
      <w:szCs w:val="18"/>
    </w:rPr>
  </w:style>
  <w:style w:type="paragraph" w:styleId="a5">
    <w:name w:val="footer"/>
    <w:basedOn w:val="a"/>
    <w:link w:val="a6"/>
    <w:uiPriority w:val="99"/>
    <w:unhideWhenUsed/>
    <w:rsid w:val="007C60E6"/>
    <w:pPr>
      <w:tabs>
        <w:tab w:val="center" w:pos="4153"/>
        <w:tab w:val="right" w:pos="8306"/>
      </w:tabs>
      <w:snapToGrid w:val="0"/>
    </w:pPr>
    <w:rPr>
      <w:sz w:val="18"/>
      <w:szCs w:val="18"/>
    </w:rPr>
  </w:style>
  <w:style w:type="character" w:customStyle="1" w:styleId="a6">
    <w:name w:val="页脚 字符"/>
    <w:basedOn w:val="a0"/>
    <w:link w:val="a5"/>
    <w:uiPriority w:val="99"/>
    <w:rsid w:val="007C60E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261797">
      <w:marLeft w:val="0"/>
      <w:marRight w:val="0"/>
      <w:marTop w:val="10"/>
      <w:marBottom w:val="10"/>
      <w:divBdr>
        <w:top w:val="none" w:sz="0" w:space="0" w:color="auto"/>
        <w:left w:val="none" w:sz="0" w:space="0" w:color="auto"/>
        <w:bottom w:val="none" w:sz="0" w:space="0" w:color="auto"/>
        <w:right w:val="none" w:sz="0" w:space="0" w:color="auto"/>
      </w:divBdr>
    </w:div>
    <w:div w:id="281574701">
      <w:marLeft w:val="0"/>
      <w:marRight w:val="0"/>
      <w:marTop w:val="10"/>
      <w:marBottom w:val="10"/>
      <w:divBdr>
        <w:top w:val="none" w:sz="0" w:space="0" w:color="auto"/>
        <w:left w:val="none" w:sz="0" w:space="0" w:color="auto"/>
        <w:bottom w:val="none" w:sz="0" w:space="0" w:color="auto"/>
        <w:right w:val="none" w:sz="0" w:space="0" w:color="auto"/>
      </w:divBdr>
    </w:div>
    <w:div w:id="316570492">
      <w:marLeft w:val="0"/>
      <w:marRight w:val="0"/>
      <w:marTop w:val="10"/>
      <w:marBottom w:val="10"/>
      <w:divBdr>
        <w:top w:val="none" w:sz="0" w:space="0" w:color="auto"/>
        <w:left w:val="none" w:sz="0" w:space="0" w:color="auto"/>
        <w:bottom w:val="none" w:sz="0" w:space="0" w:color="auto"/>
        <w:right w:val="none" w:sz="0" w:space="0" w:color="auto"/>
      </w:divBdr>
    </w:div>
    <w:div w:id="398872403">
      <w:marLeft w:val="0"/>
      <w:marRight w:val="720"/>
      <w:marTop w:val="10"/>
      <w:marBottom w:val="10"/>
      <w:divBdr>
        <w:top w:val="none" w:sz="0" w:space="0" w:color="auto"/>
        <w:left w:val="none" w:sz="0" w:space="0" w:color="auto"/>
        <w:bottom w:val="none" w:sz="0" w:space="0" w:color="auto"/>
        <w:right w:val="none" w:sz="0" w:space="0" w:color="auto"/>
      </w:divBdr>
    </w:div>
    <w:div w:id="540172430">
      <w:marLeft w:val="0"/>
      <w:marRight w:val="0"/>
      <w:marTop w:val="10"/>
      <w:marBottom w:val="10"/>
      <w:divBdr>
        <w:top w:val="none" w:sz="0" w:space="0" w:color="auto"/>
        <w:left w:val="none" w:sz="0" w:space="0" w:color="auto"/>
        <w:bottom w:val="none" w:sz="0" w:space="0" w:color="auto"/>
        <w:right w:val="none" w:sz="0" w:space="0" w:color="auto"/>
      </w:divBdr>
    </w:div>
    <w:div w:id="840465069">
      <w:marLeft w:val="0"/>
      <w:marRight w:val="720"/>
      <w:marTop w:val="10"/>
      <w:marBottom w:val="10"/>
      <w:divBdr>
        <w:top w:val="none" w:sz="0" w:space="0" w:color="auto"/>
        <w:left w:val="none" w:sz="0" w:space="0" w:color="auto"/>
        <w:bottom w:val="none" w:sz="0" w:space="0" w:color="auto"/>
        <w:right w:val="none" w:sz="0" w:space="0" w:color="auto"/>
      </w:divBdr>
    </w:div>
    <w:div w:id="948008733">
      <w:marLeft w:val="0"/>
      <w:marRight w:val="720"/>
      <w:marTop w:val="10"/>
      <w:marBottom w:val="10"/>
      <w:divBdr>
        <w:top w:val="none" w:sz="0" w:space="0" w:color="auto"/>
        <w:left w:val="none" w:sz="0" w:space="0" w:color="auto"/>
        <w:bottom w:val="none" w:sz="0" w:space="0" w:color="auto"/>
        <w:right w:val="none" w:sz="0" w:space="0" w:color="auto"/>
      </w:divBdr>
    </w:div>
    <w:div w:id="1188518667">
      <w:marLeft w:val="0"/>
      <w:marRight w:val="0"/>
      <w:marTop w:val="10"/>
      <w:marBottom w:val="10"/>
      <w:divBdr>
        <w:top w:val="none" w:sz="0" w:space="0" w:color="auto"/>
        <w:left w:val="none" w:sz="0" w:space="0" w:color="auto"/>
        <w:bottom w:val="none" w:sz="0" w:space="0" w:color="auto"/>
        <w:right w:val="none" w:sz="0" w:space="0" w:color="auto"/>
      </w:divBdr>
    </w:div>
    <w:div w:id="1374497048">
      <w:marLeft w:val="0"/>
      <w:marRight w:val="0"/>
      <w:marTop w:val="10"/>
      <w:marBottom w:val="10"/>
      <w:divBdr>
        <w:top w:val="none" w:sz="0" w:space="0" w:color="auto"/>
        <w:left w:val="none" w:sz="0" w:space="0" w:color="auto"/>
        <w:bottom w:val="none" w:sz="0" w:space="0" w:color="auto"/>
        <w:right w:val="none" w:sz="0" w:space="0" w:color="auto"/>
      </w:divBdr>
    </w:div>
    <w:div w:id="1391342168">
      <w:marLeft w:val="0"/>
      <w:marRight w:val="0"/>
      <w:marTop w:val="10"/>
      <w:marBottom w:val="10"/>
      <w:divBdr>
        <w:top w:val="none" w:sz="0" w:space="0" w:color="auto"/>
        <w:left w:val="none" w:sz="0" w:space="0" w:color="auto"/>
        <w:bottom w:val="none" w:sz="0" w:space="0" w:color="auto"/>
        <w:right w:val="none" w:sz="0" w:space="0" w:color="auto"/>
      </w:divBdr>
    </w:div>
    <w:div w:id="1436093131">
      <w:marLeft w:val="0"/>
      <w:marRight w:val="0"/>
      <w:marTop w:val="10"/>
      <w:marBottom w:val="10"/>
      <w:divBdr>
        <w:top w:val="none" w:sz="0" w:space="0" w:color="auto"/>
        <w:left w:val="none" w:sz="0" w:space="0" w:color="auto"/>
        <w:bottom w:val="none" w:sz="0" w:space="0" w:color="auto"/>
        <w:right w:val="none" w:sz="0" w:space="0" w:color="auto"/>
      </w:divBdr>
    </w:div>
    <w:div w:id="1530491734">
      <w:marLeft w:val="0"/>
      <w:marRight w:val="0"/>
      <w:marTop w:val="10"/>
      <w:marBottom w:val="10"/>
      <w:divBdr>
        <w:top w:val="none" w:sz="0" w:space="0" w:color="auto"/>
        <w:left w:val="none" w:sz="0" w:space="0" w:color="auto"/>
        <w:bottom w:val="none" w:sz="0" w:space="0" w:color="auto"/>
        <w:right w:val="none" w:sz="0" w:space="0" w:color="auto"/>
      </w:divBdr>
    </w:div>
    <w:div w:id="1707868880">
      <w:marLeft w:val="0"/>
      <w:marRight w:val="0"/>
      <w:marTop w:val="10"/>
      <w:marBottom w:val="10"/>
      <w:divBdr>
        <w:top w:val="none" w:sz="0" w:space="0" w:color="auto"/>
        <w:left w:val="none" w:sz="0" w:space="0" w:color="auto"/>
        <w:bottom w:val="none" w:sz="0" w:space="0" w:color="auto"/>
        <w:right w:val="none" w:sz="0" w:space="0" w:color="auto"/>
      </w:divBdr>
    </w:div>
    <w:div w:id="1762608430">
      <w:marLeft w:val="0"/>
      <w:marRight w:val="0"/>
      <w:marTop w:val="10"/>
      <w:marBottom w:val="10"/>
      <w:divBdr>
        <w:top w:val="none" w:sz="0" w:space="0" w:color="auto"/>
        <w:left w:val="none" w:sz="0" w:space="0" w:color="auto"/>
        <w:bottom w:val="none" w:sz="0" w:space="0" w:color="auto"/>
        <w:right w:val="none" w:sz="0" w:space="0" w:color="auto"/>
      </w:divBdr>
    </w:div>
    <w:div w:id="1801875469">
      <w:marLeft w:val="0"/>
      <w:marRight w:val="0"/>
      <w:marTop w:val="10"/>
      <w:marBottom w:val="10"/>
      <w:divBdr>
        <w:top w:val="none" w:sz="0" w:space="0" w:color="auto"/>
        <w:left w:val="none" w:sz="0" w:space="0" w:color="auto"/>
        <w:bottom w:val="none" w:sz="0" w:space="0" w:color="auto"/>
        <w:right w:val="none" w:sz="0" w:space="0" w:color="auto"/>
      </w:divBdr>
    </w:div>
    <w:div w:id="1826165092">
      <w:marLeft w:val="0"/>
      <w:marRight w:val="720"/>
      <w:marTop w:val="10"/>
      <w:marBottom w:val="10"/>
      <w:divBdr>
        <w:top w:val="none" w:sz="0" w:space="0" w:color="auto"/>
        <w:left w:val="none" w:sz="0" w:space="0" w:color="auto"/>
        <w:bottom w:val="none" w:sz="0" w:space="0" w:color="auto"/>
        <w:right w:val="none" w:sz="0" w:space="0" w:color="auto"/>
      </w:divBdr>
    </w:div>
    <w:div w:id="1837499019">
      <w:marLeft w:val="0"/>
      <w:marRight w:val="720"/>
      <w:marTop w:val="10"/>
      <w:marBottom w:val="10"/>
      <w:divBdr>
        <w:top w:val="none" w:sz="0" w:space="0" w:color="auto"/>
        <w:left w:val="none" w:sz="0" w:space="0" w:color="auto"/>
        <w:bottom w:val="none" w:sz="0" w:space="0" w:color="auto"/>
        <w:right w:val="none" w:sz="0" w:space="0" w:color="auto"/>
      </w:divBdr>
    </w:div>
    <w:div w:id="1939411214">
      <w:marLeft w:val="0"/>
      <w:marRight w:val="0"/>
      <w:marTop w:val="10"/>
      <w:marBottom w:val="10"/>
      <w:divBdr>
        <w:top w:val="none" w:sz="0" w:space="0" w:color="auto"/>
        <w:left w:val="none" w:sz="0" w:space="0" w:color="auto"/>
        <w:bottom w:val="none" w:sz="0" w:space="0" w:color="auto"/>
        <w:right w:val="none" w:sz="0" w:space="0" w:color="auto"/>
      </w:divBdr>
    </w:div>
    <w:div w:id="1957247710">
      <w:marLeft w:val="0"/>
      <w:marRight w:val="0"/>
      <w:marTop w:val="10"/>
      <w:marBottom w:val="10"/>
      <w:divBdr>
        <w:top w:val="none" w:sz="0" w:space="0" w:color="auto"/>
        <w:left w:val="none" w:sz="0" w:space="0" w:color="auto"/>
        <w:bottom w:val="none" w:sz="0" w:space="0" w:color="auto"/>
        <w:right w:val="none" w:sz="0" w:space="0" w:color="auto"/>
      </w:divBdr>
    </w:div>
    <w:div w:id="2049455117">
      <w:marLeft w:val="0"/>
      <w:marRight w:val="0"/>
      <w:marTop w:val="10"/>
      <w:marBottom w:val="10"/>
      <w:divBdr>
        <w:top w:val="none" w:sz="0" w:space="0" w:color="auto"/>
        <w:left w:val="none" w:sz="0" w:space="0" w:color="auto"/>
        <w:bottom w:val="none" w:sz="0" w:space="0" w:color="auto"/>
        <w:right w:val="none" w:sz="0" w:space="0" w:color="auto"/>
      </w:divBdr>
    </w:div>
    <w:div w:id="207546706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297</Words>
  <Characters>1696</Characters>
  <Application>Microsoft Office Word</Application>
  <DocSecurity>0</DocSecurity>
  <Lines>14</Lines>
  <Paragraphs>3</Paragraphs>
  <ScaleCrop>false</ScaleCrop>
  <Company/>
  <LinksUpToDate>false</LinksUpToDate>
  <CharactersWithSpaces>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