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2A76" w:rsidRDefault="00C32A76">
      <w:pPr>
        <w:spacing w:line="500" w:lineRule="atLeast"/>
        <w:jc w:val="center"/>
        <w:divId w:val="394666564"/>
        <w:rPr>
          <w:rFonts w:ascii="黑体" w:eastAsia="黑体" w:hAnsi="黑体"/>
          <w:sz w:val="36"/>
          <w:szCs w:val="36"/>
        </w:rPr>
      </w:pPr>
      <w:r>
        <w:rPr>
          <w:rFonts w:ascii="黑体" w:eastAsia="黑体" w:hAnsi="黑体" w:hint="eastAsia"/>
          <w:sz w:val="36"/>
          <w:szCs w:val="36"/>
        </w:rPr>
        <w:t>广东省郁南县人民法院</w:t>
      </w:r>
    </w:p>
    <w:p w:rsidR="00C32A76" w:rsidRDefault="00C32A76">
      <w:pPr>
        <w:spacing w:line="500" w:lineRule="atLeast"/>
        <w:jc w:val="center"/>
        <w:divId w:val="7722882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2A76" w:rsidRDefault="00C32A76">
      <w:pPr>
        <w:spacing w:line="500" w:lineRule="atLeast"/>
        <w:jc w:val="right"/>
        <w:divId w:val="314647020"/>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5322</w:t>
      </w:r>
      <w:r>
        <w:rPr>
          <w:rFonts w:hint="eastAsia"/>
          <w:sz w:val="30"/>
          <w:szCs w:val="30"/>
        </w:rPr>
        <w:t>刑初</w:t>
      </w:r>
      <w:r>
        <w:rPr>
          <w:rFonts w:hint="eastAsia"/>
          <w:sz w:val="30"/>
          <w:szCs w:val="30"/>
        </w:rPr>
        <w:t>95</w:t>
      </w:r>
      <w:r>
        <w:rPr>
          <w:rFonts w:hint="eastAsia"/>
          <w:sz w:val="30"/>
          <w:szCs w:val="30"/>
        </w:rPr>
        <w:t>号</w:t>
      </w:r>
    </w:p>
    <w:p w:rsidR="00C32A76" w:rsidRDefault="00C32A76">
      <w:pPr>
        <w:spacing w:line="500" w:lineRule="atLeast"/>
        <w:ind w:firstLine="600"/>
        <w:divId w:val="1740785531"/>
        <w:rPr>
          <w:rFonts w:hint="eastAsia"/>
          <w:sz w:val="30"/>
          <w:szCs w:val="30"/>
        </w:rPr>
      </w:pPr>
      <w:r>
        <w:rPr>
          <w:rFonts w:hint="eastAsia"/>
          <w:sz w:val="30"/>
          <w:szCs w:val="30"/>
        </w:rPr>
        <w:t>公诉机关郁南县人民检察院。</w:t>
      </w:r>
    </w:p>
    <w:p w:rsidR="00C32A76" w:rsidRDefault="00C32A76">
      <w:pPr>
        <w:spacing w:line="500" w:lineRule="atLeast"/>
        <w:ind w:firstLine="600"/>
        <w:divId w:val="1212186408"/>
        <w:rPr>
          <w:rFonts w:hint="eastAsia"/>
          <w:sz w:val="30"/>
          <w:szCs w:val="30"/>
        </w:rPr>
      </w:pPr>
      <w:r>
        <w:rPr>
          <w:rFonts w:hint="eastAsia"/>
          <w:sz w:val="30"/>
          <w:szCs w:val="30"/>
        </w:rPr>
        <w:t>被告人陆某，男，</w:t>
      </w:r>
      <w:r>
        <w:rPr>
          <w:rFonts w:hint="eastAsia"/>
          <w:sz w:val="30"/>
          <w:szCs w:val="30"/>
        </w:rPr>
        <w:t>1956</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日出生，汉族，高中文化，时任广东省郁南县某村委党支部书记、主任，户籍地郁南县，现住郁南县。因本案，于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日被刑事拘留，同月</w:t>
      </w:r>
      <w:r>
        <w:rPr>
          <w:rFonts w:hint="eastAsia"/>
          <w:sz w:val="30"/>
          <w:szCs w:val="30"/>
        </w:rPr>
        <w:t>19</w:t>
      </w:r>
      <w:r>
        <w:rPr>
          <w:rFonts w:hint="eastAsia"/>
          <w:sz w:val="30"/>
          <w:szCs w:val="30"/>
        </w:rPr>
        <w:t>日被逮捕。现押于郁南县看守所。</w:t>
      </w:r>
    </w:p>
    <w:p w:rsidR="00C32A76" w:rsidRDefault="00C32A76">
      <w:pPr>
        <w:spacing w:line="500" w:lineRule="atLeast"/>
        <w:ind w:firstLine="600"/>
        <w:divId w:val="1087650107"/>
        <w:rPr>
          <w:rFonts w:hint="eastAsia"/>
          <w:sz w:val="30"/>
          <w:szCs w:val="30"/>
        </w:rPr>
      </w:pPr>
      <w:r>
        <w:rPr>
          <w:rFonts w:hint="eastAsia"/>
          <w:sz w:val="30"/>
          <w:szCs w:val="30"/>
        </w:rPr>
        <w:t>指定辩护人练明洪，广东长正律师事务所律师。</w:t>
      </w:r>
    </w:p>
    <w:p w:rsidR="00C32A76" w:rsidRDefault="00C32A76">
      <w:pPr>
        <w:spacing w:line="500" w:lineRule="atLeast"/>
        <w:ind w:firstLine="600"/>
        <w:divId w:val="629894535"/>
        <w:rPr>
          <w:rFonts w:hint="eastAsia"/>
          <w:sz w:val="30"/>
          <w:szCs w:val="30"/>
        </w:rPr>
      </w:pPr>
      <w:r>
        <w:rPr>
          <w:rFonts w:hint="eastAsia"/>
          <w:sz w:val="30"/>
          <w:szCs w:val="30"/>
        </w:rPr>
        <w:t>郁南县人民检察院以郁检公诉刑诉〔</w:t>
      </w:r>
      <w:r>
        <w:rPr>
          <w:rFonts w:hint="eastAsia"/>
          <w:sz w:val="30"/>
          <w:szCs w:val="30"/>
        </w:rPr>
        <w:t>2019</w:t>
      </w:r>
      <w:r>
        <w:rPr>
          <w:rFonts w:hint="eastAsia"/>
          <w:sz w:val="30"/>
          <w:szCs w:val="30"/>
        </w:rPr>
        <w:t>〕</w:t>
      </w:r>
      <w:r>
        <w:rPr>
          <w:rFonts w:hint="eastAsia"/>
          <w:sz w:val="30"/>
          <w:szCs w:val="30"/>
        </w:rPr>
        <w:t>72</w:t>
      </w:r>
      <w:r>
        <w:rPr>
          <w:rFonts w:hint="eastAsia"/>
          <w:sz w:val="30"/>
          <w:szCs w:val="30"/>
        </w:rPr>
        <w:t>号起诉书指控被告人陆某犯受贿罪，于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日向本院提起公诉。本院依法组成合议庭，适用普通程序公开开庭进行了审理。郁南县人民检察院指派检察员杨宇森出庭支持公诉，被告人陆某及指定辩护人练明洪到庭参加诉讼。现已审理终结。</w:t>
      </w:r>
    </w:p>
    <w:p w:rsidR="00C32A76" w:rsidRDefault="00C32A76">
      <w:pPr>
        <w:spacing w:line="500" w:lineRule="atLeast"/>
        <w:ind w:firstLine="600"/>
        <w:divId w:val="184674730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月，被告人陆某利用担任郁南县某村委党（总）支部书记、村委会主任期间，利用协助政府开展辖区内的农村危房改造工作之便，分别收取张某</w:t>
      </w:r>
      <w:r>
        <w:rPr>
          <w:rFonts w:hint="eastAsia"/>
          <w:sz w:val="30"/>
          <w:szCs w:val="30"/>
        </w:rPr>
        <w:t>2</w:t>
      </w:r>
      <w:r>
        <w:rPr>
          <w:rFonts w:hint="eastAsia"/>
          <w:sz w:val="30"/>
          <w:szCs w:val="30"/>
        </w:rPr>
        <w:t>等</w:t>
      </w:r>
      <w:r>
        <w:rPr>
          <w:rFonts w:hint="eastAsia"/>
          <w:sz w:val="30"/>
          <w:szCs w:val="30"/>
        </w:rPr>
        <w:t>7</w:t>
      </w:r>
      <w:r>
        <w:rPr>
          <w:rFonts w:hint="eastAsia"/>
          <w:sz w:val="30"/>
          <w:szCs w:val="30"/>
        </w:rPr>
        <w:t>户危房改造申请户共计</w:t>
      </w:r>
      <w:r>
        <w:rPr>
          <w:rFonts w:hint="eastAsia"/>
          <w:sz w:val="30"/>
          <w:szCs w:val="30"/>
        </w:rPr>
        <w:t>18300</w:t>
      </w:r>
      <w:r>
        <w:rPr>
          <w:rFonts w:hint="eastAsia"/>
          <w:sz w:val="30"/>
          <w:szCs w:val="30"/>
        </w:rPr>
        <w:t>元；另外，被告人陆某伙同村委会干部张某</w:t>
      </w:r>
      <w:r>
        <w:rPr>
          <w:rFonts w:hint="eastAsia"/>
          <w:sz w:val="30"/>
          <w:szCs w:val="30"/>
        </w:rPr>
        <w:t>1</w:t>
      </w:r>
      <w:r>
        <w:rPr>
          <w:rFonts w:hint="eastAsia"/>
          <w:sz w:val="30"/>
          <w:szCs w:val="30"/>
        </w:rPr>
        <w:t>、朱某</w:t>
      </w:r>
      <w:r>
        <w:rPr>
          <w:rFonts w:hint="eastAsia"/>
          <w:sz w:val="30"/>
          <w:szCs w:val="30"/>
        </w:rPr>
        <w:t>1</w:t>
      </w:r>
      <w:r>
        <w:rPr>
          <w:rFonts w:hint="eastAsia"/>
          <w:sz w:val="30"/>
          <w:szCs w:val="30"/>
        </w:rPr>
        <w:t>、聂某、刘某</w:t>
      </w:r>
      <w:r>
        <w:rPr>
          <w:rFonts w:hint="eastAsia"/>
          <w:sz w:val="30"/>
          <w:szCs w:val="30"/>
        </w:rPr>
        <w:t>1</w:t>
      </w:r>
      <w:r>
        <w:rPr>
          <w:rFonts w:hint="eastAsia"/>
          <w:sz w:val="30"/>
          <w:szCs w:val="30"/>
        </w:rPr>
        <w:t>等人经合谋向邓某</w:t>
      </w:r>
      <w:r>
        <w:rPr>
          <w:rFonts w:hint="eastAsia"/>
          <w:sz w:val="30"/>
          <w:szCs w:val="30"/>
        </w:rPr>
        <w:t>1</w:t>
      </w:r>
      <w:r>
        <w:rPr>
          <w:rFonts w:hint="eastAsia"/>
          <w:sz w:val="30"/>
          <w:szCs w:val="30"/>
        </w:rPr>
        <w:t>等</w:t>
      </w:r>
      <w:r>
        <w:rPr>
          <w:rFonts w:hint="eastAsia"/>
          <w:sz w:val="30"/>
          <w:szCs w:val="30"/>
        </w:rPr>
        <w:t>7</w:t>
      </w:r>
      <w:r>
        <w:rPr>
          <w:rFonts w:hint="eastAsia"/>
          <w:sz w:val="30"/>
          <w:szCs w:val="30"/>
        </w:rPr>
        <w:t>户危房改造申请户收取好处费共计</w:t>
      </w:r>
      <w:r>
        <w:rPr>
          <w:rFonts w:hint="eastAsia"/>
          <w:sz w:val="30"/>
          <w:szCs w:val="30"/>
        </w:rPr>
        <w:t>24000</w:t>
      </w:r>
      <w:r>
        <w:rPr>
          <w:rFonts w:hint="eastAsia"/>
          <w:sz w:val="30"/>
          <w:szCs w:val="30"/>
        </w:rPr>
        <w:t>元，由被告人陆某等</w:t>
      </w:r>
      <w:r>
        <w:rPr>
          <w:rFonts w:hint="eastAsia"/>
          <w:sz w:val="30"/>
          <w:szCs w:val="30"/>
        </w:rPr>
        <w:t>5</w:t>
      </w:r>
      <w:r>
        <w:rPr>
          <w:rFonts w:hint="eastAsia"/>
          <w:sz w:val="30"/>
          <w:szCs w:val="30"/>
        </w:rPr>
        <w:t>名村干部平均分得</w:t>
      </w:r>
      <w:r>
        <w:rPr>
          <w:rFonts w:hint="eastAsia"/>
          <w:sz w:val="30"/>
          <w:szCs w:val="30"/>
        </w:rPr>
        <w:t>4800</w:t>
      </w:r>
      <w:r>
        <w:rPr>
          <w:rFonts w:hint="eastAsia"/>
          <w:sz w:val="30"/>
          <w:szCs w:val="30"/>
        </w:rPr>
        <w:t>元。以上被告人陆某利用职务之便向他人收取好处费共计人民币</w:t>
      </w:r>
      <w:r>
        <w:rPr>
          <w:rFonts w:hint="eastAsia"/>
          <w:sz w:val="30"/>
          <w:szCs w:val="30"/>
        </w:rPr>
        <w:t>42300</w:t>
      </w:r>
      <w:r>
        <w:rPr>
          <w:rFonts w:hint="eastAsia"/>
          <w:sz w:val="30"/>
          <w:szCs w:val="30"/>
        </w:rPr>
        <w:t>元，其中陆某个人分得</w:t>
      </w:r>
      <w:r>
        <w:rPr>
          <w:rFonts w:hint="eastAsia"/>
          <w:sz w:val="30"/>
          <w:szCs w:val="30"/>
        </w:rPr>
        <w:t>23100</w:t>
      </w:r>
      <w:r>
        <w:rPr>
          <w:rFonts w:hint="eastAsia"/>
          <w:sz w:val="30"/>
          <w:szCs w:val="30"/>
        </w:rPr>
        <w:t>元。案发后，被告人陆某已退出个人分得的全部款项。</w:t>
      </w:r>
    </w:p>
    <w:p w:rsidR="00C32A76" w:rsidRDefault="00C32A76">
      <w:pPr>
        <w:spacing w:line="500" w:lineRule="atLeast"/>
        <w:ind w:firstLine="600"/>
        <w:divId w:val="571357922"/>
        <w:rPr>
          <w:rFonts w:hint="eastAsia"/>
          <w:sz w:val="30"/>
          <w:szCs w:val="30"/>
        </w:rPr>
      </w:pPr>
      <w:r>
        <w:rPr>
          <w:rFonts w:hint="eastAsia"/>
          <w:sz w:val="30"/>
          <w:szCs w:val="30"/>
        </w:rPr>
        <w:t>上述事实，被告人陆某在开庭审理过程中没有异议，并有公诉机关提供在法庭上出示、质证的立案决定书、到案经过、发破案经过、讯问通知书、陆某个人户籍资料和任职资料、街</w:t>
      </w:r>
      <w:r>
        <w:rPr>
          <w:rFonts w:hint="eastAsia"/>
          <w:sz w:val="30"/>
          <w:szCs w:val="30"/>
        </w:rPr>
        <w:lastRenderedPageBreak/>
        <w:t>坊村委会干部受贿款项情况、退款情况、危房改造款划拨情况、关于核查有关危房改造情况事项的函和复函、历年危房改造文件、历年改造档案资料、证人朱某</w:t>
      </w:r>
      <w:r>
        <w:rPr>
          <w:rFonts w:hint="eastAsia"/>
          <w:sz w:val="30"/>
          <w:szCs w:val="30"/>
        </w:rPr>
        <w:t>1</w:t>
      </w:r>
      <w:r>
        <w:rPr>
          <w:rFonts w:hint="eastAsia"/>
          <w:sz w:val="30"/>
          <w:szCs w:val="30"/>
        </w:rPr>
        <w:t>、聂某、张某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、陆某、张某</w:t>
      </w:r>
      <w:r>
        <w:rPr>
          <w:rFonts w:hint="eastAsia"/>
          <w:sz w:val="30"/>
          <w:szCs w:val="30"/>
        </w:rPr>
        <w:t>2</w:t>
      </w:r>
      <w:r>
        <w:rPr>
          <w:rFonts w:hint="eastAsia"/>
          <w:sz w:val="30"/>
          <w:szCs w:val="30"/>
        </w:rPr>
        <w:t>、叶某、张某</w:t>
      </w:r>
      <w:r>
        <w:rPr>
          <w:rFonts w:hint="eastAsia"/>
          <w:sz w:val="30"/>
          <w:szCs w:val="30"/>
        </w:rPr>
        <w:t>3</w:t>
      </w:r>
      <w:r>
        <w:rPr>
          <w:rFonts w:hint="eastAsia"/>
          <w:sz w:val="30"/>
          <w:szCs w:val="30"/>
        </w:rPr>
        <w:t>、邓某</w:t>
      </w:r>
      <w:r>
        <w:rPr>
          <w:rFonts w:hint="eastAsia"/>
          <w:sz w:val="30"/>
          <w:szCs w:val="30"/>
        </w:rPr>
        <w:t>1</w:t>
      </w:r>
      <w:r>
        <w:rPr>
          <w:rFonts w:hint="eastAsia"/>
          <w:sz w:val="30"/>
          <w:szCs w:val="30"/>
        </w:rPr>
        <w:t>、朱某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、温某</w:t>
      </w:r>
      <w:r>
        <w:rPr>
          <w:rFonts w:hint="eastAsia"/>
          <w:sz w:val="30"/>
          <w:szCs w:val="30"/>
        </w:rPr>
        <w:t>1</w:t>
      </w:r>
      <w:r>
        <w:rPr>
          <w:rFonts w:hint="eastAsia"/>
          <w:sz w:val="30"/>
          <w:szCs w:val="30"/>
        </w:rPr>
        <w:t>、温某</w:t>
      </w:r>
      <w:r>
        <w:rPr>
          <w:rFonts w:hint="eastAsia"/>
          <w:sz w:val="30"/>
          <w:szCs w:val="30"/>
        </w:rPr>
        <w:t>2</w:t>
      </w:r>
      <w:r>
        <w:rPr>
          <w:rFonts w:hint="eastAsia"/>
          <w:sz w:val="30"/>
          <w:szCs w:val="30"/>
        </w:rPr>
        <w:t>、杨某、刘某</w:t>
      </w:r>
      <w:r>
        <w:rPr>
          <w:rFonts w:hint="eastAsia"/>
          <w:sz w:val="30"/>
          <w:szCs w:val="30"/>
        </w:rPr>
        <w:t>2</w:t>
      </w:r>
      <w:r>
        <w:rPr>
          <w:rFonts w:hint="eastAsia"/>
          <w:sz w:val="30"/>
          <w:szCs w:val="30"/>
        </w:rPr>
        <w:t>、曹某、张某</w:t>
      </w:r>
      <w:r>
        <w:rPr>
          <w:rFonts w:hint="eastAsia"/>
          <w:sz w:val="30"/>
          <w:szCs w:val="30"/>
        </w:rPr>
        <w:t>4</w:t>
      </w:r>
      <w:r>
        <w:rPr>
          <w:rFonts w:hint="eastAsia"/>
          <w:sz w:val="30"/>
          <w:szCs w:val="30"/>
        </w:rPr>
        <w:t>、冯某</w:t>
      </w:r>
      <w:r>
        <w:rPr>
          <w:rFonts w:hint="eastAsia"/>
          <w:sz w:val="30"/>
          <w:szCs w:val="30"/>
        </w:rPr>
        <w:t>1</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、吴某的证言、被告人陆某的供述和辩解等证据证实，足以认定。</w:t>
      </w:r>
    </w:p>
    <w:p w:rsidR="00C32A76" w:rsidRDefault="00C32A76">
      <w:pPr>
        <w:spacing w:line="500" w:lineRule="atLeast"/>
        <w:ind w:firstLine="600"/>
        <w:divId w:val="2079203452"/>
        <w:rPr>
          <w:rFonts w:hint="eastAsia"/>
          <w:sz w:val="30"/>
          <w:szCs w:val="30"/>
        </w:rPr>
      </w:pPr>
      <w:r>
        <w:rPr>
          <w:rFonts w:hint="eastAsia"/>
          <w:sz w:val="30"/>
          <w:szCs w:val="30"/>
        </w:rPr>
        <w:t>指定辩护人对公诉机关指控受贿罪的定性和金额无意见，认为被告人陆某有自首情节，主动退出全部赃款，认罪态度良好、是初犯，无前科，建议对被告人陆某适用缓刑，罚金方面由法院依法判决。</w:t>
      </w:r>
    </w:p>
    <w:p w:rsidR="00C32A76" w:rsidRDefault="00C32A76">
      <w:pPr>
        <w:spacing w:line="500" w:lineRule="atLeast"/>
        <w:ind w:firstLine="600"/>
        <w:divId w:val="1400590250"/>
        <w:rPr>
          <w:rFonts w:hint="eastAsia"/>
          <w:sz w:val="30"/>
          <w:szCs w:val="30"/>
        </w:rPr>
      </w:pPr>
      <w:r>
        <w:rPr>
          <w:rFonts w:hint="eastAsia"/>
          <w:sz w:val="30"/>
          <w:szCs w:val="30"/>
        </w:rPr>
        <w:t>本院认为，被告人陆某利用协助政府开展危房改造工作的职务之便，收取危房改造申请户共计</w:t>
      </w:r>
      <w:r>
        <w:rPr>
          <w:rFonts w:hint="eastAsia"/>
          <w:sz w:val="30"/>
          <w:szCs w:val="30"/>
        </w:rPr>
        <w:t>42300</w:t>
      </w:r>
      <w:r>
        <w:rPr>
          <w:rFonts w:hint="eastAsia"/>
          <w:sz w:val="30"/>
          <w:szCs w:val="30"/>
        </w:rPr>
        <w:t>元，其行为已构成受贿罪，依法应处三年以下有期徒刑或者拘役，并处罚金。被告人陆某归案后如实供述自己的罪行，案发后退清了赃款，依法可以从轻处罚。被告人陆某能认罪认罚，依法可从宽处理。根据被告人陆某的犯罪事实、犯罪性质、情节、对于社会的危害程度和悔罪表现等，对被告人陆某处以适当的刑罚。</w:t>
      </w:r>
    </w:p>
    <w:p w:rsidR="00C32A76" w:rsidRDefault="00C32A76">
      <w:pPr>
        <w:spacing w:line="500" w:lineRule="atLeast"/>
        <w:ind w:firstLine="600"/>
        <w:divId w:val="1532525982"/>
        <w:rPr>
          <w:rFonts w:hint="eastAsia"/>
          <w:sz w:val="30"/>
          <w:szCs w:val="30"/>
        </w:rPr>
      </w:pPr>
      <w:r>
        <w:rPr>
          <w:rFonts w:hint="eastAsia"/>
          <w:sz w:val="30"/>
          <w:szCs w:val="30"/>
        </w:rPr>
        <w:t>对于指定辩护人认为被告人陆某有自首情节的辩护意见问题。经查，本案的线索是郁南县纪委监委在纪律检查中发现的，后经查阅相关资料和对相关人员调查问话后，基本确认了被告人有受贿的行为才通知被告人陆某到案接受问话，虽然被告人陆某到案后能如实交代自己的犯罪行为，但根据最高人民法院、最高人民检察院《关于办理职务犯罪案件认定自首、立功等量刑情节若干问题的意见》的规定，被告人不是自动投案，只是在办案机关通知到案调查谈话时如实交代办案机关已掌握的线索所针对的事实，不能认定为自首，所以对于该辩护人的辩护意见本院不予支持。但对于辩护人认为被告人已退出全部赃款，认罪态度好、是初犯、无前科的辩护意见经查属实，本院予以采纳，但建议适用缓刑不予支持。</w:t>
      </w:r>
    </w:p>
    <w:p w:rsidR="00C32A76" w:rsidRDefault="00C32A76">
      <w:pPr>
        <w:spacing w:line="500" w:lineRule="atLeast"/>
        <w:ind w:firstLine="600"/>
        <w:divId w:val="867374917"/>
        <w:rPr>
          <w:rFonts w:hint="eastAsia"/>
          <w:sz w:val="30"/>
          <w:szCs w:val="30"/>
        </w:rPr>
      </w:pPr>
      <w:r>
        <w:rPr>
          <w:rFonts w:hint="eastAsia"/>
          <w:sz w:val="30"/>
          <w:szCs w:val="30"/>
        </w:rPr>
        <w:t>综上，公诉机关指控被告人陆某犯受贿罪的犯罪事实清楚、证据确实充分，罪名成立，予以支持。依照《中华人民共和国刑法》第三百八十五条、第三百八十六条、第三百八十三条、第六十一条、第六十七条第三款以及最高人民法院、最高人民检察院《关于办理贪污贿赂刑事案件适用法律若干问题的解释》第一条、第十九条的规定，判决如下：</w:t>
      </w:r>
    </w:p>
    <w:p w:rsidR="00C32A76" w:rsidRDefault="00C32A76">
      <w:pPr>
        <w:spacing w:line="500" w:lineRule="atLeast"/>
        <w:ind w:firstLine="600"/>
        <w:divId w:val="908657828"/>
        <w:rPr>
          <w:rFonts w:hint="eastAsia"/>
          <w:sz w:val="30"/>
          <w:szCs w:val="30"/>
        </w:rPr>
      </w:pPr>
      <w:r>
        <w:rPr>
          <w:rFonts w:hint="eastAsia"/>
          <w:sz w:val="30"/>
          <w:szCs w:val="30"/>
        </w:rPr>
        <w:t>被告人陆某犯受贿罪，判处有期徒刑六个月，并处罚金</w:t>
      </w:r>
      <w:r>
        <w:rPr>
          <w:rFonts w:hint="eastAsia"/>
          <w:sz w:val="30"/>
          <w:szCs w:val="30"/>
        </w:rPr>
        <w:t>100000</w:t>
      </w:r>
      <w:r>
        <w:rPr>
          <w:rFonts w:hint="eastAsia"/>
          <w:sz w:val="30"/>
          <w:szCs w:val="30"/>
        </w:rPr>
        <w:t>元。（刑期从判决执行之日起计算，判决执行前先行羁押的，羁押一日折抵刑期一日，即从</w:t>
      </w: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13</w:t>
      </w:r>
      <w:r>
        <w:rPr>
          <w:rFonts w:hint="eastAsia"/>
          <w:sz w:val="30"/>
          <w:szCs w:val="30"/>
        </w:rPr>
        <w:t>日止</w:t>
      </w:r>
      <w:r>
        <w:rPr>
          <w:rFonts w:hint="eastAsia"/>
          <w:sz w:val="30"/>
          <w:szCs w:val="30"/>
        </w:rPr>
        <w:t>,</w:t>
      </w:r>
      <w:r>
        <w:rPr>
          <w:rFonts w:hint="eastAsia"/>
          <w:sz w:val="30"/>
          <w:szCs w:val="30"/>
        </w:rPr>
        <w:t>罚金限于本判决生效后十日内缴纳）。</w:t>
      </w:r>
    </w:p>
    <w:p w:rsidR="00C32A76" w:rsidRDefault="00C32A76">
      <w:pPr>
        <w:spacing w:line="500" w:lineRule="atLeast"/>
        <w:ind w:firstLine="600"/>
        <w:divId w:val="47799570"/>
        <w:rPr>
          <w:rFonts w:hint="eastAsia"/>
          <w:sz w:val="30"/>
          <w:szCs w:val="30"/>
        </w:rPr>
      </w:pPr>
      <w:r>
        <w:rPr>
          <w:rFonts w:hint="eastAsia"/>
          <w:sz w:val="30"/>
          <w:szCs w:val="30"/>
        </w:rPr>
        <w:t>如不服本判决，可在接到判决书的第二日起十日内，通过本院或者直接向广东省云浮市中级人民法院提出上诉。书面上诉的，应提交上诉状正本一份，副本二份。</w:t>
      </w:r>
    </w:p>
    <w:p w:rsidR="00C32A76" w:rsidRDefault="00C32A76">
      <w:pPr>
        <w:spacing w:line="500" w:lineRule="atLeast"/>
        <w:jc w:val="right"/>
        <w:divId w:val="727995319"/>
        <w:rPr>
          <w:rFonts w:hint="eastAsia"/>
          <w:sz w:val="30"/>
          <w:szCs w:val="30"/>
        </w:rPr>
      </w:pPr>
      <w:r>
        <w:rPr>
          <w:rFonts w:hint="eastAsia"/>
          <w:sz w:val="30"/>
          <w:szCs w:val="30"/>
        </w:rPr>
        <w:t>审　判　长　　黄文寿</w:t>
      </w:r>
    </w:p>
    <w:p w:rsidR="00C32A76" w:rsidRDefault="00C32A76">
      <w:pPr>
        <w:spacing w:line="500" w:lineRule="atLeast"/>
        <w:jc w:val="right"/>
        <w:divId w:val="1155685730"/>
        <w:rPr>
          <w:rFonts w:hint="eastAsia"/>
          <w:sz w:val="30"/>
          <w:szCs w:val="30"/>
        </w:rPr>
      </w:pPr>
      <w:r>
        <w:rPr>
          <w:rFonts w:hint="eastAsia"/>
          <w:sz w:val="30"/>
          <w:szCs w:val="30"/>
        </w:rPr>
        <w:t>审　判　员　　黄绍红</w:t>
      </w:r>
    </w:p>
    <w:p w:rsidR="00C32A76" w:rsidRDefault="00C32A76">
      <w:pPr>
        <w:spacing w:line="500" w:lineRule="atLeast"/>
        <w:jc w:val="right"/>
        <w:divId w:val="521286036"/>
        <w:rPr>
          <w:rFonts w:hint="eastAsia"/>
          <w:sz w:val="30"/>
          <w:szCs w:val="30"/>
        </w:rPr>
      </w:pPr>
      <w:r>
        <w:rPr>
          <w:rFonts w:hint="eastAsia"/>
          <w:sz w:val="30"/>
          <w:szCs w:val="30"/>
        </w:rPr>
        <w:t>人民陪审员　　梁少芝</w:t>
      </w:r>
    </w:p>
    <w:p w:rsidR="00C32A76" w:rsidRDefault="00C32A76">
      <w:pPr>
        <w:spacing w:line="500" w:lineRule="atLeast"/>
        <w:jc w:val="right"/>
        <w:divId w:val="233704062"/>
        <w:rPr>
          <w:rFonts w:hint="eastAsia"/>
          <w:sz w:val="30"/>
          <w:szCs w:val="30"/>
        </w:rPr>
      </w:pPr>
      <w:r>
        <w:rPr>
          <w:rFonts w:hint="eastAsia"/>
          <w:sz w:val="30"/>
          <w:szCs w:val="30"/>
        </w:rPr>
        <w:t>二〇一九年九月九日</w:t>
      </w:r>
    </w:p>
    <w:p w:rsidR="00C32A76" w:rsidRDefault="00C32A76">
      <w:pPr>
        <w:spacing w:line="500" w:lineRule="atLeast"/>
        <w:jc w:val="right"/>
        <w:divId w:val="104271712"/>
        <w:rPr>
          <w:rFonts w:hint="eastAsia"/>
          <w:sz w:val="30"/>
          <w:szCs w:val="30"/>
        </w:rPr>
      </w:pPr>
      <w:r>
        <w:rPr>
          <w:rFonts w:hint="eastAsia"/>
          <w:sz w:val="30"/>
          <w:szCs w:val="30"/>
        </w:rPr>
        <w:t>书　记　员　　黄　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2A76" w:rsidRDefault="00C32A76" w:rsidP="00C32A76">
      <w:pPr>
        <w:rPr>
          <w:rFonts w:hint="eastAsia"/>
        </w:rPr>
      </w:pPr>
      <w:r>
        <w:separator/>
      </w:r>
    </w:p>
  </w:endnote>
  <w:endnote w:type="continuationSeparator" w:id="0">
    <w:p w:rsidR="00C32A76" w:rsidRDefault="00C32A76" w:rsidP="00C32A7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2A76" w:rsidRDefault="00C32A76" w:rsidP="00C32A76">
      <w:pPr>
        <w:rPr>
          <w:rFonts w:hint="eastAsia"/>
        </w:rPr>
      </w:pPr>
      <w:r>
        <w:separator/>
      </w:r>
    </w:p>
  </w:footnote>
  <w:footnote w:type="continuationSeparator" w:id="0">
    <w:p w:rsidR="00C32A76" w:rsidRDefault="00C32A76" w:rsidP="00C32A7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2A76"/>
    <w:rsid w:val="002A6721"/>
    <w:rsid w:val="00C32A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2A76"/>
    <w:pPr>
      <w:tabs>
        <w:tab w:val="center" w:pos="4153"/>
        <w:tab w:val="right" w:pos="8306"/>
      </w:tabs>
      <w:snapToGrid w:val="0"/>
      <w:jc w:val="center"/>
    </w:pPr>
    <w:rPr>
      <w:sz w:val="18"/>
      <w:szCs w:val="18"/>
    </w:rPr>
  </w:style>
  <w:style w:type="character" w:customStyle="1" w:styleId="a4">
    <w:name w:val="页眉 字符"/>
    <w:basedOn w:val="a0"/>
    <w:link w:val="a3"/>
    <w:uiPriority w:val="99"/>
    <w:rsid w:val="00C32A76"/>
    <w:rPr>
      <w:rFonts w:ascii="宋体" w:eastAsia="宋体" w:hAnsi="宋体" w:cs="宋体"/>
      <w:sz w:val="18"/>
      <w:szCs w:val="18"/>
    </w:rPr>
  </w:style>
  <w:style w:type="paragraph" w:styleId="a5">
    <w:name w:val="footer"/>
    <w:basedOn w:val="a"/>
    <w:link w:val="a6"/>
    <w:uiPriority w:val="99"/>
    <w:unhideWhenUsed/>
    <w:rsid w:val="00C32A76"/>
    <w:pPr>
      <w:tabs>
        <w:tab w:val="center" w:pos="4153"/>
        <w:tab w:val="right" w:pos="8306"/>
      </w:tabs>
      <w:snapToGrid w:val="0"/>
    </w:pPr>
    <w:rPr>
      <w:sz w:val="18"/>
      <w:szCs w:val="18"/>
    </w:rPr>
  </w:style>
  <w:style w:type="character" w:customStyle="1" w:styleId="a6">
    <w:name w:val="页脚 字符"/>
    <w:basedOn w:val="a0"/>
    <w:link w:val="a5"/>
    <w:uiPriority w:val="99"/>
    <w:rsid w:val="00C32A7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99570">
      <w:marLeft w:val="0"/>
      <w:marRight w:val="0"/>
      <w:marTop w:val="10"/>
      <w:marBottom w:val="10"/>
      <w:divBdr>
        <w:top w:val="none" w:sz="0" w:space="0" w:color="auto"/>
        <w:left w:val="none" w:sz="0" w:space="0" w:color="auto"/>
        <w:bottom w:val="none" w:sz="0" w:space="0" w:color="auto"/>
        <w:right w:val="none" w:sz="0" w:space="0" w:color="auto"/>
      </w:divBdr>
    </w:div>
    <w:div w:id="104271712">
      <w:marLeft w:val="0"/>
      <w:marRight w:val="720"/>
      <w:marTop w:val="10"/>
      <w:marBottom w:val="10"/>
      <w:divBdr>
        <w:top w:val="none" w:sz="0" w:space="0" w:color="auto"/>
        <w:left w:val="none" w:sz="0" w:space="0" w:color="auto"/>
        <w:bottom w:val="none" w:sz="0" w:space="0" w:color="auto"/>
        <w:right w:val="none" w:sz="0" w:space="0" w:color="auto"/>
      </w:divBdr>
    </w:div>
    <w:div w:id="233704062">
      <w:marLeft w:val="0"/>
      <w:marRight w:val="720"/>
      <w:marTop w:val="10"/>
      <w:marBottom w:val="10"/>
      <w:divBdr>
        <w:top w:val="none" w:sz="0" w:space="0" w:color="auto"/>
        <w:left w:val="none" w:sz="0" w:space="0" w:color="auto"/>
        <w:bottom w:val="none" w:sz="0" w:space="0" w:color="auto"/>
        <w:right w:val="none" w:sz="0" w:space="0" w:color="auto"/>
      </w:divBdr>
    </w:div>
    <w:div w:id="314647020">
      <w:marLeft w:val="0"/>
      <w:marRight w:val="0"/>
      <w:marTop w:val="10"/>
      <w:marBottom w:val="10"/>
      <w:divBdr>
        <w:top w:val="none" w:sz="0" w:space="0" w:color="auto"/>
        <w:left w:val="none" w:sz="0" w:space="0" w:color="auto"/>
        <w:bottom w:val="none" w:sz="0" w:space="0" w:color="auto"/>
        <w:right w:val="none" w:sz="0" w:space="0" w:color="auto"/>
      </w:divBdr>
    </w:div>
    <w:div w:id="394666564">
      <w:marLeft w:val="0"/>
      <w:marRight w:val="0"/>
      <w:marTop w:val="10"/>
      <w:marBottom w:val="10"/>
      <w:divBdr>
        <w:top w:val="none" w:sz="0" w:space="0" w:color="auto"/>
        <w:left w:val="none" w:sz="0" w:space="0" w:color="auto"/>
        <w:bottom w:val="none" w:sz="0" w:space="0" w:color="auto"/>
        <w:right w:val="none" w:sz="0" w:space="0" w:color="auto"/>
      </w:divBdr>
    </w:div>
    <w:div w:id="521286036">
      <w:marLeft w:val="0"/>
      <w:marRight w:val="720"/>
      <w:marTop w:val="10"/>
      <w:marBottom w:val="10"/>
      <w:divBdr>
        <w:top w:val="none" w:sz="0" w:space="0" w:color="auto"/>
        <w:left w:val="none" w:sz="0" w:space="0" w:color="auto"/>
        <w:bottom w:val="none" w:sz="0" w:space="0" w:color="auto"/>
        <w:right w:val="none" w:sz="0" w:space="0" w:color="auto"/>
      </w:divBdr>
    </w:div>
    <w:div w:id="571357922">
      <w:marLeft w:val="0"/>
      <w:marRight w:val="0"/>
      <w:marTop w:val="10"/>
      <w:marBottom w:val="10"/>
      <w:divBdr>
        <w:top w:val="none" w:sz="0" w:space="0" w:color="auto"/>
        <w:left w:val="none" w:sz="0" w:space="0" w:color="auto"/>
        <w:bottom w:val="none" w:sz="0" w:space="0" w:color="auto"/>
        <w:right w:val="none" w:sz="0" w:space="0" w:color="auto"/>
      </w:divBdr>
    </w:div>
    <w:div w:id="629894535">
      <w:marLeft w:val="0"/>
      <w:marRight w:val="0"/>
      <w:marTop w:val="10"/>
      <w:marBottom w:val="10"/>
      <w:divBdr>
        <w:top w:val="none" w:sz="0" w:space="0" w:color="auto"/>
        <w:left w:val="none" w:sz="0" w:space="0" w:color="auto"/>
        <w:bottom w:val="none" w:sz="0" w:space="0" w:color="auto"/>
        <w:right w:val="none" w:sz="0" w:space="0" w:color="auto"/>
      </w:divBdr>
    </w:div>
    <w:div w:id="727995319">
      <w:marLeft w:val="0"/>
      <w:marRight w:val="720"/>
      <w:marTop w:val="10"/>
      <w:marBottom w:val="10"/>
      <w:divBdr>
        <w:top w:val="none" w:sz="0" w:space="0" w:color="auto"/>
        <w:left w:val="none" w:sz="0" w:space="0" w:color="auto"/>
        <w:bottom w:val="none" w:sz="0" w:space="0" w:color="auto"/>
        <w:right w:val="none" w:sz="0" w:space="0" w:color="auto"/>
      </w:divBdr>
    </w:div>
    <w:div w:id="772288222">
      <w:marLeft w:val="0"/>
      <w:marRight w:val="0"/>
      <w:marTop w:val="10"/>
      <w:marBottom w:val="10"/>
      <w:divBdr>
        <w:top w:val="none" w:sz="0" w:space="0" w:color="auto"/>
        <w:left w:val="none" w:sz="0" w:space="0" w:color="auto"/>
        <w:bottom w:val="none" w:sz="0" w:space="0" w:color="auto"/>
        <w:right w:val="none" w:sz="0" w:space="0" w:color="auto"/>
      </w:divBdr>
    </w:div>
    <w:div w:id="867374917">
      <w:marLeft w:val="0"/>
      <w:marRight w:val="0"/>
      <w:marTop w:val="10"/>
      <w:marBottom w:val="10"/>
      <w:divBdr>
        <w:top w:val="none" w:sz="0" w:space="0" w:color="auto"/>
        <w:left w:val="none" w:sz="0" w:space="0" w:color="auto"/>
        <w:bottom w:val="none" w:sz="0" w:space="0" w:color="auto"/>
        <w:right w:val="none" w:sz="0" w:space="0" w:color="auto"/>
      </w:divBdr>
    </w:div>
    <w:div w:id="908657828">
      <w:marLeft w:val="0"/>
      <w:marRight w:val="0"/>
      <w:marTop w:val="10"/>
      <w:marBottom w:val="10"/>
      <w:divBdr>
        <w:top w:val="none" w:sz="0" w:space="0" w:color="auto"/>
        <w:left w:val="none" w:sz="0" w:space="0" w:color="auto"/>
        <w:bottom w:val="none" w:sz="0" w:space="0" w:color="auto"/>
        <w:right w:val="none" w:sz="0" w:space="0" w:color="auto"/>
      </w:divBdr>
    </w:div>
    <w:div w:id="1087650107">
      <w:marLeft w:val="0"/>
      <w:marRight w:val="0"/>
      <w:marTop w:val="10"/>
      <w:marBottom w:val="10"/>
      <w:divBdr>
        <w:top w:val="none" w:sz="0" w:space="0" w:color="auto"/>
        <w:left w:val="none" w:sz="0" w:space="0" w:color="auto"/>
        <w:bottom w:val="none" w:sz="0" w:space="0" w:color="auto"/>
        <w:right w:val="none" w:sz="0" w:space="0" w:color="auto"/>
      </w:divBdr>
    </w:div>
    <w:div w:id="1155685730">
      <w:marLeft w:val="0"/>
      <w:marRight w:val="720"/>
      <w:marTop w:val="10"/>
      <w:marBottom w:val="10"/>
      <w:divBdr>
        <w:top w:val="none" w:sz="0" w:space="0" w:color="auto"/>
        <w:left w:val="none" w:sz="0" w:space="0" w:color="auto"/>
        <w:bottom w:val="none" w:sz="0" w:space="0" w:color="auto"/>
        <w:right w:val="none" w:sz="0" w:space="0" w:color="auto"/>
      </w:divBdr>
    </w:div>
    <w:div w:id="1212186408">
      <w:marLeft w:val="0"/>
      <w:marRight w:val="0"/>
      <w:marTop w:val="10"/>
      <w:marBottom w:val="10"/>
      <w:divBdr>
        <w:top w:val="none" w:sz="0" w:space="0" w:color="auto"/>
        <w:left w:val="none" w:sz="0" w:space="0" w:color="auto"/>
        <w:bottom w:val="none" w:sz="0" w:space="0" w:color="auto"/>
        <w:right w:val="none" w:sz="0" w:space="0" w:color="auto"/>
      </w:divBdr>
    </w:div>
    <w:div w:id="1400590250">
      <w:marLeft w:val="0"/>
      <w:marRight w:val="0"/>
      <w:marTop w:val="10"/>
      <w:marBottom w:val="10"/>
      <w:divBdr>
        <w:top w:val="none" w:sz="0" w:space="0" w:color="auto"/>
        <w:left w:val="none" w:sz="0" w:space="0" w:color="auto"/>
        <w:bottom w:val="none" w:sz="0" w:space="0" w:color="auto"/>
        <w:right w:val="none" w:sz="0" w:space="0" w:color="auto"/>
      </w:divBdr>
    </w:div>
    <w:div w:id="1532525982">
      <w:marLeft w:val="0"/>
      <w:marRight w:val="0"/>
      <w:marTop w:val="10"/>
      <w:marBottom w:val="10"/>
      <w:divBdr>
        <w:top w:val="none" w:sz="0" w:space="0" w:color="auto"/>
        <w:left w:val="none" w:sz="0" w:space="0" w:color="auto"/>
        <w:bottom w:val="none" w:sz="0" w:space="0" w:color="auto"/>
        <w:right w:val="none" w:sz="0" w:space="0" w:color="auto"/>
      </w:divBdr>
    </w:div>
    <w:div w:id="1740785531">
      <w:marLeft w:val="0"/>
      <w:marRight w:val="0"/>
      <w:marTop w:val="10"/>
      <w:marBottom w:val="10"/>
      <w:divBdr>
        <w:top w:val="none" w:sz="0" w:space="0" w:color="auto"/>
        <w:left w:val="none" w:sz="0" w:space="0" w:color="auto"/>
        <w:bottom w:val="none" w:sz="0" w:space="0" w:color="auto"/>
        <w:right w:val="none" w:sz="0" w:space="0" w:color="auto"/>
      </w:divBdr>
    </w:div>
    <w:div w:id="1846747306">
      <w:marLeft w:val="0"/>
      <w:marRight w:val="0"/>
      <w:marTop w:val="10"/>
      <w:marBottom w:val="10"/>
      <w:divBdr>
        <w:top w:val="none" w:sz="0" w:space="0" w:color="auto"/>
        <w:left w:val="none" w:sz="0" w:space="0" w:color="auto"/>
        <w:bottom w:val="none" w:sz="0" w:space="0" w:color="auto"/>
        <w:right w:val="none" w:sz="0" w:space="0" w:color="auto"/>
      </w:divBdr>
    </w:div>
    <w:div w:id="20792034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0</DocSecurity>
  <Lines>12</Lines>
  <Paragraphs>3</Paragraphs>
  <ScaleCrop>false</ScaleCrop>
  <Company/>
  <LinksUpToDate>false</LinksUpToDate>
  <CharactersWithSpaces>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