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0054" w:rsidRDefault="00310054">
      <w:pPr>
        <w:spacing w:line="500" w:lineRule="atLeast"/>
        <w:jc w:val="center"/>
        <w:divId w:val="176162046"/>
        <w:rPr>
          <w:rFonts w:ascii="黑体" w:eastAsia="黑体" w:hAnsi="黑体"/>
          <w:sz w:val="36"/>
          <w:szCs w:val="36"/>
        </w:rPr>
      </w:pPr>
      <w:r>
        <w:rPr>
          <w:rFonts w:ascii="黑体" w:eastAsia="黑体" w:hAnsi="黑体" w:hint="eastAsia"/>
          <w:sz w:val="36"/>
          <w:szCs w:val="36"/>
        </w:rPr>
        <w:t>广东省珠海市香洲区人民法院</w:t>
      </w:r>
    </w:p>
    <w:p w:rsidR="00310054" w:rsidRDefault="00310054">
      <w:pPr>
        <w:spacing w:line="500" w:lineRule="atLeast"/>
        <w:jc w:val="center"/>
        <w:divId w:val="20560816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10054" w:rsidRDefault="00310054">
      <w:pPr>
        <w:spacing w:line="500" w:lineRule="atLeast"/>
        <w:jc w:val="right"/>
        <w:divId w:val="3867418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193</w:t>
      </w:r>
      <w:r>
        <w:rPr>
          <w:rFonts w:hint="eastAsia"/>
          <w:sz w:val="30"/>
          <w:szCs w:val="30"/>
        </w:rPr>
        <w:t>号</w:t>
      </w:r>
    </w:p>
    <w:p w:rsidR="00310054" w:rsidRDefault="00310054">
      <w:pPr>
        <w:spacing w:line="500" w:lineRule="atLeast"/>
        <w:ind w:firstLine="600"/>
        <w:divId w:val="92433119"/>
        <w:rPr>
          <w:rFonts w:hint="eastAsia"/>
          <w:sz w:val="30"/>
          <w:szCs w:val="30"/>
        </w:rPr>
      </w:pPr>
      <w:r>
        <w:rPr>
          <w:rFonts w:hint="eastAsia"/>
          <w:sz w:val="30"/>
          <w:szCs w:val="30"/>
        </w:rPr>
        <w:t>公诉机关珠海市香洲区人民检察院。</w:t>
      </w:r>
    </w:p>
    <w:p w:rsidR="00310054" w:rsidRDefault="00310054">
      <w:pPr>
        <w:spacing w:line="500" w:lineRule="atLeast"/>
        <w:ind w:firstLine="600"/>
        <w:divId w:val="574976811"/>
        <w:rPr>
          <w:rFonts w:hint="eastAsia"/>
          <w:sz w:val="30"/>
          <w:szCs w:val="30"/>
        </w:rPr>
      </w:pPr>
      <w:r>
        <w:rPr>
          <w:rFonts w:hint="eastAsia"/>
          <w:sz w:val="30"/>
          <w:szCs w:val="30"/>
        </w:rPr>
        <w:t>被告人陈丹平（化名胡阳华），男，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日出生，汉族，中专文化，户籍地广东省珠海市香洲区，原系中国建设银行珠海市分行拱北支行迎宾办事处储蓄员。因本案于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日被逮捕，现押于珠海市第二看守所。</w:t>
      </w:r>
    </w:p>
    <w:p w:rsidR="00310054" w:rsidRDefault="00310054">
      <w:pPr>
        <w:spacing w:line="500" w:lineRule="atLeast"/>
        <w:ind w:firstLine="600"/>
        <w:divId w:val="1583221564"/>
        <w:rPr>
          <w:rFonts w:hint="eastAsia"/>
          <w:sz w:val="30"/>
          <w:szCs w:val="30"/>
        </w:rPr>
      </w:pPr>
      <w:r>
        <w:rPr>
          <w:rFonts w:hint="eastAsia"/>
          <w:sz w:val="30"/>
          <w:szCs w:val="30"/>
        </w:rPr>
        <w:t>辩护人常会珍，湖南人和（珠海）律师事务所律师，系珠海市香洲区法律援助处指派。</w:t>
      </w:r>
    </w:p>
    <w:p w:rsidR="00310054" w:rsidRDefault="00310054">
      <w:pPr>
        <w:spacing w:line="500" w:lineRule="atLeast"/>
        <w:ind w:firstLine="600"/>
        <w:divId w:val="1982615580"/>
        <w:rPr>
          <w:rFonts w:hint="eastAsia"/>
          <w:sz w:val="30"/>
          <w:szCs w:val="30"/>
        </w:rPr>
      </w:pPr>
      <w:r>
        <w:rPr>
          <w:rFonts w:hint="eastAsia"/>
          <w:sz w:val="30"/>
          <w:szCs w:val="30"/>
        </w:rPr>
        <w:t>珠海市香洲区人民检察院以珠香检公诉刑诉〔</w:t>
      </w:r>
      <w:r>
        <w:rPr>
          <w:rFonts w:hint="eastAsia"/>
          <w:sz w:val="30"/>
          <w:szCs w:val="30"/>
        </w:rPr>
        <w:t>2018</w:t>
      </w:r>
      <w:r>
        <w:rPr>
          <w:rFonts w:hint="eastAsia"/>
          <w:sz w:val="30"/>
          <w:szCs w:val="30"/>
        </w:rPr>
        <w:t>〕</w:t>
      </w:r>
      <w:r>
        <w:rPr>
          <w:rFonts w:hint="eastAsia"/>
          <w:sz w:val="30"/>
          <w:szCs w:val="30"/>
        </w:rPr>
        <w:t>230</w:t>
      </w:r>
      <w:r>
        <w:rPr>
          <w:rFonts w:hint="eastAsia"/>
          <w:sz w:val="30"/>
          <w:szCs w:val="30"/>
        </w:rPr>
        <w:t>号起诉书指控被告人陈丹平犯贪污罪，于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日向本院提起公诉。本院依法组成合议庭，适用普通程序，公开开庭审理了本案。珠海市香洲区人民检察院指派检察员谢谦、李玥明出庭支持公诉，被告人陈丹平及其辩护人常会珍到庭参加诉讼。现已审理终结。</w:t>
      </w:r>
    </w:p>
    <w:p w:rsidR="00310054" w:rsidRDefault="00310054">
      <w:pPr>
        <w:spacing w:line="500" w:lineRule="atLeast"/>
        <w:ind w:firstLine="600"/>
        <w:divId w:val="1374647468"/>
        <w:rPr>
          <w:rFonts w:hint="eastAsia"/>
          <w:sz w:val="30"/>
          <w:szCs w:val="30"/>
        </w:rPr>
      </w:pPr>
      <w:r>
        <w:rPr>
          <w:rFonts w:hint="eastAsia"/>
          <w:sz w:val="30"/>
          <w:szCs w:val="30"/>
        </w:rPr>
        <w:t>经审理查明，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告人陈丹平在中国建设银行珠海市分行迎宾办事处（以下简称迎宾办事处）任储蓄员期间，利用经手和掌管储蓄现金等职务之便，事先申领大额现金，并趁其当班同事杨某（已判刑）怀孕而不便监督之机，将迎宾办事处存放现金人民币</w:t>
      </w:r>
      <w:r>
        <w:rPr>
          <w:rFonts w:hint="eastAsia"/>
          <w:sz w:val="30"/>
          <w:szCs w:val="30"/>
        </w:rPr>
        <w:t>973422.17</w:t>
      </w:r>
      <w:r>
        <w:rPr>
          <w:rFonts w:hint="eastAsia"/>
          <w:sz w:val="30"/>
          <w:szCs w:val="30"/>
        </w:rPr>
        <w:t>元、港币</w:t>
      </w:r>
      <w:r>
        <w:rPr>
          <w:rFonts w:hint="eastAsia"/>
          <w:sz w:val="30"/>
          <w:szCs w:val="30"/>
        </w:rPr>
        <w:t>963232.51</w:t>
      </w:r>
      <w:r>
        <w:rPr>
          <w:rFonts w:hint="eastAsia"/>
          <w:sz w:val="30"/>
          <w:szCs w:val="30"/>
        </w:rPr>
        <w:t>元（折合人民币</w:t>
      </w:r>
      <w:r>
        <w:rPr>
          <w:rFonts w:hint="eastAsia"/>
          <w:sz w:val="30"/>
          <w:szCs w:val="30"/>
        </w:rPr>
        <w:t>1021893.37</w:t>
      </w:r>
      <w:r>
        <w:rPr>
          <w:rFonts w:hint="eastAsia"/>
          <w:sz w:val="30"/>
          <w:szCs w:val="30"/>
        </w:rPr>
        <w:t>元）、美元</w:t>
      </w:r>
      <w:r>
        <w:rPr>
          <w:rFonts w:hint="eastAsia"/>
          <w:sz w:val="30"/>
          <w:szCs w:val="30"/>
        </w:rPr>
        <w:t>41681</w:t>
      </w:r>
      <w:r>
        <w:rPr>
          <w:rFonts w:hint="eastAsia"/>
          <w:sz w:val="30"/>
          <w:szCs w:val="30"/>
        </w:rPr>
        <w:t>元（折合人民币</w:t>
      </w:r>
      <w:r>
        <w:rPr>
          <w:rFonts w:hint="eastAsia"/>
          <w:sz w:val="30"/>
          <w:szCs w:val="30"/>
        </w:rPr>
        <w:t>344972.80</w:t>
      </w:r>
      <w:r>
        <w:rPr>
          <w:rFonts w:hint="eastAsia"/>
          <w:sz w:val="30"/>
          <w:szCs w:val="30"/>
        </w:rPr>
        <w:t>元）的钱箱偷换成事先准备好的整扎空白存、取款凭条的备用钱箱，后违规一人把备用钱箱封签上锁并送上押钞车。当晚，被告人陈丹平又利用其掌管迎宾办事处钥匙的便利</w:t>
      </w:r>
      <w:r>
        <w:rPr>
          <w:rFonts w:hint="eastAsia"/>
          <w:sz w:val="30"/>
          <w:szCs w:val="30"/>
        </w:rPr>
        <w:lastRenderedPageBreak/>
        <w:t>潜回该办事处，将上述偷换出来的现金装入一行李箱后携款潜逃。</w:t>
      </w:r>
    </w:p>
    <w:p w:rsidR="00310054" w:rsidRDefault="00310054">
      <w:pPr>
        <w:spacing w:line="500" w:lineRule="atLeast"/>
        <w:ind w:firstLine="600"/>
        <w:divId w:val="246498928"/>
        <w:rPr>
          <w:rFonts w:hint="eastAsia"/>
          <w:sz w:val="30"/>
          <w:szCs w:val="30"/>
        </w:rPr>
      </w:pPr>
      <w:r>
        <w:rPr>
          <w:rFonts w:hint="eastAsia"/>
          <w:sz w:val="30"/>
          <w:szCs w:val="30"/>
        </w:rPr>
        <w:t>之后，被告人陈丹平化名胡阳华，先后潜逃至广东省肇庆市、广西壮族自治区梧州和北海市、浙江省嘉兴市等地，并将上述款项挥霍。</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日，被告人陈丹平被抓获。</w:t>
      </w:r>
    </w:p>
    <w:p w:rsidR="00310054" w:rsidRDefault="00310054">
      <w:pPr>
        <w:spacing w:line="500" w:lineRule="atLeast"/>
        <w:ind w:firstLine="600"/>
        <w:divId w:val="1179125349"/>
        <w:rPr>
          <w:rFonts w:hint="eastAsia"/>
          <w:sz w:val="30"/>
          <w:szCs w:val="30"/>
        </w:rPr>
      </w:pPr>
      <w:r>
        <w:rPr>
          <w:rFonts w:hint="eastAsia"/>
          <w:sz w:val="30"/>
          <w:szCs w:val="30"/>
        </w:rPr>
        <w:t>上述事实，被告人陈丹平在开庭审理过程中亦无异议，且有证人杨某、蔡某、欧某、骆某、刘某、黄某、郭某、张某的证言，报案材料，抓获经过，迎宾办事处证明，库存现金登记簿，现金收付结数单，关于迎宾办陈丹平携款潜逃涉案金额的说明，储蓄业务交班扎帐单，外币储蓄营业日报表、现金申领单、说明、科目日结单，相关人员出具的说明，对相关人员的处分决定，关于陈丹平携款潜逃的报告，资金损失挂账的说明和请示，特种转账贷方凭证，刑事判决书、民事判决书，公告，不动产权登记表，户籍资料，工作人员</w:t>
      </w:r>
      <w:r>
        <w:rPr>
          <w:rFonts w:hint="eastAsia"/>
          <w:sz w:val="30"/>
          <w:szCs w:val="30"/>
        </w:rPr>
        <w:t>2001</w:t>
      </w:r>
      <w:r>
        <w:rPr>
          <w:rFonts w:hint="eastAsia"/>
          <w:sz w:val="30"/>
          <w:szCs w:val="30"/>
        </w:rPr>
        <w:t>年调整工资标准审批表，证明，关于陈丹平聘任文件的说明，中国建设银行重组改制及其分支机构更名的相关文件等证据予以证实，足以认定。</w:t>
      </w:r>
    </w:p>
    <w:p w:rsidR="00310054" w:rsidRDefault="00310054">
      <w:pPr>
        <w:spacing w:line="500" w:lineRule="atLeast"/>
        <w:ind w:firstLine="600"/>
        <w:divId w:val="1343703569"/>
        <w:rPr>
          <w:rFonts w:hint="eastAsia"/>
          <w:sz w:val="30"/>
          <w:szCs w:val="30"/>
        </w:rPr>
      </w:pPr>
      <w:r>
        <w:rPr>
          <w:rFonts w:hint="eastAsia"/>
          <w:sz w:val="30"/>
          <w:szCs w:val="30"/>
        </w:rPr>
        <w:t>辩护人提出被告人陈丹平具有以下从轻情节：被告人陈丹平是初犯，主观恶意小，有坦白情节，认罪态度好，真心悔过。</w:t>
      </w:r>
    </w:p>
    <w:p w:rsidR="00310054" w:rsidRDefault="00310054">
      <w:pPr>
        <w:spacing w:line="500" w:lineRule="atLeast"/>
        <w:ind w:firstLine="600"/>
        <w:divId w:val="347484252"/>
        <w:rPr>
          <w:rFonts w:hint="eastAsia"/>
          <w:sz w:val="30"/>
          <w:szCs w:val="30"/>
        </w:rPr>
      </w:pPr>
      <w:r>
        <w:rPr>
          <w:rFonts w:hint="eastAsia"/>
          <w:sz w:val="30"/>
          <w:szCs w:val="30"/>
        </w:rPr>
        <w:t>关于被告人陈丹平贪污行为适用法律的问题，经查，</w:t>
      </w:r>
      <w:r>
        <w:rPr>
          <w:rFonts w:hint="eastAsia"/>
          <w:sz w:val="30"/>
          <w:szCs w:val="30"/>
        </w:rPr>
        <w:t>1997</w:t>
      </w:r>
      <w:r>
        <w:rPr>
          <w:rFonts w:hint="eastAsia"/>
          <w:sz w:val="30"/>
          <w:szCs w:val="30"/>
        </w:rPr>
        <w:t>年修订的《中华人民共和国刑法》第三百八十三条规定，贪污数额十万元以上的，处十年以上有期徒刑或者无期徒刑。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该条进行了修改，取消了贪污罪的定罪量刑的数额标准，代之以“数额较大”“数额巨大”“数额特别巨大”，并增加罚金刑。</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二条规定“数额巨大”的一般标准为二十万元以上不满三百万元，处三年以上十年以下有期徒刑；第三条规定“数额特别巨大”的一般标准为三百万元以上，处十年以上有期徒刑或者无期徒刑。因此，对于本案被告人陈丹平的贪污行为，适用修正后的《中华人民共和国刑法》对其所处的主刑较轻。所以，被告人陈丹平的贪污行为虽然发生在《刑法修正案（九）》施行之前，但是依照《中华人民共和国刑法》第十二条的规定，应采取从旧兼从轻原则，适用《刑法修正案（九）》修正的《中华人民共和国刑法》第三百八十二条、第三百八十三条。</w:t>
      </w:r>
    </w:p>
    <w:p w:rsidR="00310054" w:rsidRDefault="00310054">
      <w:pPr>
        <w:spacing w:line="500" w:lineRule="atLeast"/>
        <w:ind w:firstLine="600"/>
        <w:divId w:val="1293710572"/>
        <w:rPr>
          <w:rFonts w:hint="eastAsia"/>
          <w:sz w:val="30"/>
          <w:szCs w:val="30"/>
        </w:rPr>
      </w:pPr>
      <w:r>
        <w:rPr>
          <w:rFonts w:hint="eastAsia"/>
          <w:sz w:val="30"/>
          <w:szCs w:val="30"/>
        </w:rPr>
        <w:t>本院认为，被告人陈丹平身为国家工作人员，利用职务上的便利，非法占有公共财物，数额巨大，其行为已触犯我国刑律，构成贪污罪。公诉机关指控被告人陈丹平的犯罪事实清楚，证据确实、充分，指控罪名成立。但公诉机关指控被告人陈丹平具有“其他特别严重情节”证据不足，本院不予支持。被告人陈丹平归案后如实供述自己的犯罪事实，依法可以从轻处罚。被告人陈丹平为私利贪污公款，数额巨大，并将公款全部挥霍，致使无法追缴，其主观恶意较深，应予以严惩，辩护人提出被告人陈丹平主观恶意小的辩护意见不能成立，本院不予采纳。辩护人提出的其他辩护意见成立，本院予以采纳。依照《中华人民共和国刑法》第十二条、第三百八十二条第一款、第三百八十三条第一款第（二）项、第九十三条第一款、第六十七条第三款、第六十四条，《最高人民法院最高人民检察院关于办理贪污贿赂刑事案件适用法律若干问题的解释》第二条第一款、第十九条第一款的规定，判决如下：</w:t>
      </w:r>
    </w:p>
    <w:p w:rsidR="00310054" w:rsidRDefault="00310054">
      <w:pPr>
        <w:spacing w:line="500" w:lineRule="atLeast"/>
        <w:ind w:firstLine="600"/>
        <w:divId w:val="1054350965"/>
        <w:rPr>
          <w:rFonts w:hint="eastAsia"/>
          <w:sz w:val="30"/>
          <w:szCs w:val="30"/>
        </w:rPr>
      </w:pPr>
      <w:r>
        <w:rPr>
          <w:rFonts w:hint="eastAsia"/>
          <w:sz w:val="30"/>
          <w:szCs w:val="30"/>
        </w:rPr>
        <w:t>一、被告人陈丹平犯贪污罪，判处有期徒刑六年六个月，并处罚金人民币三十万元。</w:t>
      </w:r>
    </w:p>
    <w:p w:rsidR="00310054" w:rsidRDefault="00310054">
      <w:pPr>
        <w:spacing w:line="500" w:lineRule="atLeast"/>
        <w:ind w:firstLine="600"/>
        <w:divId w:val="917056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日止。罚金从判决发生法律效力第二日起一个月内缴纳。）</w:t>
      </w:r>
    </w:p>
    <w:p w:rsidR="00310054" w:rsidRDefault="00310054">
      <w:pPr>
        <w:spacing w:line="500" w:lineRule="atLeast"/>
        <w:ind w:firstLine="600"/>
        <w:divId w:val="844511624"/>
        <w:rPr>
          <w:rFonts w:hint="eastAsia"/>
          <w:sz w:val="30"/>
          <w:szCs w:val="30"/>
        </w:rPr>
      </w:pPr>
      <w:r>
        <w:rPr>
          <w:rFonts w:hint="eastAsia"/>
          <w:sz w:val="30"/>
          <w:szCs w:val="30"/>
        </w:rPr>
        <w:t>二、追缴被告人陈丹平的违法所得人民币</w:t>
      </w:r>
      <w:r>
        <w:rPr>
          <w:rFonts w:hint="eastAsia"/>
          <w:sz w:val="30"/>
          <w:szCs w:val="30"/>
        </w:rPr>
        <w:t>2340288.34</w:t>
      </w:r>
      <w:r>
        <w:rPr>
          <w:rFonts w:hint="eastAsia"/>
          <w:sz w:val="30"/>
          <w:szCs w:val="30"/>
        </w:rPr>
        <w:t>元，返还中国建设银行珠海市分行。</w:t>
      </w:r>
    </w:p>
    <w:p w:rsidR="00310054" w:rsidRDefault="00310054">
      <w:pPr>
        <w:spacing w:line="500" w:lineRule="atLeast"/>
        <w:ind w:firstLine="600"/>
        <w:divId w:val="72595719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310054" w:rsidRDefault="00310054">
      <w:pPr>
        <w:spacing w:line="500" w:lineRule="atLeast"/>
        <w:jc w:val="right"/>
        <w:divId w:val="295306988"/>
        <w:rPr>
          <w:rFonts w:hint="eastAsia"/>
          <w:sz w:val="30"/>
          <w:szCs w:val="30"/>
        </w:rPr>
      </w:pPr>
      <w:r>
        <w:rPr>
          <w:rFonts w:hint="eastAsia"/>
          <w:sz w:val="30"/>
          <w:szCs w:val="30"/>
        </w:rPr>
        <w:t>审判长　姚　峰</w:t>
      </w:r>
    </w:p>
    <w:p w:rsidR="00310054" w:rsidRDefault="00310054">
      <w:pPr>
        <w:spacing w:line="500" w:lineRule="atLeast"/>
        <w:jc w:val="right"/>
        <w:divId w:val="442963867"/>
        <w:rPr>
          <w:rFonts w:hint="eastAsia"/>
          <w:sz w:val="30"/>
          <w:szCs w:val="30"/>
        </w:rPr>
      </w:pPr>
      <w:r>
        <w:rPr>
          <w:rFonts w:hint="eastAsia"/>
          <w:sz w:val="30"/>
          <w:szCs w:val="30"/>
        </w:rPr>
        <w:t>审判员　彭　帅</w:t>
      </w:r>
    </w:p>
    <w:p w:rsidR="00310054" w:rsidRDefault="00310054">
      <w:pPr>
        <w:spacing w:line="500" w:lineRule="atLeast"/>
        <w:jc w:val="right"/>
        <w:divId w:val="761218059"/>
        <w:rPr>
          <w:rFonts w:hint="eastAsia"/>
          <w:sz w:val="30"/>
          <w:szCs w:val="30"/>
        </w:rPr>
      </w:pPr>
      <w:r>
        <w:rPr>
          <w:rFonts w:hint="eastAsia"/>
          <w:sz w:val="30"/>
          <w:szCs w:val="30"/>
        </w:rPr>
        <w:t>审判员　孙珑艳</w:t>
      </w:r>
    </w:p>
    <w:p w:rsidR="00310054" w:rsidRDefault="00310054">
      <w:pPr>
        <w:spacing w:line="500" w:lineRule="atLeast"/>
        <w:jc w:val="right"/>
        <w:divId w:val="1962296773"/>
        <w:rPr>
          <w:rFonts w:hint="eastAsia"/>
          <w:sz w:val="30"/>
          <w:szCs w:val="30"/>
        </w:rPr>
      </w:pPr>
      <w:r>
        <w:rPr>
          <w:rFonts w:hint="eastAsia"/>
          <w:sz w:val="30"/>
          <w:szCs w:val="30"/>
        </w:rPr>
        <w:t>二〇一八年五月十八日</w:t>
      </w:r>
    </w:p>
    <w:p w:rsidR="00310054" w:rsidRDefault="00310054">
      <w:pPr>
        <w:spacing w:line="500" w:lineRule="atLeast"/>
        <w:jc w:val="right"/>
        <w:divId w:val="1057170905"/>
        <w:rPr>
          <w:rFonts w:hint="eastAsia"/>
          <w:sz w:val="30"/>
          <w:szCs w:val="30"/>
        </w:rPr>
      </w:pPr>
      <w:r>
        <w:rPr>
          <w:rFonts w:hint="eastAsia"/>
          <w:sz w:val="30"/>
          <w:szCs w:val="30"/>
        </w:rPr>
        <w:t>书记员　罗思玲</w:t>
      </w:r>
    </w:p>
    <w:p w:rsidR="00310054" w:rsidRDefault="00310054">
      <w:pPr>
        <w:spacing w:line="500" w:lineRule="atLeast"/>
        <w:ind w:firstLine="600"/>
        <w:divId w:val="317731066"/>
        <w:rPr>
          <w:rFonts w:hint="eastAsia"/>
          <w:sz w:val="30"/>
          <w:szCs w:val="30"/>
        </w:rPr>
      </w:pPr>
      <w:r>
        <w:rPr>
          <w:rFonts w:hint="eastAsia"/>
          <w:sz w:val="30"/>
          <w:szCs w:val="30"/>
        </w:rPr>
        <w:t>附相关法条：</w:t>
      </w:r>
    </w:p>
    <w:p w:rsidR="00310054" w:rsidRDefault="00310054">
      <w:pPr>
        <w:spacing w:line="500" w:lineRule="atLeast"/>
        <w:ind w:firstLine="600"/>
        <w:divId w:val="2054186544"/>
        <w:rPr>
          <w:rFonts w:hint="eastAsia"/>
          <w:sz w:val="30"/>
          <w:szCs w:val="30"/>
        </w:rPr>
      </w:pPr>
      <w:r>
        <w:rPr>
          <w:rFonts w:hint="eastAsia"/>
          <w:sz w:val="30"/>
          <w:szCs w:val="30"/>
        </w:rPr>
        <w:t>《中华人民共和国刑法》</w:t>
      </w:r>
    </w:p>
    <w:p w:rsidR="00310054" w:rsidRDefault="00310054">
      <w:pPr>
        <w:spacing w:line="500" w:lineRule="atLeast"/>
        <w:ind w:firstLine="600"/>
        <w:divId w:val="200215095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310054" w:rsidRDefault="00310054">
      <w:pPr>
        <w:spacing w:line="500" w:lineRule="atLeast"/>
        <w:ind w:firstLine="600"/>
        <w:divId w:val="1489007637"/>
        <w:rPr>
          <w:rFonts w:hint="eastAsia"/>
          <w:sz w:val="30"/>
          <w:szCs w:val="30"/>
        </w:rPr>
      </w:pPr>
      <w:r>
        <w:rPr>
          <w:rFonts w:hint="eastAsia"/>
          <w:sz w:val="30"/>
          <w:szCs w:val="30"/>
        </w:rPr>
        <w:t>本法施行以前，依照当时的法律已经作出的生效判决，继续有效。</w:t>
      </w:r>
    </w:p>
    <w:p w:rsidR="00310054" w:rsidRDefault="00310054">
      <w:pPr>
        <w:spacing w:line="500" w:lineRule="atLeast"/>
        <w:ind w:firstLine="600"/>
        <w:divId w:val="1001484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10054" w:rsidRDefault="00310054">
      <w:pPr>
        <w:spacing w:line="500" w:lineRule="atLeast"/>
        <w:ind w:firstLine="600"/>
        <w:divId w:val="17557106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10054" w:rsidRDefault="00310054">
      <w:pPr>
        <w:spacing w:line="500" w:lineRule="atLeast"/>
        <w:ind w:firstLine="600"/>
        <w:divId w:val="4830116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10054" w:rsidRDefault="00310054">
      <w:pPr>
        <w:spacing w:line="500" w:lineRule="atLeast"/>
        <w:ind w:firstLine="600"/>
        <w:divId w:val="7466147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10054" w:rsidRDefault="00310054">
      <w:pPr>
        <w:spacing w:line="500" w:lineRule="atLeast"/>
        <w:ind w:firstLine="600"/>
        <w:divId w:val="52392654"/>
        <w:rPr>
          <w:rFonts w:hint="eastAsia"/>
          <w:sz w:val="30"/>
          <w:szCs w:val="30"/>
        </w:rPr>
      </w:pPr>
      <w:r>
        <w:rPr>
          <w:rFonts w:hint="eastAsia"/>
          <w:sz w:val="30"/>
          <w:szCs w:val="30"/>
        </w:rPr>
        <w:t>第九十三条本法所称国家工作人员，是指国家机关中从事公务的人员。</w:t>
      </w:r>
    </w:p>
    <w:p w:rsidR="00310054" w:rsidRDefault="00310054">
      <w:pPr>
        <w:spacing w:line="500" w:lineRule="atLeast"/>
        <w:ind w:firstLine="600"/>
        <w:divId w:val="19291924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10054" w:rsidRDefault="00310054">
      <w:pPr>
        <w:spacing w:line="500" w:lineRule="atLeast"/>
        <w:ind w:firstLine="600"/>
        <w:divId w:val="119237891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10054" w:rsidRDefault="00310054">
      <w:pPr>
        <w:spacing w:line="500" w:lineRule="atLeast"/>
        <w:ind w:firstLine="600"/>
        <w:divId w:val="145313071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10054" w:rsidRDefault="00310054">
      <w:pPr>
        <w:spacing w:line="500" w:lineRule="atLeast"/>
        <w:ind w:firstLine="600"/>
        <w:divId w:val="1350524241"/>
        <w:rPr>
          <w:rFonts w:hint="eastAsia"/>
          <w:sz w:val="30"/>
          <w:szCs w:val="30"/>
        </w:rPr>
      </w:pPr>
      <w:r>
        <w:rPr>
          <w:rFonts w:hint="eastAsia"/>
          <w:sz w:val="30"/>
          <w:szCs w:val="30"/>
        </w:rPr>
        <w:t>与前两款所列人员勾结，伙同贪污的，以共犯论处。</w:t>
      </w:r>
    </w:p>
    <w:p w:rsidR="00310054" w:rsidRDefault="00310054">
      <w:pPr>
        <w:spacing w:line="500" w:lineRule="atLeast"/>
        <w:ind w:firstLine="600"/>
        <w:divId w:val="521938407"/>
        <w:rPr>
          <w:rFonts w:hint="eastAsia"/>
          <w:sz w:val="30"/>
          <w:szCs w:val="30"/>
        </w:rPr>
      </w:pPr>
      <w:r>
        <w:rPr>
          <w:rFonts w:hint="eastAsia"/>
          <w:sz w:val="30"/>
          <w:szCs w:val="30"/>
        </w:rPr>
        <w:t>第三百八十三条对犯贪污罪的，根据情节轻重，分别依照下列规定处罚：</w:t>
      </w:r>
    </w:p>
    <w:p w:rsidR="00310054" w:rsidRDefault="00310054">
      <w:pPr>
        <w:spacing w:line="500" w:lineRule="atLeast"/>
        <w:ind w:firstLine="600"/>
        <w:divId w:val="295961659"/>
        <w:rPr>
          <w:rFonts w:hint="eastAsia"/>
          <w:sz w:val="30"/>
          <w:szCs w:val="30"/>
        </w:rPr>
      </w:pPr>
      <w:r>
        <w:rPr>
          <w:rFonts w:hint="eastAsia"/>
          <w:sz w:val="30"/>
          <w:szCs w:val="30"/>
        </w:rPr>
        <w:t>（一）贪污数额较大或者有其他较重情节的，处三年以下有期徒刑或者拘役，并处罚金。</w:t>
      </w:r>
    </w:p>
    <w:p w:rsidR="00310054" w:rsidRDefault="00310054">
      <w:pPr>
        <w:spacing w:line="500" w:lineRule="atLeast"/>
        <w:ind w:firstLine="600"/>
        <w:divId w:val="1098403041"/>
        <w:rPr>
          <w:rFonts w:hint="eastAsia"/>
          <w:sz w:val="30"/>
          <w:szCs w:val="30"/>
        </w:rPr>
      </w:pPr>
      <w:r>
        <w:rPr>
          <w:rFonts w:hint="eastAsia"/>
          <w:sz w:val="30"/>
          <w:szCs w:val="30"/>
        </w:rPr>
        <w:t>（二）贪污数额巨大或者有其他严重情节的，处三年以上十年以下有期徒刑，并处罚金或者没收财产。</w:t>
      </w:r>
    </w:p>
    <w:p w:rsidR="00310054" w:rsidRDefault="00310054">
      <w:pPr>
        <w:spacing w:line="500" w:lineRule="atLeast"/>
        <w:ind w:firstLine="600"/>
        <w:divId w:val="3887005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10054" w:rsidRDefault="00310054">
      <w:pPr>
        <w:spacing w:line="500" w:lineRule="atLeast"/>
        <w:ind w:firstLine="600"/>
        <w:divId w:val="1605728960"/>
        <w:rPr>
          <w:rFonts w:hint="eastAsia"/>
          <w:sz w:val="30"/>
          <w:szCs w:val="30"/>
        </w:rPr>
      </w:pPr>
      <w:r>
        <w:rPr>
          <w:rFonts w:hint="eastAsia"/>
          <w:sz w:val="30"/>
          <w:szCs w:val="30"/>
        </w:rPr>
        <w:t>对多次贪污未经处理的，按照累计贪污数额处罚。</w:t>
      </w:r>
    </w:p>
    <w:p w:rsidR="00310054" w:rsidRDefault="00310054">
      <w:pPr>
        <w:spacing w:line="500" w:lineRule="atLeast"/>
        <w:ind w:firstLine="600"/>
        <w:divId w:val="10666126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10054" w:rsidRDefault="00310054">
      <w:pPr>
        <w:spacing w:line="500" w:lineRule="atLeast"/>
        <w:ind w:firstLine="600"/>
        <w:divId w:val="16964922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10054" w:rsidRDefault="00310054">
      <w:pPr>
        <w:spacing w:line="500" w:lineRule="atLeast"/>
        <w:ind w:firstLine="600"/>
        <w:divId w:val="867834019"/>
        <w:rPr>
          <w:rFonts w:hint="eastAsia"/>
          <w:sz w:val="30"/>
          <w:szCs w:val="30"/>
        </w:rPr>
      </w:pPr>
      <w:r>
        <w:rPr>
          <w:rFonts w:hint="eastAsia"/>
          <w:sz w:val="30"/>
          <w:szCs w:val="30"/>
        </w:rPr>
        <w:t>《最高人民法院、最高人民检察院关于办理贪污贿赂刑事案件适用法律若干问题的解释》</w:t>
      </w:r>
    </w:p>
    <w:p w:rsidR="00310054" w:rsidRDefault="00310054">
      <w:pPr>
        <w:spacing w:line="500" w:lineRule="atLeast"/>
        <w:ind w:firstLine="600"/>
        <w:divId w:val="71450102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310054" w:rsidRDefault="00310054">
      <w:pPr>
        <w:spacing w:line="500" w:lineRule="atLeast"/>
        <w:ind w:firstLine="600"/>
        <w:divId w:val="180187532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310054" w:rsidRDefault="00310054">
      <w:pPr>
        <w:spacing w:line="500" w:lineRule="atLeast"/>
        <w:ind w:firstLine="600"/>
        <w:divId w:val="30173965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310054" w:rsidRDefault="00310054">
      <w:pPr>
        <w:spacing w:line="500" w:lineRule="atLeast"/>
        <w:ind w:firstLine="600"/>
        <w:divId w:val="5716728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10054" w:rsidRDefault="00310054">
      <w:pPr>
        <w:spacing w:line="500" w:lineRule="atLeast"/>
        <w:ind w:firstLine="600"/>
        <w:divId w:val="167348963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0054" w:rsidRDefault="00310054" w:rsidP="00310054">
      <w:pPr>
        <w:rPr>
          <w:rFonts w:hint="eastAsia"/>
        </w:rPr>
      </w:pPr>
      <w:r>
        <w:separator/>
      </w:r>
    </w:p>
  </w:endnote>
  <w:endnote w:type="continuationSeparator" w:id="0">
    <w:p w:rsidR="00310054" w:rsidRDefault="00310054" w:rsidP="003100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0054" w:rsidRDefault="00310054" w:rsidP="00310054">
      <w:pPr>
        <w:rPr>
          <w:rFonts w:hint="eastAsia"/>
        </w:rPr>
      </w:pPr>
      <w:r>
        <w:separator/>
      </w:r>
    </w:p>
  </w:footnote>
  <w:footnote w:type="continuationSeparator" w:id="0">
    <w:p w:rsidR="00310054" w:rsidRDefault="00310054" w:rsidP="003100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0054"/>
    <w:rsid w:val="002A6721"/>
    <w:rsid w:val="0031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0054"/>
    <w:pPr>
      <w:tabs>
        <w:tab w:val="center" w:pos="4153"/>
        <w:tab w:val="right" w:pos="8306"/>
      </w:tabs>
      <w:snapToGrid w:val="0"/>
      <w:jc w:val="center"/>
    </w:pPr>
    <w:rPr>
      <w:sz w:val="18"/>
      <w:szCs w:val="18"/>
    </w:rPr>
  </w:style>
  <w:style w:type="character" w:customStyle="1" w:styleId="a4">
    <w:name w:val="页眉 字符"/>
    <w:basedOn w:val="a0"/>
    <w:link w:val="a3"/>
    <w:uiPriority w:val="99"/>
    <w:rsid w:val="00310054"/>
    <w:rPr>
      <w:rFonts w:ascii="宋体" w:eastAsia="宋体" w:hAnsi="宋体" w:cs="宋体"/>
      <w:sz w:val="18"/>
      <w:szCs w:val="18"/>
    </w:rPr>
  </w:style>
  <w:style w:type="paragraph" w:styleId="a5">
    <w:name w:val="footer"/>
    <w:basedOn w:val="a"/>
    <w:link w:val="a6"/>
    <w:uiPriority w:val="99"/>
    <w:unhideWhenUsed/>
    <w:rsid w:val="00310054"/>
    <w:pPr>
      <w:tabs>
        <w:tab w:val="center" w:pos="4153"/>
        <w:tab w:val="right" w:pos="8306"/>
      </w:tabs>
      <w:snapToGrid w:val="0"/>
    </w:pPr>
    <w:rPr>
      <w:sz w:val="18"/>
      <w:szCs w:val="18"/>
    </w:rPr>
  </w:style>
  <w:style w:type="character" w:customStyle="1" w:styleId="a6">
    <w:name w:val="页脚 字符"/>
    <w:basedOn w:val="a0"/>
    <w:link w:val="a5"/>
    <w:uiPriority w:val="99"/>
    <w:rsid w:val="003100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4184">
      <w:marLeft w:val="0"/>
      <w:marRight w:val="0"/>
      <w:marTop w:val="10"/>
      <w:marBottom w:val="10"/>
      <w:divBdr>
        <w:top w:val="none" w:sz="0" w:space="0" w:color="auto"/>
        <w:left w:val="none" w:sz="0" w:space="0" w:color="auto"/>
        <w:bottom w:val="none" w:sz="0" w:space="0" w:color="auto"/>
        <w:right w:val="none" w:sz="0" w:space="0" w:color="auto"/>
      </w:divBdr>
    </w:div>
    <w:div w:id="38870050">
      <w:marLeft w:val="0"/>
      <w:marRight w:val="0"/>
      <w:marTop w:val="10"/>
      <w:marBottom w:val="10"/>
      <w:divBdr>
        <w:top w:val="none" w:sz="0" w:space="0" w:color="auto"/>
        <w:left w:val="none" w:sz="0" w:space="0" w:color="auto"/>
        <w:bottom w:val="none" w:sz="0" w:space="0" w:color="auto"/>
        <w:right w:val="none" w:sz="0" w:space="0" w:color="auto"/>
      </w:divBdr>
    </w:div>
    <w:div w:id="52392654">
      <w:marLeft w:val="0"/>
      <w:marRight w:val="0"/>
      <w:marTop w:val="10"/>
      <w:marBottom w:val="10"/>
      <w:divBdr>
        <w:top w:val="none" w:sz="0" w:space="0" w:color="auto"/>
        <w:left w:val="none" w:sz="0" w:space="0" w:color="auto"/>
        <w:bottom w:val="none" w:sz="0" w:space="0" w:color="auto"/>
        <w:right w:val="none" w:sz="0" w:space="0" w:color="auto"/>
      </w:divBdr>
    </w:div>
    <w:div w:id="57167289">
      <w:marLeft w:val="0"/>
      <w:marRight w:val="0"/>
      <w:marTop w:val="10"/>
      <w:marBottom w:val="10"/>
      <w:divBdr>
        <w:top w:val="none" w:sz="0" w:space="0" w:color="auto"/>
        <w:left w:val="none" w:sz="0" w:space="0" w:color="auto"/>
        <w:bottom w:val="none" w:sz="0" w:space="0" w:color="auto"/>
        <w:right w:val="none" w:sz="0" w:space="0" w:color="auto"/>
      </w:divBdr>
    </w:div>
    <w:div w:id="91705641">
      <w:marLeft w:val="0"/>
      <w:marRight w:val="0"/>
      <w:marTop w:val="10"/>
      <w:marBottom w:val="10"/>
      <w:divBdr>
        <w:top w:val="none" w:sz="0" w:space="0" w:color="auto"/>
        <w:left w:val="none" w:sz="0" w:space="0" w:color="auto"/>
        <w:bottom w:val="none" w:sz="0" w:space="0" w:color="auto"/>
        <w:right w:val="none" w:sz="0" w:space="0" w:color="auto"/>
      </w:divBdr>
    </w:div>
    <w:div w:id="92433119">
      <w:marLeft w:val="0"/>
      <w:marRight w:val="0"/>
      <w:marTop w:val="10"/>
      <w:marBottom w:val="10"/>
      <w:divBdr>
        <w:top w:val="none" w:sz="0" w:space="0" w:color="auto"/>
        <w:left w:val="none" w:sz="0" w:space="0" w:color="auto"/>
        <w:bottom w:val="none" w:sz="0" w:space="0" w:color="auto"/>
        <w:right w:val="none" w:sz="0" w:space="0" w:color="auto"/>
      </w:divBdr>
    </w:div>
    <w:div w:id="100148496">
      <w:marLeft w:val="0"/>
      <w:marRight w:val="0"/>
      <w:marTop w:val="10"/>
      <w:marBottom w:val="10"/>
      <w:divBdr>
        <w:top w:val="none" w:sz="0" w:space="0" w:color="auto"/>
        <w:left w:val="none" w:sz="0" w:space="0" w:color="auto"/>
        <w:bottom w:val="none" w:sz="0" w:space="0" w:color="auto"/>
        <w:right w:val="none" w:sz="0" w:space="0" w:color="auto"/>
      </w:divBdr>
    </w:div>
    <w:div w:id="176162046">
      <w:marLeft w:val="0"/>
      <w:marRight w:val="0"/>
      <w:marTop w:val="10"/>
      <w:marBottom w:val="10"/>
      <w:divBdr>
        <w:top w:val="none" w:sz="0" w:space="0" w:color="auto"/>
        <w:left w:val="none" w:sz="0" w:space="0" w:color="auto"/>
        <w:bottom w:val="none" w:sz="0" w:space="0" w:color="auto"/>
        <w:right w:val="none" w:sz="0" w:space="0" w:color="auto"/>
      </w:divBdr>
    </w:div>
    <w:div w:id="246498928">
      <w:marLeft w:val="0"/>
      <w:marRight w:val="0"/>
      <w:marTop w:val="10"/>
      <w:marBottom w:val="10"/>
      <w:divBdr>
        <w:top w:val="none" w:sz="0" w:space="0" w:color="auto"/>
        <w:left w:val="none" w:sz="0" w:space="0" w:color="auto"/>
        <w:bottom w:val="none" w:sz="0" w:space="0" w:color="auto"/>
        <w:right w:val="none" w:sz="0" w:space="0" w:color="auto"/>
      </w:divBdr>
    </w:div>
    <w:div w:id="295306988">
      <w:marLeft w:val="0"/>
      <w:marRight w:val="720"/>
      <w:marTop w:val="10"/>
      <w:marBottom w:val="10"/>
      <w:divBdr>
        <w:top w:val="none" w:sz="0" w:space="0" w:color="auto"/>
        <w:left w:val="none" w:sz="0" w:space="0" w:color="auto"/>
        <w:bottom w:val="none" w:sz="0" w:space="0" w:color="auto"/>
        <w:right w:val="none" w:sz="0" w:space="0" w:color="auto"/>
      </w:divBdr>
    </w:div>
    <w:div w:id="295961659">
      <w:marLeft w:val="0"/>
      <w:marRight w:val="0"/>
      <w:marTop w:val="10"/>
      <w:marBottom w:val="10"/>
      <w:divBdr>
        <w:top w:val="none" w:sz="0" w:space="0" w:color="auto"/>
        <w:left w:val="none" w:sz="0" w:space="0" w:color="auto"/>
        <w:bottom w:val="none" w:sz="0" w:space="0" w:color="auto"/>
        <w:right w:val="none" w:sz="0" w:space="0" w:color="auto"/>
      </w:divBdr>
    </w:div>
    <w:div w:id="301739655">
      <w:marLeft w:val="0"/>
      <w:marRight w:val="0"/>
      <w:marTop w:val="10"/>
      <w:marBottom w:val="10"/>
      <w:divBdr>
        <w:top w:val="none" w:sz="0" w:space="0" w:color="auto"/>
        <w:left w:val="none" w:sz="0" w:space="0" w:color="auto"/>
        <w:bottom w:val="none" w:sz="0" w:space="0" w:color="auto"/>
        <w:right w:val="none" w:sz="0" w:space="0" w:color="auto"/>
      </w:divBdr>
    </w:div>
    <w:div w:id="317731066">
      <w:marLeft w:val="0"/>
      <w:marRight w:val="0"/>
      <w:marTop w:val="10"/>
      <w:marBottom w:val="10"/>
      <w:divBdr>
        <w:top w:val="none" w:sz="0" w:space="0" w:color="auto"/>
        <w:left w:val="none" w:sz="0" w:space="0" w:color="auto"/>
        <w:bottom w:val="none" w:sz="0" w:space="0" w:color="auto"/>
        <w:right w:val="none" w:sz="0" w:space="0" w:color="auto"/>
      </w:divBdr>
    </w:div>
    <w:div w:id="347484252">
      <w:marLeft w:val="0"/>
      <w:marRight w:val="0"/>
      <w:marTop w:val="10"/>
      <w:marBottom w:val="10"/>
      <w:divBdr>
        <w:top w:val="none" w:sz="0" w:space="0" w:color="auto"/>
        <w:left w:val="none" w:sz="0" w:space="0" w:color="auto"/>
        <w:bottom w:val="none" w:sz="0" w:space="0" w:color="auto"/>
        <w:right w:val="none" w:sz="0" w:space="0" w:color="auto"/>
      </w:divBdr>
    </w:div>
    <w:div w:id="442963867">
      <w:marLeft w:val="0"/>
      <w:marRight w:val="720"/>
      <w:marTop w:val="10"/>
      <w:marBottom w:val="10"/>
      <w:divBdr>
        <w:top w:val="none" w:sz="0" w:space="0" w:color="auto"/>
        <w:left w:val="none" w:sz="0" w:space="0" w:color="auto"/>
        <w:bottom w:val="none" w:sz="0" w:space="0" w:color="auto"/>
        <w:right w:val="none" w:sz="0" w:space="0" w:color="auto"/>
      </w:divBdr>
    </w:div>
    <w:div w:id="483011688">
      <w:marLeft w:val="0"/>
      <w:marRight w:val="0"/>
      <w:marTop w:val="10"/>
      <w:marBottom w:val="10"/>
      <w:divBdr>
        <w:top w:val="none" w:sz="0" w:space="0" w:color="auto"/>
        <w:left w:val="none" w:sz="0" w:space="0" w:color="auto"/>
        <w:bottom w:val="none" w:sz="0" w:space="0" w:color="auto"/>
        <w:right w:val="none" w:sz="0" w:space="0" w:color="auto"/>
      </w:divBdr>
    </w:div>
    <w:div w:id="521938407">
      <w:marLeft w:val="0"/>
      <w:marRight w:val="0"/>
      <w:marTop w:val="10"/>
      <w:marBottom w:val="10"/>
      <w:divBdr>
        <w:top w:val="none" w:sz="0" w:space="0" w:color="auto"/>
        <w:left w:val="none" w:sz="0" w:space="0" w:color="auto"/>
        <w:bottom w:val="none" w:sz="0" w:space="0" w:color="auto"/>
        <w:right w:val="none" w:sz="0" w:space="0" w:color="auto"/>
      </w:divBdr>
    </w:div>
    <w:div w:id="574976811">
      <w:marLeft w:val="0"/>
      <w:marRight w:val="0"/>
      <w:marTop w:val="10"/>
      <w:marBottom w:val="10"/>
      <w:divBdr>
        <w:top w:val="none" w:sz="0" w:space="0" w:color="auto"/>
        <w:left w:val="none" w:sz="0" w:space="0" w:color="auto"/>
        <w:bottom w:val="none" w:sz="0" w:space="0" w:color="auto"/>
        <w:right w:val="none" w:sz="0" w:space="0" w:color="auto"/>
      </w:divBdr>
    </w:div>
    <w:div w:id="714501027">
      <w:marLeft w:val="0"/>
      <w:marRight w:val="0"/>
      <w:marTop w:val="10"/>
      <w:marBottom w:val="10"/>
      <w:divBdr>
        <w:top w:val="none" w:sz="0" w:space="0" w:color="auto"/>
        <w:left w:val="none" w:sz="0" w:space="0" w:color="auto"/>
        <w:bottom w:val="none" w:sz="0" w:space="0" w:color="auto"/>
        <w:right w:val="none" w:sz="0" w:space="0" w:color="auto"/>
      </w:divBdr>
    </w:div>
    <w:div w:id="725957199">
      <w:marLeft w:val="0"/>
      <w:marRight w:val="0"/>
      <w:marTop w:val="10"/>
      <w:marBottom w:val="10"/>
      <w:divBdr>
        <w:top w:val="none" w:sz="0" w:space="0" w:color="auto"/>
        <w:left w:val="none" w:sz="0" w:space="0" w:color="auto"/>
        <w:bottom w:val="none" w:sz="0" w:space="0" w:color="auto"/>
        <w:right w:val="none" w:sz="0" w:space="0" w:color="auto"/>
      </w:divBdr>
    </w:div>
    <w:div w:id="746614778">
      <w:marLeft w:val="0"/>
      <w:marRight w:val="0"/>
      <w:marTop w:val="10"/>
      <w:marBottom w:val="10"/>
      <w:divBdr>
        <w:top w:val="none" w:sz="0" w:space="0" w:color="auto"/>
        <w:left w:val="none" w:sz="0" w:space="0" w:color="auto"/>
        <w:bottom w:val="none" w:sz="0" w:space="0" w:color="auto"/>
        <w:right w:val="none" w:sz="0" w:space="0" w:color="auto"/>
      </w:divBdr>
    </w:div>
    <w:div w:id="761218059">
      <w:marLeft w:val="0"/>
      <w:marRight w:val="720"/>
      <w:marTop w:val="10"/>
      <w:marBottom w:val="10"/>
      <w:divBdr>
        <w:top w:val="none" w:sz="0" w:space="0" w:color="auto"/>
        <w:left w:val="none" w:sz="0" w:space="0" w:color="auto"/>
        <w:bottom w:val="none" w:sz="0" w:space="0" w:color="auto"/>
        <w:right w:val="none" w:sz="0" w:space="0" w:color="auto"/>
      </w:divBdr>
    </w:div>
    <w:div w:id="844511624">
      <w:marLeft w:val="0"/>
      <w:marRight w:val="0"/>
      <w:marTop w:val="10"/>
      <w:marBottom w:val="10"/>
      <w:divBdr>
        <w:top w:val="none" w:sz="0" w:space="0" w:color="auto"/>
        <w:left w:val="none" w:sz="0" w:space="0" w:color="auto"/>
        <w:bottom w:val="none" w:sz="0" w:space="0" w:color="auto"/>
        <w:right w:val="none" w:sz="0" w:space="0" w:color="auto"/>
      </w:divBdr>
    </w:div>
    <w:div w:id="867834019">
      <w:marLeft w:val="0"/>
      <w:marRight w:val="0"/>
      <w:marTop w:val="10"/>
      <w:marBottom w:val="10"/>
      <w:divBdr>
        <w:top w:val="none" w:sz="0" w:space="0" w:color="auto"/>
        <w:left w:val="none" w:sz="0" w:space="0" w:color="auto"/>
        <w:bottom w:val="none" w:sz="0" w:space="0" w:color="auto"/>
        <w:right w:val="none" w:sz="0" w:space="0" w:color="auto"/>
      </w:divBdr>
    </w:div>
    <w:div w:id="1054350965">
      <w:marLeft w:val="0"/>
      <w:marRight w:val="0"/>
      <w:marTop w:val="10"/>
      <w:marBottom w:val="10"/>
      <w:divBdr>
        <w:top w:val="none" w:sz="0" w:space="0" w:color="auto"/>
        <w:left w:val="none" w:sz="0" w:space="0" w:color="auto"/>
        <w:bottom w:val="none" w:sz="0" w:space="0" w:color="auto"/>
        <w:right w:val="none" w:sz="0" w:space="0" w:color="auto"/>
      </w:divBdr>
    </w:div>
    <w:div w:id="1057170905">
      <w:marLeft w:val="0"/>
      <w:marRight w:val="720"/>
      <w:marTop w:val="10"/>
      <w:marBottom w:val="10"/>
      <w:divBdr>
        <w:top w:val="none" w:sz="0" w:space="0" w:color="auto"/>
        <w:left w:val="none" w:sz="0" w:space="0" w:color="auto"/>
        <w:bottom w:val="none" w:sz="0" w:space="0" w:color="auto"/>
        <w:right w:val="none" w:sz="0" w:space="0" w:color="auto"/>
      </w:divBdr>
    </w:div>
    <w:div w:id="1066612652">
      <w:marLeft w:val="0"/>
      <w:marRight w:val="0"/>
      <w:marTop w:val="10"/>
      <w:marBottom w:val="10"/>
      <w:divBdr>
        <w:top w:val="none" w:sz="0" w:space="0" w:color="auto"/>
        <w:left w:val="none" w:sz="0" w:space="0" w:color="auto"/>
        <w:bottom w:val="none" w:sz="0" w:space="0" w:color="auto"/>
        <w:right w:val="none" w:sz="0" w:space="0" w:color="auto"/>
      </w:divBdr>
    </w:div>
    <w:div w:id="1098403041">
      <w:marLeft w:val="0"/>
      <w:marRight w:val="0"/>
      <w:marTop w:val="10"/>
      <w:marBottom w:val="10"/>
      <w:divBdr>
        <w:top w:val="none" w:sz="0" w:space="0" w:color="auto"/>
        <w:left w:val="none" w:sz="0" w:space="0" w:color="auto"/>
        <w:bottom w:val="none" w:sz="0" w:space="0" w:color="auto"/>
        <w:right w:val="none" w:sz="0" w:space="0" w:color="auto"/>
      </w:divBdr>
    </w:div>
    <w:div w:id="1179125349">
      <w:marLeft w:val="0"/>
      <w:marRight w:val="0"/>
      <w:marTop w:val="10"/>
      <w:marBottom w:val="10"/>
      <w:divBdr>
        <w:top w:val="none" w:sz="0" w:space="0" w:color="auto"/>
        <w:left w:val="none" w:sz="0" w:space="0" w:color="auto"/>
        <w:bottom w:val="none" w:sz="0" w:space="0" w:color="auto"/>
        <w:right w:val="none" w:sz="0" w:space="0" w:color="auto"/>
      </w:divBdr>
    </w:div>
    <w:div w:id="1192378912">
      <w:marLeft w:val="0"/>
      <w:marRight w:val="0"/>
      <w:marTop w:val="10"/>
      <w:marBottom w:val="10"/>
      <w:divBdr>
        <w:top w:val="none" w:sz="0" w:space="0" w:color="auto"/>
        <w:left w:val="none" w:sz="0" w:space="0" w:color="auto"/>
        <w:bottom w:val="none" w:sz="0" w:space="0" w:color="auto"/>
        <w:right w:val="none" w:sz="0" w:space="0" w:color="auto"/>
      </w:divBdr>
    </w:div>
    <w:div w:id="1293710572">
      <w:marLeft w:val="0"/>
      <w:marRight w:val="0"/>
      <w:marTop w:val="10"/>
      <w:marBottom w:val="10"/>
      <w:divBdr>
        <w:top w:val="none" w:sz="0" w:space="0" w:color="auto"/>
        <w:left w:val="none" w:sz="0" w:space="0" w:color="auto"/>
        <w:bottom w:val="none" w:sz="0" w:space="0" w:color="auto"/>
        <w:right w:val="none" w:sz="0" w:space="0" w:color="auto"/>
      </w:divBdr>
    </w:div>
    <w:div w:id="1343703569">
      <w:marLeft w:val="0"/>
      <w:marRight w:val="0"/>
      <w:marTop w:val="10"/>
      <w:marBottom w:val="10"/>
      <w:divBdr>
        <w:top w:val="none" w:sz="0" w:space="0" w:color="auto"/>
        <w:left w:val="none" w:sz="0" w:space="0" w:color="auto"/>
        <w:bottom w:val="none" w:sz="0" w:space="0" w:color="auto"/>
        <w:right w:val="none" w:sz="0" w:space="0" w:color="auto"/>
      </w:divBdr>
    </w:div>
    <w:div w:id="1350524241">
      <w:marLeft w:val="0"/>
      <w:marRight w:val="0"/>
      <w:marTop w:val="10"/>
      <w:marBottom w:val="10"/>
      <w:divBdr>
        <w:top w:val="none" w:sz="0" w:space="0" w:color="auto"/>
        <w:left w:val="none" w:sz="0" w:space="0" w:color="auto"/>
        <w:bottom w:val="none" w:sz="0" w:space="0" w:color="auto"/>
        <w:right w:val="none" w:sz="0" w:space="0" w:color="auto"/>
      </w:divBdr>
    </w:div>
    <w:div w:id="1374647468">
      <w:marLeft w:val="0"/>
      <w:marRight w:val="0"/>
      <w:marTop w:val="10"/>
      <w:marBottom w:val="10"/>
      <w:divBdr>
        <w:top w:val="none" w:sz="0" w:space="0" w:color="auto"/>
        <w:left w:val="none" w:sz="0" w:space="0" w:color="auto"/>
        <w:bottom w:val="none" w:sz="0" w:space="0" w:color="auto"/>
        <w:right w:val="none" w:sz="0" w:space="0" w:color="auto"/>
      </w:divBdr>
    </w:div>
    <w:div w:id="1453130714">
      <w:marLeft w:val="0"/>
      <w:marRight w:val="0"/>
      <w:marTop w:val="10"/>
      <w:marBottom w:val="10"/>
      <w:divBdr>
        <w:top w:val="none" w:sz="0" w:space="0" w:color="auto"/>
        <w:left w:val="none" w:sz="0" w:space="0" w:color="auto"/>
        <w:bottom w:val="none" w:sz="0" w:space="0" w:color="auto"/>
        <w:right w:val="none" w:sz="0" w:space="0" w:color="auto"/>
      </w:divBdr>
    </w:div>
    <w:div w:id="1489007637">
      <w:marLeft w:val="0"/>
      <w:marRight w:val="0"/>
      <w:marTop w:val="10"/>
      <w:marBottom w:val="10"/>
      <w:divBdr>
        <w:top w:val="none" w:sz="0" w:space="0" w:color="auto"/>
        <w:left w:val="none" w:sz="0" w:space="0" w:color="auto"/>
        <w:bottom w:val="none" w:sz="0" w:space="0" w:color="auto"/>
        <w:right w:val="none" w:sz="0" w:space="0" w:color="auto"/>
      </w:divBdr>
    </w:div>
    <w:div w:id="1583221564">
      <w:marLeft w:val="0"/>
      <w:marRight w:val="0"/>
      <w:marTop w:val="10"/>
      <w:marBottom w:val="10"/>
      <w:divBdr>
        <w:top w:val="none" w:sz="0" w:space="0" w:color="auto"/>
        <w:left w:val="none" w:sz="0" w:space="0" w:color="auto"/>
        <w:bottom w:val="none" w:sz="0" w:space="0" w:color="auto"/>
        <w:right w:val="none" w:sz="0" w:space="0" w:color="auto"/>
      </w:divBdr>
    </w:div>
    <w:div w:id="1605728960">
      <w:marLeft w:val="0"/>
      <w:marRight w:val="0"/>
      <w:marTop w:val="10"/>
      <w:marBottom w:val="10"/>
      <w:divBdr>
        <w:top w:val="none" w:sz="0" w:space="0" w:color="auto"/>
        <w:left w:val="none" w:sz="0" w:space="0" w:color="auto"/>
        <w:bottom w:val="none" w:sz="0" w:space="0" w:color="auto"/>
        <w:right w:val="none" w:sz="0" w:space="0" w:color="auto"/>
      </w:divBdr>
    </w:div>
    <w:div w:id="1673489637">
      <w:marLeft w:val="0"/>
      <w:marRight w:val="0"/>
      <w:marTop w:val="10"/>
      <w:marBottom w:val="10"/>
      <w:divBdr>
        <w:top w:val="none" w:sz="0" w:space="0" w:color="auto"/>
        <w:left w:val="none" w:sz="0" w:space="0" w:color="auto"/>
        <w:bottom w:val="none" w:sz="0" w:space="0" w:color="auto"/>
        <w:right w:val="none" w:sz="0" w:space="0" w:color="auto"/>
      </w:divBdr>
    </w:div>
    <w:div w:id="1696492242">
      <w:marLeft w:val="0"/>
      <w:marRight w:val="0"/>
      <w:marTop w:val="10"/>
      <w:marBottom w:val="10"/>
      <w:divBdr>
        <w:top w:val="none" w:sz="0" w:space="0" w:color="auto"/>
        <w:left w:val="none" w:sz="0" w:space="0" w:color="auto"/>
        <w:bottom w:val="none" w:sz="0" w:space="0" w:color="auto"/>
        <w:right w:val="none" w:sz="0" w:space="0" w:color="auto"/>
      </w:divBdr>
    </w:div>
    <w:div w:id="1755710622">
      <w:marLeft w:val="0"/>
      <w:marRight w:val="0"/>
      <w:marTop w:val="10"/>
      <w:marBottom w:val="10"/>
      <w:divBdr>
        <w:top w:val="none" w:sz="0" w:space="0" w:color="auto"/>
        <w:left w:val="none" w:sz="0" w:space="0" w:color="auto"/>
        <w:bottom w:val="none" w:sz="0" w:space="0" w:color="auto"/>
        <w:right w:val="none" w:sz="0" w:space="0" w:color="auto"/>
      </w:divBdr>
    </w:div>
    <w:div w:id="1801875324">
      <w:marLeft w:val="0"/>
      <w:marRight w:val="0"/>
      <w:marTop w:val="10"/>
      <w:marBottom w:val="10"/>
      <w:divBdr>
        <w:top w:val="none" w:sz="0" w:space="0" w:color="auto"/>
        <w:left w:val="none" w:sz="0" w:space="0" w:color="auto"/>
        <w:bottom w:val="none" w:sz="0" w:space="0" w:color="auto"/>
        <w:right w:val="none" w:sz="0" w:space="0" w:color="auto"/>
      </w:divBdr>
    </w:div>
    <w:div w:id="1929192405">
      <w:marLeft w:val="0"/>
      <w:marRight w:val="0"/>
      <w:marTop w:val="10"/>
      <w:marBottom w:val="10"/>
      <w:divBdr>
        <w:top w:val="none" w:sz="0" w:space="0" w:color="auto"/>
        <w:left w:val="none" w:sz="0" w:space="0" w:color="auto"/>
        <w:bottom w:val="none" w:sz="0" w:space="0" w:color="auto"/>
        <w:right w:val="none" w:sz="0" w:space="0" w:color="auto"/>
      </w:divBdr>
    </w:div>
    <w:div w:id="1962296773">
      <w:marLeft w:val="0"/>
      <w:marRight w:val="720"/>
      <w:marTop w:val="10"/>
      <w:marBottom w:val="10"/>
      <w:divBdr>
        <w:top w:val="none" w:sz="0" w:space="0" w:color="auto"/>
        <w:left w:val="none" w:sz="0" w:space="0" w:color="auto"/>
        <w:bottom w:val="none" w:sz="0" w:space="0" w:color="auto"/>
        <w:right w:val="none" w:sz="0" w:space="0" w:color="auto"/>
      </w:divBdr>
    </w:div>
    <w:div w:id="1982615580">
      <w:marLeft w:val="0"/>
      <w:marRight w:val="0"/>
      <w:marTop w:val="10"/>
      <w:marBottom w:val="10"/>
      <w:divBdr>
        <w:top w:val="none" w:sz="0" w:space="0" w:color="auto"/>
        <w:left w:val="none" w:sz="0" w:space="0" w:color="auto"/>
        <w:bottom w:val="none" w:sz="0" w:space="0" w:color="auto"/>
        <w:right w:val="none" w:sz="0" w:space="0" w:color="auto"/>
      </w:divBdr>
    </w:div>
    <w:div w:id="2002150956">
      <w:marLeft w:val="0"/>
      <w:marRight w:val="0"/>
      <w:marTop w:val="10"/>
      <w:marBottom w:val="10"/>
      <w:divBdr>
        <w:top w:val="none" w:sz="0" w:space="0" w:color="auto"/>
        <w:left w:val="none" w:sz="0" w:space="0" w:color="auto"/>
        <w:bottom w:val="none" w:sz="0" w:space="0" w:color="auto"/>
        <w:right w:val="none" w:sz="0" w:space="0" w:color="auto"/>
      </w:divBdr>
    </w:div>
    <w:div w:id="2054186544">
      <w:marLeft w:val="0"/>
      <w:marRight w:val="0"/>
      <w:marTop w:val="10"/>
      <w:marBottom w:val="10"/>
      <w:divBdr>
        <w:top w:val="none" w:sz="0" w:space="0" w:color="auto"/>
        <w:left w:val="none" w:sz="0" w:space="0" w:color="auto"/>
        <w:bottom w:val="none" w:sz="0" w:space="0" w:color="auto"/>
        <w:right w:val="none" w:sz="0" w:space="0" w:color="auto"/>
      </w:divBdr>
    </w:div>
    <w:div w:id="20560816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