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3D5" w:rsidRDefault="003B23D5">
      <w:pPr>
        <w:spacing w:line="500" w:lineRule="atLeast"/>
        <w:jc w:val="center"/>
        <w:divId w:val="753430187"/>
        <w:rPr>
          <w:rFonts w:ascii="黑体" w:eastAsia="黑体" w:hAnsi="黑体"/>
          <w:sz w:val="36"/>
          <w:szCs w:val="36"/>
        </w:rPr>
      </w:pPr>
      <w:r>
        <w:rPr>
          <w:rFonts w:ascii="黑体" w:eastAsia="黑体" w:hAnsi="黑体" w:hint="eastAsia"/>
          <w:sz w:val="36"/>
          <w:szCs w:val="36"/>
        </w:rPr>
        <w:t>广东省遂溪县人民法院</w:t>
      </w:r>
    </w:p>
    <w:p w:rsidR="003B23D5" w:rsidRDefault="003B23D5">
      <w:pPr>
        <w:spacing w:line="500" w:lineRule="atLeast"/>
        <w:jc w:val="center"/>
        <w:divId w:val="11393049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23D5" w:rsidRDefault="003B23D5">
      <w:pPr>
        <w:spacing w:line="500" w:lineRule="atLeast"/>
        <w:jc w:val="right"/>
        <w:divId w:val="1990009983"/>
        <w:rPr>
          <w:rFonts w:hint="eastAsia"/>
          <w:sz w:val="30"/>
          <w:szCs w:val="30"/>
        </w:rPr>
      </w:pPr>
      <w:r>
        <w:rPr>
          <w:rFonts w:hint="eastAsia"/>
          <w:sz w:val="30"/>
          <w:szCs w:val="30"/>
        </w:rPr>
        <w:t>（</w:t>
      </w:r>
      <w:r>
        <w:rPr>
          <w:rFonts w:hint="eastAsia"/>
          <w:sz w:val="30"/>
          <w:szCs w:val="30"/>
        </w:rPr>
        <w:t>2015</w:t>
      </w:r>
      <w:r>
        <w:rPr>
          <w:rFonts w:hint="eastAsia"/>
          <w:sz w:val="30"/>
          <w:szCs w:val="30"/>
        </w:rPr>
        <w:t>）湛遂法刑初字第</w:t>
      </w:r>
      <w:r>
        <w:rPr>
          <w:rFonts w:hint="eastAsia"/>
          <w:sz w:val="30"/>
          <w:szCs w:val="30"/>
        </w:rPr>
        <w:t>170</w:t>
      </w:r>
      <w:r>
        <w:rPr>
          <w:rFonts w:hint="eastAsia"/>
          <w:sz w:val="30"/>
          <w:szCs w:val="30"/>
        </w:rPr>
        <w:t>号</w:t>
      </w:r>
    </w:p>
    <w:p w:rsidR="003B23D5" w:rsidRDefault="003B23D5">
      <w:pPr>
        <w:spacing w:line="500" w:lineRule="atLeast"/>
        <w:ind w:firstLine="600"/>
        <w:divId w:val="895890953"/>
        <w:rPr>
          <w:rFonts w:hint="eastAsia"/>
          <w:sz w:val="30"/>
          <w:szCs w:val="30"/>
        </w:rPr>
      </w:pPr>
      <w:r>
        <w:rPr>
          <w:rFonts w:hint="eastAsia"/>
          <w:sz w:val="30"/>
          <w:szCs w:val="30"/>
        </w:rPr>
        <w:t>公诉机关广东省遂溪县人民检察院。</w:t>
      </w:r>
    </w:p>
    <w:p w:rsidR="003B23D5" w:rsidRDefault="003B23D5">
      <w:pPr>
        <w:spacing w:line="500" w:lineRule="atLeast"/>
        <w:ind w:firstLine="600"/>
        <w:divId w:val="54476257"/>
        <w:rPr>
          <w:rFonts w:hint="eastAsia"/>
          <w:sz w:val="30"/>
          <w:szCs w:val="30"/>
        </w:rPr>
      </w:pPr>
      <w:r>
        <w:rPr>
          <w:rFonts w:hint="eastAsia"/>
          <w:sz w:val="30"/>
          <w:szCs w:val="30"/>
        </w:rPr>
        <w:t>被告人陈某，男，汉族，高中文化，广东省遂溪县人，遂溪县建新镇××陈宅村会计，住遂溪县建新镇××陈宅村。因本案，于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日被遂溪县人民检察院立案侦查，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rsidR="003B23D5" w:rsidRDefault="003B23D5">
      <w:pPr>
        <w:spacing w:line="500" w:lineRule="atLeast"/>
        <w:ind w:firstLine="600"/>
        <w:divId w:val="2087527362"/>
        <w:rPr>
          <w:rFonts w:hint="eastAsia"/>
          <w:sz w:val="30"/>
          <w:szCs w:val="30"/>
        </w:rPr>
      </w:pPr>
      <w:r>
        <w:rPr>
          <w:rFonts w:hint="eastAsia"/>
          <w:sz w:val="30"/>
          <w:szCs w:val="30"/>
        </w:rPr>
        <w:t>被告人戴某，女，汉族，小学文化，广东省遂溪县人，遂溪县出纳，住遂溪县。因本案，于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日被遂溪县人民检察院立案侦查，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rsidR="003B23D5" w:rsidRDefault="003B23D5">
      <w:pPr>
        <w:spacing w:line="500" w:lineRule="atLeast"/>
        <w:ind w:firstLine="600"/>
        <w:divId w:val="1272085244"/>
        <w:rPr>
          <w:rFonts w:hint="eastAsia"/>
          <w:sz w:val="30"/>
          <w:szCs w:val="30"/>
        </w:rPr>
      </w:pPr>
      <w:r>
        <w:rPr>
          <w:rFonts w:hint="eastAsia"/>
          <w:sz w:val="30"/>
          <w:szCs w:val="30"/>
        </w:rPr>
        <w:t>遂溪县人民检察院以遂检刑诉（</w:t>
      </w:r>
      <w:r>
        <w:rPr>
          <w:rFonts w:hint="eastAsia"/>
          <w:sz w:val="30"/>
          <w:szCs w:val="30"/>
        </w:rPr>
        <w:t>2014</w:t>
      </w:r>
      <w:r>
        <w:rPr>
          <w:rFonts w:hint="eastAsia"/>
          <w:sz w:val="30"/>
          <w:szCs w:val="30"/>
        </w:rPr>
        <w:t>）</w:t>
      </w:r>
      <w:r>
        <w:rPr>
          <w:rFonts w:hint="eastAsia"/>
          <w:sz w:val="30"/>
          <w:szCs w:val="30"/>
        </w:rPr>
        <w:t>355</w:t>
      </w:r>
      <w:r>
        <w:rPr>
          <w:rFonts w:hint="eastAsia"/>
          <w:sz w:val="30"/>
          <w:szCs w:val="30"/>
        </w:rPr>
        <w:t>号起诉书，指控被告人陈某、戴某犯挪用公款罪，于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日公开开庭进行了审理。遂溪县人民检察院指派检察员祝冰出庭支持公诉，被告人陈某、戴某到庭参加诉讼。现已审理终结。</w:t>
      </w:r>
    </w:p>
    <w:p w:rsidR="003B23D5" w:rsidRDefault="003B23D5">
      <w:pPr>
        <w:spacing w:line="500" w:lineRule="atLeast"/>
        <w:ind w:firstLine="600"/>
        <w:divId w:val="94693579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陈宅村村民向遂溪县纪律检查会状告陈华珊、陈冯武、陈伟东和被告人陈某、戴某五名村干部贪污、乱用村民的新村场搬迁建房补贴资金。为了处理村民告状一事，陈华珊、陈冯武、陈伟东和被告人陈某、戴某开会商量，决定挪用上级拨付给陈宅村集体的</w:t>
      </w:r>
      <w:r>
        <w:rPr>
          <w:rFonts w:hint="eastAsia"/>
          <w:sz w:val="30"/>
          <w:szCs w:val="30"/>
        </w:rPr>
        <w:t>2</w:t>
      </w:r>
      <w:r>
        <w:rPr>
          <w:rFonts w:hint="eastAsia"/>
          <w:sz w:val="30"/>
          <w:szCs w:val="30"/>
        </w:rPr>
        <w:t>万元扶持老区发展专项资金用于跑关系、请别人吃等。</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万元专项资金拨付到建新镇财政所后，陈华珊便通知陈伟东和被告人戴某，因陈伟东和被告人戴某不在村中，于是陈华珊、陈冯武和被告人陈某三人携带村民小组的公章和陈华珊的个人存折前往建新财政所取款。财政所当天将专项资金</w:t>
      </w:r>
      <w:r>
        <w:rPr>
          <w:rFonts w:hint="eastAsia"/>
          <w:sz w:val="30"/>
          <w:szCs w:val="30"/>
        </w:rPr>
        <w:t>2</w:t>
      </w:r>
      <w:r>
        <w:rPr>
          <w:rFonts w:hint="eastAsia"/>
          <w:sz w:val="30"/>
          <w:szCs w:val="30"/>
        </w:rPr>
        <w:t>万元拨付到陈华珊的个人帐户（</w:t>
      </w:r>
      <w:r>
        <w:rPr>
          <w:rFonts w:hint="eastAsia"/>
          <w:sz w:val="30"/>
          <w:szCs w:val="30"/>
        </w:rPr>
        <w:t>80</w:t>
      </w:r>
      <w:r>
        <w:rPr>
          <w:rFonts w:hint="eastAsia"/>
          <w:sz w:val="30"/>
          <w:szCs w:val="30"/>
        </w:rPr>
        <w:t>×××</w:t>
      </w:r>
      <w:r>
        <w:rPr>
          <w:rFonts w:hint="eastAsia"/>
          <w:sz w:val="30"/>
          <w:szCs w:val="30"/>
        </w:rPr>
        <w:t>07</w:t>
      </w:r>
      <w:r>
        <w:rPr>
          <w:rFonts w:hint="eastAsia"/>
          <w:sz w:val="30"/>
          <w:szCs w:val="30"/>
        </w:rPr>
        <w:t>）后，陈华珊将款取出用于请人</w:t>
      </w:r>
      <w:r>
        <w:rPr>
          <w:rFonts w:hint="eastAsia"/>
          <w:sz w:val="30"/>
          <w:szCs w:val="30"/>
        </w:rPr>
        <w:lastRenderedPageBreak/>
        <w:t>吃饭、唱歌等开销。案发后，同案人陈华珊、陈伟东以及被告人陈某、戴某各自向检察院退回赃款</w:t>
      </w:r>
      <w:r>
        <w:rPr>
          <w:rFonts w:hint="eastAsia"/>
          <w:sz w:val="30"/>
          <w:szCs w:val="30"/>
        </w:rPr>
        <w:t>4000</w:t>
      </w:r>
      <w:r>
        <w:rPr>
          <w:rFonts w:hint="eastAsia"/>
          <w:sz w:val="30"/>
          <w:szCs w:val="30"/>
        </w:rPr>
        <w:t>元。</w:t>
      </w:r>
    </w:p>
    <w:p w:rsidR="003B23D5" w:rsidRDefault="003B23D5">
      <w:pPr>
        <w:spacing w:line="500" w:lineRule="atLeast"/>
        <w:ind w:firstLine="600"/>
        <w:divId w:val="742143457"/>
        <w:rPr>
          <w:rFonts w:hint="eastAsia"/>
          <w:sz w:val="30"/>
          <w:szCs w:val="30"/>
        </w:rPr>
      </w:pPr>
      <w:r>
        <w:rPr>
          <w:rFonts w:hint="eastAsia"/>
          <w:sz w:val="30"/>
          <w:szCs w:val="30"/>
        </w:rPr>
        <w:t>上述事实，被告人陈某、戴某在开庭审理过程中亦无异议，承认控罪，且有遂溪县人民检察院立案决定书；被告人陈某、戴某的供述；同案人陈华珊、陈冯武、陈伟东的供述；同案人陈华珊出具给建新镇财政所的收据等相关材料及个人银行帐户</w:t>
      </w:r>
      <w:r>
        <w:rPr>
          <w:rFonts w:hint="eastAsia"/>
          <w:sz w:val="30"/>
          <w:szCs w:val="30"/>
        </w:rPr>
        <w:t>80</w:t>
      </w:r>
      <w:r>
        <w:rPr>
          <w:rFonts w:hint="eastAsia"/>
          <w:sz w:val="30"/>
          <w:szCs w:val="30"/>
        </w:rPr>
        <w:t>×××</w:t>
      </w:r>
      <w:r>
        <w:rPr>
          <w:rFonts w:hint="eastAsia"/>
          <w:sz w:val="30"/>
          <w:szCs w:val="30"/>
        </w:rPr>
        <w:t>07</w:t>
      </w:r>
      <w:r>
        <w:rPr>
          <w:rFonts w:hint="eastAsia"/>
          <w:sz w:val="30"/>
          <w:szCs w:val="30"/>
        </w:rPr>
        <w:t>的流水；湛江市财政局关于拨付给陈宅村集体的</w:t>
      </w:r>
      <w:r>
        <w:rPr>
          <w:rFonts w:hint="eastAsia"/>
          <w:sz w:val="30"/>
          <w:szCs w:val="30"/>
        </w:rPr>
        <w:t>2</w:t>
      </w:r>
      <w:r>
        <w:rPr>
          <w:rFonts w:hint="eastAsia"/>
          <w:sz w:val="30"/>
          <w:szCs w:val="30"/>
        </w:rPr>
        <w:t>万元扶持老区发展专项资金的文件；被告人陈某、戴某在陈宅村的任职资料；广东省暂扣财物收据和同步录音录像以及被告人陈某、戴某的常住人口基本信息登记表等证据证实，足以认定。</w:t>
      </w:r>
    </w:p>
    <w:p w:rsidR="003B23D5" w:rsidRDefault="003B23D5">
      <w:pPr>
        <w:spacing w:line="500" w:lineRule="atLeast"/>
        <w:ind w:firstLine="600"/>
        <w:divId w:val="573509976"/>
        <w:rPr>
          <w:rFonts w:hint="eastAsia"/>
          <w:sz w:val="30"/>
          <w:szCs w:val="30"/>
        </w:rPr>
      </w:pPr>
      <w:r>
        <w:rPr>
          <w:rFonts w:hint="eastAsia"/>
          <w:sz w:val="30"/>
          <w:szCs w:val="30"/>
        </w:rPr>
        <w:t>本院认为，被告人陈某、戴某担任村民小组干部期间，利用职务之便，伙同他人挪用扶持老区发展专项资金</w:t>
      </w:r>
      <w:r>
        <w:rPr>
          <w:rFonts w:hint="eastAsia"/>
          <w:sz w:val="30"/>
          <w:szCs w:val="30"/>
        </w:rPr>
        <w:t>2</w:t>
      </w:r>
      <w:r>
        <w:rPr>
          <w:rFonts w:hint="eastAsia"/>
          <w:sz w:val="30"/>
          <w:szCs w:val="30"/>
        </w:rPr>
        <w:t>万元，超过三个月不归还，二被告人的行为已构成挪用公款罪。公诉机关指控被告人陈某、戴某犯挪用公款罪的犯罪事实清楚，证据确实充分，罪名成立，本院予以支持。被告人陈某、戴某在案发后能将赃款退出，归案后如实供述自己的犯罪罪行，且在庭审时认罪态度较好，依法可从轻处罚。根据被告人陈某、戴某在作案中身份的特殊性，以及所起的作用进行综合评判，决定对被告人陈某、戴某从轻处罚，并适用缓刑。为严肃国法，打击犯罪活动，保护公共财产所有权不受侵犯，维护国家工作人员从事公务活动的廉洁性，依照《中华人民共和国刑法》第三百八十四条、第九十三条、第二十五条第一款、第六十七条第三款、第七十二条、第七十三第二、三款、第六十四条的规定，判决如下：</w:t>
      </w:r>
    </w:p>
    <w:p w:rsidR="003B23D5" w:rsidRDefault="003B23D5">
      <w:pPr>
        <w:spacing w:line="500" w:lineRule="atLeast"/>
        <w:ind w:firstLine="600"/>
        <w:divId w:val="1801456809"/>
        <w:rPr>
          <w:rFonts w:hint="eastAsia"/>
          <w:sz w:val="30"/>
          <w:szCs w:val="30"/>
        </w:rPr>
      </w:pPr>
      <w:r>
        <w:rPr>
          <w:rFonts w:hint="eastAsia"/>
          <w:sz w:val="30"/>
          <w:szCs w:val="30"/>
        </w:rPr>
        <w:t>一、被告人陈某犯挪用公款罪，判处有期徒刑八个月，缓刑二年。</w:t>
      </w:r>
    </w:p>
    <w:p w:rsidR="003B23D5" w:rsidRDefault="003B23D5">
      <w:pPr>
        <w:spacing w:line="500" w:lineRule="atLeast"/>
        <w:ind w:firstLine="600"/>
        <w:divId w:val="854539404"/>
        <w:rPr>
          <w:rFonts w:hint="eastAsia"/>
          <w:sz w:val="30"/>
          <w:szCs w:val="30"/>
        </w:rPr>
      </w:pPr>
      <w:r>
        <w:rPr>
          <w:rFonts w:hint="eastAsia"/>
          <w:sz w:val="30"/>
          <w:szCs w:val="30"/>
        </w:rPr>
        <w:t>（缓刑考验期限，从判决确定之日起计算）。</w:t>
      </w:r>
    </w:p>
    <w:p w:rsidR="003B23D5" w:rsidRDefault="003B23D5">
      <w:pPr>
        <w:spacing w:line="500" w:lineRule="atLeast"/>
        <w:ind w:firstLine="600"/>
        <w:divId w:val="1731922279"/>
        <w:rPr>
          <w:rFonts w:hint="eastAsia"/>
          <w:sz w:val="30"/>
          <w:szCs w:val="30"/>
        </w:rPr>
      </w:pPr>
      <w:r>
        <w:rPr>
          <w:rFonts w:hint="eastAsia"/>
          <w:sz w:val="30"/>
          <w:szCs w:val="30"/>
        </w:rPr>
        <w:t>二、被告人戴某犯挪用公款罪，判处有期徒刑八个月，缓刑二年。</w:t>
      </w:r>
    </w:p>
    <w:p w:rsidR="003B23D5" w:rsidRDefault="003B23D5">
      <w:pPr>
        <w:spacing w:line="500" w:lineRule="atLeast"/>
        <w:ind w:firstLine="600"/>
        <w:divId w:val="742066596"/>
        <w:rPr>
          <w:rFonts w:hint="eastAsia"/>
          <w:sz w:val="30"/>
          <w:szCs w:val="30"/>
        </w:rPr>
      </w:pPr>
      <w:r>
        <w:rPr>
          <w:rFonts w:hint="eastAsia"/>
          <w:sz w:val="30"/>
          <w:szCs w:val="30"/>
        </w:rPr>
        <w:t>（缓刑考验期限，从判决确定之日起计算）。</w:t>
      </w:r>
    </w:p>
    <w:p w:rsidR="003B23D5" w:rsidRDefault="003B23D5">
      <w:pPr>
        <w:spacing w:line="500" w:lineRule="atLeast"/>
        <w:ind w:firstLine="600"/>
        <w:divId w:val="1679186536"/>
        <w:rPr>
          <w:rFonts w:hint="eastAsia"/>
          <w:sz w:val="30"/>
          <w:szCs w:val="30"/>
        </w:rPr>
      </w:pPr>
      <w:r>
        <w:rPr>
          <w:rFonts w:hint="eastAsia"/>
          <w:sz w:val="30"/>
          <w:szCs w:val="30"/>
        </w:rPr>
        <w:t>三、被告人陈某、戴某各自退出的赃款人民币</w:t>
      </w:r>
      <w:r>
        <w:rPr>
          <w:rFonts w:hint="eastAsia"/>
          <w:sz w:val="30"/>
          <w:szCs w:val="30"/>
        </w:rPr>
        <w:t>4000</w:t>
      </w:r>
      <w:r>
        <w:rPr>
          <w:rFonts w:hint="eastAsia"/>
          <w:sz w:val="30"/>
          <w:szCs w:val="30"/>
        </w:rPr>
        <w:t>元，由侦查机关退还给遂溪县建新镇库竹村委会陈宅村。</w:t>
      </w:r>
    </w:p>
    <w:p w:rsidR="003B23D5" w:rsidRDefault="003B23D5">
      <w:pPr>
        <w:spacing w:line="500" w:lineRule="atLeast"/>
        <w:ind w:firstLine="600"/>
        <w:divId w:val="2100253600"/>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3B23D5" w:rsidRDefault="003B23D5">
      <w:pPr>
        <w:spacing w:line="500" w:lineRule="atLeast"/>
        <w:jc w:val="right"/>
        <w:divId w:val="1309820243"/>
        <w:rPr>
          <w:rFonts w:hint="eastAsia"/>
          <w:sz w:val="30"/>
          <w:szCs w:val="30"/>
        </w:rPr>
      </w:pPr>
      <w:r>
        <w:rPr>
          <w:rFonts w:hint="eastAsia"/>
          <w:sz w:val="30"/>
          <w:szCs w:val="30"/>
        </w:rPr>
        <w:t>审　判　长　　陈秋茂</w:t>
      </w:r>
    </w:p>
    <w:p w:rsidR="003B23D5" w:rsidRDefault="003B23D5">
      <w:pPr>
        <w:spacing w:line="500" w:lineRule="atLeast"/>
        <w:jc w:val="right"/>
        <w:divId w:val="672997937"/>
        <w:rPr>
          <w:rFonts w:hint="eastAsia"/>
          <w:sz w:val="30"/>
          <w:szCs w:val="30"/>
        </w:rPr>
      </w:pPr>
      <w:r>
        <w:rPr>
          <w:rFonts w:hint="eastAsia"/>
          <w:sz w:val="30"/>
          <w:szCs w:val="30"/>
        </w:rPr>
        <w:t>审　判　员　　林文英</w:t>
      </w:r>
    </w:p>
    <w:p w:rsidR="003B23D5" w:rsidRDefault="003B23D5">
      <w:pPr>
        <w:spacing w:line="500" w:lineRule="atLeast"/>
        <w:jc w:val="right"/>
        <w:divId w:val="1331981168"/>
        <w:rPr>
          <w:rFonts w:hint="eastAsia"/>
          <w:sz w:val="30"/>
          <w:szCs w:val="30"/>
        </w:rPr>
      </w:pPr>
      <w:r>
        <w:rPr>
          <w:rFonts w:hint="eastAsia"/>
          <w:sz w:val="30"/>
          <w:szCs w:val="30"/>
        </w:rPr>
        <w:t>人民陪审员　　卜　永</w:t>
      </w:r>
    </w:p>
    <w:p w:rsidR="003B23D5" w:rsidRDefault="003B23D5">
      <w:pPr>
        <w:spacing w:line="500" w:lineRule="atLeast"/>
        <w:jc w:val="right"/>
        <w:divId w:val="1588463946"/>
        <w:rPr>
          <w:rFonts w:hint="eastAsia"/>
          <w:sz w:val="30"/>
          <w:szCs w:val="30"/>
        </w:rPr>
      </w:pPr>
      <w:r>
        <w:rPr>
          <w:rFonts w:hint="eastAsia"/>
          <w:sz w:val="30"/>
          <w:szCs w:val="30"/>
        </w:rPr>
        <w:t>二〇一五年九月二十九日</w:t>
      </w:r>
    </w:p>
    <w:p w:rsidR="003B23D5" w:rsidRDefault="003B23D5">
      <w:pPr>
        <w:spacing w:line="500" w:lineRule="atLeast"/>
        <w:jc w:val="right"/>
        <w:divId w:val="1630429542"/>
        <w:rPr>
          <w:rFonts w:hint="eastAsia"/>
          <w:sz w:val="30"/>
          <w:szCs w:val="30"/>
        </w:rPr>
      </w:pPr>
      <w:r>
        <w:rPr>
          <w:rFonts w:hint="eastAsia"/>
          <w:sz w:val="30"/>
          <w:szCs w:val="30"/>
        </w:rPr>
        <w:t>书　记　员　　林景华</w:t>
      </w:r>
    </w:p>
    <w:p w:rsidR="003B23D5" w:rsidRDefault="003B23D5">
      <w:pPr>
        <w:spacing w:line="500" w:lineRule="atLeast"/>
        <w:ind w:firstLine="600"/>
        <w:divId w:val="817578711"/>
        <w:rPr>
          <w:rFonts w:hint="eastAsia"/>
          <w:sz w:val="30"/>
          <w:szCs w:val="30"/>
        </w:rPr>
      </w:pPr>
      <w:r>
        <w:rPr>
          <w:rFonts w:hint="eastAsia"/>
          <w:sz w:val="30"/>
          <w:szCs w:val="30"/>
        </w:rPr>
        <w:t>附相关的法律条文：</w:t>
      </w:r>
    </w:p>
    <w:p w:rsidR="003B23D5" w:rsidRDefault="003B23D5">
      <w:pPr>
        <w:spacing w:line="500" w:lineRule="atLeast"/>
        <w:ind w:firstLine="600"/>
        <w:divId w:val="1624920162"/>
        <w:rPr>
          <w:rFonts w:hint="eastAsia"/>
          <w:sz w:val="30"/>
          <w:szCs w:val="30"/>
        </w:rPr>
      </w:pPr>
      <w:r>
        <w:rPr>
          <w:rFonts w:hint="eastAsia"/>
          <w:sz w:val="30"/>
          <w:szCs w:val="30"/>
        </w:rPr>
        <w:t>《中华人民共和国刑法》</w:t>
      </w:r>
    </w:p>
    <w:p w:rsidR="003B23D5" w:rsidRDefault="003B23D5">
      <w:pPr>
        <w:spacing w:line="500" w:lineRule="atLeast"/>
        <w:ind w:firstLine="600"/>
        <w:divId w:val="160048191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3B23D5" w:rsidRDefault="003B23D5">
      <w:pPr>
        <w:spacing w:line="500" w:lineRule="atLeast"/>
        <w:ind w:firstLine="600"/>
        <w:divId w:val="1701927622"/>
        <w:rPr>
          <w:rFonts w:hint="eastAsia"/>
          <w:sz w:val="30"/>
          <w:szCs w:val="30"/>
        </w:rPr>
      </w:pPr>
      <w:r>
        <w:rPr>
          <w:rFonts w:hint="eastAsia"/>
          <w:sz w:val="30"/>
          <w:szCs w:val="30"/>
        </w:rPr>
        <w:t>挪用用于救灾、抢险、防汛、优抚、扶贫、移民、救济款物归个人使用的，从重处罚。</w:t>
      </w:r>
    </w:p>
    <w:p w:rsidR="003B23D5" w:rsidRDefault="003B23D5">
      <w:pPr>
        <w:spacing w:line="500" w:lineRule="atLeast"/>
        <w:ind w:firstLine="600"/>
        <w:divId w:val="200753119"/>
        <w:rPr>
          <w:rFonts w:hint="eastAsia"/>
          <w:sz w:val="30"/>
          <w:szCs w:val="30"/>
        </w:rPr>
      </w:pPr>
      <w:r>
        <w:rPr>
          <w:rFonts w:hint="eastAsia"/>
          <w:sz w:val="30"/>
          <w:szCs w:val="30"/>
        </w:rPr>
        <w:t>第九十三条本法所称国家工作人员，是指国家机关中从事公务的人员。</w:t>
      </w:r>
    </w:p>
    <w:p w:rsidR="003B23D5" w:rsidRDefault="003B23D5">
      <w:pPr>
        <w:spacing w:line="500" w:lineRule="atLeast"/>
        <w:ind w:firstLine="600"/>
        <w:divId w:val="16769571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B23D5" w:rsidRDefault="003B23D5">
      <w:pPr>
        <w:spacing w:line="500" w:lineRule="atLeast"/>
        <w:ind w:firstLine="600"/>
        <w:divId w:val="2040474387"/>
        <w:rPr>
          <w:rFonts w:hint="eastAsia"/>
          <w:sz w:val="30"/>
          <w:szCs w:val="30"/>
        </w:rPr>
      </w:pPr>
      <w:r>
        <w:rPr>
          <w:rFonts w:hint="eastAsia"/>
          <w:sz w:val="30"/>
          <w:szCs w:val="30"/>
        </w:rPr>
        <w:t>第二十五条共同犯罪是指二人以上共同故意犯罪。</w:t>
      </w:r>
    </w:p>
    <w:p w:rsidR="003B23D5" w:rsidRDefault="003B23D5">
      <w:pPr>
        <w:spacing w:line="500" w:lineRule="atLeast"/>
        <w:ind w:firstLine="600"/>
        <w:divId w:val="410738618"/>
        <w:rPr>
          <w:rFonts w:hint="eastAsia"/>
          <w:sz w:val="30"/>
          <w:szCs w:val="30"/>
        </w:rPr>
      </w:pPr>
      <w:r>
        <w:rPr>
          <w:rFonts w:hint="eastAsia"/>
          <w:sz w:val="30"/>
          <w:szCs w:val="30"/>
        </w:rPr>
        <w:t>二人以上共同过失犯罪，不以共同犯罪论处；应当负刑事责任的，按照他们所犯的罪分别处罚。</w:t>
      </w:r>
    </w:p>
    <w:p w:rsidR="003B23D5" w:rsidRDefault="003B23D5">
      <w:pPr>
        <w:spacing w:line="500" w:lineRule="atLeast"/>
        <w:ind w:firstLine="600"/>
        <w:divId w:val="1081346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B23D5" w:rsidRDefault="003B23D5">
      <w:pPr>
        <w:spacing w:line="500" w:lineRule="atLeast"/>
        <w:ind w:firstLine="600"/>
        <w:divId w:val="974287921"/>
        <w:rPr>
          <w:rFonts w:hint="eastAsia"/>
          <w:sz w:val="30"/>
          <w:szCs w:val="30"/>
        </w:rPr>
      </w:pPr>
      <w:r>
        <w:rPr>
          <w:rFonts w:hint="eastAsia"/>
          <w:sz w:val="30"/>
          <w:szCs w:val="30"/>
        </w:rPr>
        <w:t>（一）犯罪情节较轻；</w:t>
      </w:r>
    </w:p>
    <w:p w:rsidR="003B23D5" w:rsidRDefault="003B23D5">
      <w:pPr>
        <w:spacing w:line="500" w:lineRule="atLeast"/>
        <w:ind w:firstLine="600"/>
        <w:divId w:val="680543302"/>
        <w:rPr>
          <w:rFonts w:hint="eastAsia"/>
          <w:sz w:val="30"/>
          <w:szCs w:val="30"/>
        </w:rPr>
      </w:pPr>
      <w:r>
        <w:rPr>
          <w:rFonts w:hint="eastAsia"/>
          <w:sz w:val="30"/>
          <w:szCs w:val="30"/>
        </w:rPr>
        <w:t>（二）有悔罪表现；</w:t>
      </w:r>
    </w:p>
    <w:p w:rsidR="003B23D5" w:rsidRDefault="003B23D5">
      <w:pPr>
        <w:spacing w:line="500" w:lineRule="atLeast"/>
        <w:ind w:firstLine="600"/>
        <w:divId w:val="1118527716"/>
        <w:rPr>
          <w:rFonts w:hint="eastAsia"/>
          <w:sz w:val="30"/>
          <w:szCs w:val="30"/>
        </w:rPr>
      </w:pPr>
      <w:r>
        <w:rPr>
          <w:rFonts w:hint="eastAsia"/>
          <w:sz w:val="30"/>
          <w:szCs w:val="30"/>
        </w:rPr>
        <w:t>（三）没有再犯罪的危险；</w:t>
      </w:r>
    </w:p>
    <w:p w:rsidR="003B23D5" w:rsidRDefault="003B23D5">
      <w:pPr>
        <w:spacing w:line="500" w:lineRule="atLeast"/>
        <w:ind w:firstLine="600"/>
        <w:divId w:val="938679187"/>
        <w:rPr>
          <w:rFonts w:hint="eastAsia"/>
          <w:sz w:val="30"/>
          <w:szCs w:val="30"/>
        </w:rPr>
      </w:pPr>
      <w:r>
        <w:rPr>
          <w:rFonts w:hint="eastAsia"/>
          <w:sz w:val="30"/>
          <w:szCs w:val="30"/>
        </w:rPr>
        <w:t>（四）宣告缓刑对所居住社区没有重大不良影响。宣告缓刑，可以根据犯罪情况，同时禁止犯罪分子在缓刑考验期限内从事特定活动，进入特定区域、场所，接触特定的人。</w:t>
      </w:r>
    </w:p>
    <w:p w:rsidR="003B23D5" w:rsidRDefault="003B23D5">
      <w:pPr>
        <w:spacing w:line="500" w:lineRule="atLeast"/>
        <w:ind w:firstLine="600"/>
        <w:divId w:val="1779638580"/>
        <w:rPr>
          <w:rFonts w:hint="eastAsia"/>
          <w:sz w:val="30"/>
          <w:szCs w:val="30"/>
        </w:rPr>
      </w:pPr>
      <w:r>
        <w:rPr>
          <w:rFonts w:hint="eastAsia"/>
          <w:sz w:val="30"/>
          <w:szCs w:val="30"/>
        </w:rPr>
        <w:t>被宣告缓刑的犯罪分子，如果被判处附加刑，附加刑仍须执行。</w:t>
      </w:r>
    </w:p>
    <w:p w:rsidR="003B23D5" w:rsidRDefault="003B23D5">
      <w:pPr>
        <w:spacing w:line="500" w:lineRule="atLeast"/>
        <w:ind w:firstLine="600"/>
        <w:divId w:val="1465008058"/>
        <w:rPr>
          <w:rFonts w:hint="eastAsia"/>
          <w:sz w:val="30"/>
          <w:szCs w:val="30"/>
        </w:rPr>
      </w:pPr>
      <w:r>
        <w:rPr>
          <w:rFonts w:hint="eastAsia"/>
          <w:sz w:val="30"/>
          <w:szCs w:val="30"/>
        </w:rPr>
        <w:t>第七十三条拘役的缓刑考验期限为原判刑期以上一年以下，但是不能少于二个月。</w:t>
      </w:r>
    </w:p>
    <w:p w:rsidR="003B23D5" w:rsidRDefault="003B23D5">
      <w:pPr>
        <w:spacing w:line="500" w:lineRule="atLeast"/>
        <w:ind w:firstLine="600"/>
        <w:divId w:val="1538203379"/>
        <w:rPr>
          <w:rFonts w:hint="eastAsia"/>
          <w:sz w:val="30"/>
          <w:szCs w:val="30"/>
        </w:rPr>
      </w:pPr>
      <w:r>
        <w:rPr>
          <w:rFonts w:hint="eastAsia"/>
          <w:sz w:val="30"/>
          <w:szCs w:val="30"/>
        </w:rPr>
        <w:t>有期徒刑的缓刑考验期限为原判刑期以上五年以下，但是不能少于一年。</w:t>
      </w:r>
    </w:p>
    <w:p w:rsidR="003B23D5" w:rsidRDefault="003B23D5">
      <w:pPr>
        <w:spacing w:line="500" w:lineRule="atLeast"/>
        <w:ind w:firstLine="600"/>
        <w:divId w:val="1905211444"/>
        <w:rPr>
          <w:rFonts w:hint="eastAsia"/>
          <w:sz w:val="30"/>
          <w:szCs w:val="30"/>
        </w:rPr>
      </w:pPr>
      <w:r>
        <w:rPr>
          <w:rFonts w:hint="eastAsia"/>
          <w:sz w:val="30"/>
          <w:szCs w:val="30"/>
        </w:rPr>
        <w:t>缓刑考验期限，从判决确定之日起计算</w:t>
      </w:r>
    </w:p>
    <w:p w:rsidR="003B23D5" w:rsidRDefault="003B23D5">
      <w:pPr>
        <w:spacing w:line="500" w:lineRule="atLeast"/>
        <w:ind w:firstLine="600"/>
        <w:divId w:val="10304928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B23D5" w:rsidRDefault="003B23D5">
      <w:pPr>
        <w:spacing w:line="500" w:lineRule="atLeast"/>
        <w:ind w:firstLine="600"/>
        <w:divId w:val="10879191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B23D5" w:rsidRDefault="003B23D5">
      <w:pPr>
        <w:spacing w:line="500" w:lineRule="atLeast"/>
        <w:ind w:firstLine="600"/>
        <w:divId w:val="14943016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B23D5" w:rsidRDefault="003B23D5">
      <w:pPr>
        <w:spacing w:line="500" w:lineRule="atLeast"/>
        <w:ind w:firstLine="600"/>
        <w:divId w:val="2044287743"/>
        <w:rPr>
          <w:rFonts w:hint="eastAsia"/>
          <w:sz w:val="30"/>
          <w:szCs w:val="30"/>
        </w:rPr>
      </w:pPr>
      <w:r>
        <w:rPr>
          <w:rFonts w:hint="eastAsia"/>
          <w:sz w:val="30"/>
          <w:szCs w:val="30"/>
        </w:rPr>
        <w:t>第六十四条一切财物，应当予以追缴或者责令退赔；对被害人的合法财产，应当及时返还；违禁品和供犯罪所用的本人财物，应当予以没收。没收的财物和罚金，一律上缴国库，不得挪用和自行处理。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3D5" w:rsidRDefault="003B23D5" w:rsidP="003B23D5">
      <w:pPr>
        <w:rPr>
          <w:rFonts w:hint="eastAsia"/>
        </w:rPr>
      </w:pPr>
      <w:r>
        <w:separator/>
      </w:r>
    </w:p>
  </w:endnote>
  <w:endnote w:type="continuationSeparator" w:id="0">
    <w:p w:rsidR="003B23D5" w:rsidRDefault="003B23D5" w:rsidP="003B23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3D5" w:rsidRDefault="003B23D5" w:rsidP="003B23D5">
      <w:pPr>
        <w:rPr>
          <w:rFonts w:hint="eastAsia"/>
        </w:rPr>
      </w:pPr>
      <w:r>
        <w:separator/>
      </w:r>
    </w:p>
  </w:footnote>
  <w:footnote w:type="continuationSeparator" w:id="0">
    <w:p w:rsidR="003B23D5" w:rsidRDefault="003B23D5" w:rsidP="003B23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23D5"/>
    <w:rsid w:val="002A6721"/>
    <w:rsid w:val="003B2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23D5"/>
    <w:pPr>
      <w:tabs>
        <w:tab w:val="center" w:pos="4153"/>
        <w:tab w:val="right" w:pos="8306"/>
      </w:tabs>
      <w:snapToGrid w:val="0"/>
      <w:jc w:val="center"/>
    </w:pPr>
    <w:rPr>
      <w:sz w:val="18"/>
      <w:szCs w:val="18"/>
    </w:rPr>
  </w:style>
  <w:style w:type="character" w:customStyle="1" w:styleId="a4">
    <w:name w:val="页眉 字符"/>
    <w:basedOn w:val="a0"/>
    <w:link w:val="a3"/>
    <w:uiPriority w:val="99"/>
    <w:rsid w:val="003B23D5"/>
    <w:rPr>
      <w:rFonts w:ascii="宋体" w:eastAsia="宋体" w:hAnsi="宋体" w:cs="宋体"/>
      <w:sz w:val="18"/>
      <w:szCs w:val="18"/>
    </w:rPr>
  </w:style>
  <w:style w:type="paragraph" w:styleId="a5">
    <w:name w:val="footer"/>
    <w:basedOn w:val="a"/>
    <w:link w:val="a6"/>
    <w:uiPriority w:val="99"/>
    <w:unhideWhenUsed/>
    <w:rsid w:val="003B23D5"/>
    <w:pPr>
      <w:tabs>
        <w:tab w:val="center" w:pos="4153"/>
        <w:tab w:val="right" w:pos="8306"/>
      </w:tabs>
      <w:snapToGrid w:val="0"/>
    </w:pPr>
    <w:rPr>
      <w:sz w:val="18"/>
      <w:szCs w:val="18"/>
    </w:rPr>
  </w:style>
  <w:style w:type="character" w:customStyle="1" w:styleId="a6">
    <w:name w:val="页脚 字符"/>
    <w:basedOn w:val="a0"/>
    <w:link w:val="a5"/>
    <w:uiPriority w:val="99"/>
    <w:rsid w:val="003B23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6257">
      <w:marLeft w:val="0"/>
      <w:marRight w:val="0"/>
      <w:marTop w:val="10"/>
      <w:marBottom w:val="10"/>
      <w:divBdr>
        <w:top w:val="none" w:sz="0" w:space="0" w:color="auto"/>
        <w:left w:val="none" w:sz="0" w:space="0" w:color="auto"/>
        <w:bottom w:val="none" w:sz="0" w:space="0" w:color="auto"/>
        <w:right w:val="none" w:sz="0" w:space="0" w:color="auto"/>
      </w:divBdr>
    </w:div>
    <w:div w:id="108134642">
      <w:marLeft w:val="0"/>
      <w:marRight w:val="0"/>
      <w:marTop w:val="10"/>
      <w:marBottom w:val="10"/>
      <w:divBdr>
        <w:top w:val="none" w:sz="0" w:space="0" w:color="auto"/>
        <w:left w:val="none" w:sz="0" w:space="0" w:color="auto"/>
        <w:bottom w:val="none" w:sz="0" w:space="0" w:color="auto"/>
        <w:right w:val="none" w:sz="0" w:space="0" w:color="auto"/>
      </w:divBdr>
    </w:div>
    <w:div w:id="200753119">
      <w:marLeft w:val="0"/>
      <w:marRight w:val="0"/>
      <w:marTop w:val="10"/>
      <w:marBottom w:val="10"/>
      <w:divBdr>
        <w:top w:val="none" w:sz="0" w:space="0" w:color="auto"/>
        <w:left w:val="none" w:sz="0" w:space="0" w:color="auto"/>
        <w:bottom w:val="none" w:sz="0" w:space="0" w:color="auto"/>
        <w:right w:val="none" w:sz="0" w:space="0" w:color="auto"/>
      </w:divBdr>
    </w:div>
    <w:div w:id="410738618">
      <w:marLeft w:val="0"/>
      <w:marRight w:val="0"/>
      <w:marTop w:val="10"/>
      <w:marBottom w:val="10"/>
      <w:divBdr>
        <w:top w:val="none" w:sz="0" w:space="0" w:color="auto"/>
        <w:left w:val="none" w:sz="0" w:space="0" w:color="auto"/>
        <w:bottom w:val="none" w:sz="0" w:space="0" w:color="auto"/>
        <w:right w:val="none" w:sz="0" w:space="0" w:color="auto"/>
      </w:divBdr>
    </w:div>
    <w:div w:id="573509976">
      <w:marLeft w:val="0"/>
      <w:marRight w:val="0"/>
      <w:marTop w:val="10"/>
      <w:marBottom w:val="10"/>
      <w:divBdr>
        <w:top w:val="none" w:sz="0" w:space="0" w:color="auto"/>
        <w:left w:val="none" w:sz="0" w:space="0" w:color="auto"/>
        <w:bottom w:val="none" w:sz="0" w:space="0" w:color="auto"/>
        <w:right w:val="none" w:sz="0" w:space="0" w:color="auto"/>
      </w:divBdr>
    </w:div>
    <w:div w:id="672997937">
      <w:marLeft w:val="0"/>
      <w:marRight w:val="720"/>
      <w:marTop w:val="10"/>
      <w:marBottom w:val="10"/>
      <w:divBdr>
        <w:top w:val="none" w:sz="0" w:space="0" w:color="auto"/>
        <w:left w:val="none" w:sz="0" w:space="0" w:color="auto"/>
        <w:bottom w:val="none" w:sz="0" w:space="0" w:color="auto"/>
        <w:right w:val="none" w:sz="0" w:space="0" w:color="auto"/>
      </w:divBdr>
    </w:div>
    <w:div w:id="680543302">
      <w:marLeft w:val="0"/>
      <w:marRight w:val="0"/>
      <w:marTop w:val="10"/>
      <w:marBottom w:val="10"/>
      <w:divBdr>
        <w:top w:val="none" w:sz="0" w:space="0" w:color="auto"/>
        <w:left w:val="none" w:sz="0" w:space="0" w:color="auto"/>
        <w:bottom w:val="none" w:sz="0" w:space="0" w:color="auto"/>
        <w:right w:val="none" w:sz="0" w:space="0" w:color="auto"/>
      </w:divBdr>
    </w:div>
    <w:div w:id="742066596">
      <w:marLeft w:val="0"/>
      <w:marRight w:val="0"/>
      <w:marTop w:val="10"/>
      <w:marBottom w:val="10"/>
      <w:divBdr>
        <w:top w:val="none" w:sz="0" w:space="0" w:color="auto"/>
        <w:left w:val="none" w:sz="0" w:space="0" w:color="auto"/>
        <w:bottom w:val="none" w:sz="0" w:space="0" w:color="auto"/>
        <w:right w:val="none" w:sz="0" w:space="0" w:color="auto"/>
      </w:divBdr>
    </w:div>
    <w:div w:id="742143457">
      <w:marLeft w:val="0"/>
      <w:marRight w:val="0"/>
      <w:marTop w:val="10"/>
      <w:marBottom w:val="10"/>
      <w:divBdr>
        <w:top w:val="none" w:sz="0" w:space="0" w:color="auto"/>
        <w:left w:val="none" w:sz="0" w:space="0" w:color="auto"/>
        <w:bottom w:val="none" w:sz="0" w:space="0" w:color="auto"/>
        <w:right w:val="none" w:sz="0" w:space="0" w:color="auto"/>
      </w:divBdr>
    </w:div>
    <w:div w:id="753430187">
      <w:marLeft w:val="0"/>
      <w:marRight w:val="0"/>
      <w:marTop w:val="10"/>
      <w:marBottom w:val="10"/>
      <w:divBdr>
        <w:top w:val="none" w:sz="0" w:space="0" w:color="auto"/>
        <w:left w:val="none" w:sz="0" w:space="0" w:color="auto"/>
        <w:bottom w:val="none" w:sz="0" w:space="0" w:color="auto"/>
        <w:right w:val="none" w:sz="0" w:space="0" w:color="auto"/>
      </w:divBdr>
    </w:div>
    <w:div w:id="817578711">
      <w:marLeft w:val="0"/>
      <w:marRight w:val="0"/>
      <w:marTop w:val="10"/>
      <w:marBottom w:val="10"/>
      <w:divBdr>
        <w:top w:val="none" w:sz="0" w:space="0" w:color="auto"/>
        <w:left w:val="none" w:sz="0" w:space="0" w:color="auto"/>
        <w:bottom w:val="none" w:sz="0" w:space="0" w:color="auto"/>
        <w:right w:val="none" w:sz="0" w:space="0" w:color="auto"/>
      </w:divBdr>
    </w:div>
    <w:div w:id="854539404">
      <w:marLeft w:val="0"/>
      <w:marRight w:val="0"/>
      <w:marTop w:val="10"/>
      <w:marBottom w:val="10"/>
      <w:divBdr>
        <w:top w:val="none" w:sz="0" w:space="0" w:color="auto"/>
        <w:left w:val="none" w:sz="0" w:space="0" w:color="auto"/>
        <w:bottom w:val="none" w:sz="0" w:space="0" w:color="auto"/>
        <w:right w:val="none" w:sz="0" w:space="0" w:color="auto"/>
      </w:divBdr>
    </w:div>
    <w:div w:id="895890953">
      <w:marLeft w:val="0"/>
      <w:marRight w:val="0"/>
      <w:marTop w:val="10"/>
      <w:marBottom w:val="10"/>
      <w:divBdr>
        <w:top w:val="none" w:sz="0" w:space="0" w:color="auto"/>
        <w:left w:val="none" w:sz="0" w:space="0" w:color="auto"/>
        <w:bottom w:val="none" w:sz="0" w:space="0" w:color="auto"/>
        <w:right w:val="none" w:sz="0" w:space="0" w:color="auto"/>
      </w:divBdr>
    </w:div>
    <w:div w:id="938679187">
      <w:marLeft w:val="0"/>
      <w:marRight w:val="0"/>
      <w:marTop w:val="10"/>
      <w:marBottom w:val="10"/>
      <w:divBdr>
        <w:top w:val="none" w:sz="0" w:space="0" w:color="auto"/>
        <w:left w:val="none" w:sz="0" w:space="0" w:color="auto"/>
        <w:bottom w:val="none" w:sz="0" w:space="0" w:color="auto"/>
        <w:right w:val="none" w:sz="0" w:space="0" w:color="auto"/>
      </w:divBdr>
    </w:div>
    <w:div w:id="946935794">
      <w:marLeft w:val="0"/>
      <w:marRight w:val="0"/>
      <w:marTop w:val="10"/>
      <w:marBottom w:val="10"/>
      <w:divBdr>
        <w:top w:val="none" w:sz="0" w:space="0" w:color="auto"/>
        <w:left w:val="none" w:sz="0" w:space="0" w:color="auto"/>
        <w:bottom w:val="none" w:sz="0" w:space="0" w:color="auto"/>
        <w:right w:val="none" w:sz="0" w:space="0" w:color="auto"/>
      </w:divBdr>
    </w:div>
    <w:div w:id="974287921">
      <w:marLeft w:val="0"/>
      <w:marRight w:val="0"/>
      <w:marTop w:val="10"/>
      <w:marBottom w:val="10"/>
      <w:divBdr>
        <w:top w:val="none" w:sz="0" w:space="0" w:color="auto"/>
        <w:left w:val="none" w:sz="0" w:space="0" w:color="auto"/>
        <w:bottom w:val="none" w:sz="0" w:space="0" w:color="auto"/>
        <w:right w:val="none" w:sz="0" w:space="0" w:color="auto"/>
      </w:divBdr>
    </w:div>
    <w:div w:id="1030492877">
      <w:marLeft w:val="0"/>
      <w:marRight w:val="0"/>
      <w:marTop w:val="10"/>
      <w:marBottom w:val="10"/>
      <w:divBdr>
        <w:top w:val="none" w:sz="0" w:space="0" w:color="auto"/>
        <w:left w:val="none" w:sz="0" w:space="0" w:color="auto"/>
        <w:bottom w:val="none" w:sz="0" w:space="0" w:color="auto"/>
        <w:right w:val="none" w:sz="0" w:space="0" w:color="auto"/>
      </w:divBdr>
    </w:div>
    <w:div w:id="1087919179">
      <w:marLeft w:val="0"/>
      <w:marRight w:val="0"/>
      <w:marTop w:val="10"/>
      <w:marBottom w:val="10"/>
      <w:divBdr>
        <w:top w:val="none" w:sz="0" w:space="0" w:color="auto"/>
        <w:left w:val="none" w:sz="0" w:space="0" w:color="auto"/>
        <w:bottom w:val="none" w:sz="0" w:space="0" w:color="auto"/>
        <w:right w:val="none" w:sz="0" w:space="0" w:color="auto"/>
      </w:divBdr>
    </w:div>
    <w:div w:id="1118527716">
      <w:marLeft w:val="0"/>
      <w:marRight w:val="0"/>
      <w:marTop w:val="10"/>
      <w:marBottom w:val="10"/>
      <w:divBdr>
        <w:top w:val="none" w:sz="0" w:space="0" w:color="auto"/>
        <w:left w:val="none" w:sz="0" w:space="0" w:color="auto"/>
        <w:bottom w:val="none" w:sz="0" w:space="0" w:color="auto"/>
        <w:right w:val="none" w:sz="0" w:space="0" w:color="auto"/>
      </w:divBdr>
    </w:div>
    <w:div w:id="1139304922">
      <w:marLeft w:val="0"/>
      <w:marRight w:val="0"/>
      <w:marTop w:val="10"/>
      <w:marBottom w:val="10"/>
      <w:divBdr>
        <w:top w:val="none" w:sz="0" w:space="0" w:color="auto"/>
        <w:left w:val="none" w:sz="0" w:space="0" w:color="auto"/>
        <w:bottom w:val="none" w:sz="0" w:space="0" w:color="auto"/>
        <w:right w:val="none" w:sz="0" w:space="0" w:color="auto"/>
      </w:divBdr>
    </w:div>
    <w:div w:id="1272085244">
      <w:marLeft w:val="0"/>
      <w:marRight w:val="0"/>
      <w:marTop w:val="10"/>
      <w:marBottom w:val="10"/>
      <w:divBdr>
        <w:top w:val="none" w:sz="0" w:space="0" w:color="auto"/>
        <w:left w:val="none" w:sz="0" w:space="0" w:color="auto"/>
        <w:bottom w:val="none" w:sz="0" w:space="0" w:color="auto"/>
        <w:right w:val="none" w:sz="0" w:space="0" w:color="auto"/>
      </w:divBdr>
    </w:div>
    <w:div w:id="1309820243">
      <w:marLeft w:val="0"/>
      <w:marRight w:val="720"/>
      <w:marTop w:val="10"/>
      <w:marBottom w:val="10"/>
      <w:divBdr>
        <w:top w:val="none" w:sz="0" w:space="0" w:color="auto"/>
        <w:left w:val="none" w:sz="0" w:space="0" w:color="auto"/>
        <w:bottom w:val="none" w:sz="0" w:space="0" w:color="auto"/>
        <w:right w:val="none" w:sz="0" w:space="0" w:color="auto"/>
      </w:divBdr>
    </w:div>
    <w:div w:id="1331981168">
      <w:marLeft w:val="0"/>
      <w:marRight w:val="720"/>
      <w:marTop w:val="10"/>
      <w:marBottom w:val="10"/>
      <w:divBdr>
        <w:top w:val="none" w:sz="0" w:space="0" w:color="auto"/>
        <w:left w:val="none" w:sz="0" w:space="0" w:color="auto"/>
        <w:bottom w:val="none" w:sz="0" w:space="0" w:color="auto"/>
        <w:right w:val="none" w:sz="0" w:space="0" w:color="auto"/>
      </w:divBdr>
    </w:div>
    <w:div w:id="1465008058">
      <w:marLeft w:val="0"/>
      <w:marRight w:val="0"/>
      <w:marTop w:val="10"/>
      <w:marBottom w:val="10"/>
      <w:divBdr>
        <w:top w:val="none" w:sz="0" w:space="0" w:color="auto"/>
        <w:left w:val="none" w:sz="0" w:space="0" w:color="auto"/>
        <w:bottom w:val="none" w:sz="0" w:space="0" w:color="auto"/>
        <w:right w:val="none" w:sz="0" w:space="0" w:color="auto"/>
      </w:divBdr>
    </w:div>
    <w:div w:id="1494301683">
      <w:marLeft w:val="0"/>
      <w:marRight w:val="0"/>
      <w:marTop w:val="10"/>
      <w:marBottom w:val="10"/>
      <w:divBdr>
        <w:top w:val="none" w:sz="0" w:space="0" w:color="auto"/>
        <w:left w:val="none" w:sz="0" w:space="0" w:color="auto"/>
        <w:bottom w:val="none" w:sz="0" w:space="0" w:color="auto"/>
        <w:right w:val="none" w:sz="0" w:space="0" w:color="auto"/>
      </w:divBdr>
    </w:div>
    <w:div w:id="1538203379">
      <w:marLeft w:val="0"/>
      <w:marRight w:val="0"/>
      <w:marTop w:val="10"/>
      <w:marBottom w:val="10"/>
      <w:divBdr>
        <w:top w:val="none" w:sz="0" w:space="0" w:color="auto"/>
        <w:left w:val="none" w:sz="0" w:space="0" w:color="auto"/>
        <w:bottom w:val="none" w:sz="0" w:space="0" w:color="auto"/>
        <w:right w:val="none" w:sz="0" w:space="0" w:color="auto"/>
      </w:divBdr>
    </w:div>
    <w:div w:id="1588463946">
      <w:marLeft w:val="0"/>
      <w:marRight w:val="720"/>
      <w:marTop w:val="10"/>
      <w:marBottom w:val="10"/>
      <w:divBdr>
        <w:top w:val="none" w:sz="0" w:space="0" w:color="auto"/>
        <w:left w:val="none" w:sz="0" w:space="0" w:color="auto"/>
        <w:bottom w:val="none" w:sz="0" w:space="0" w:color="auto"/>
        <w:right w:val="none" w:sz="0" w:space="0" w:color="auto"/>
      </w:divBdr>
    </w:div>
    <w:div w:id="1600481914">
      <w:marLeft w:val="0"/>
      <w:marRight w:val="0"/>
      <w:marTop w:val="10"/>
      <w:marBottom w:val="10"/>
      <w:divBdr>
        <w:top w:val="none" w:sz="0" w:space="0" w:color="auto"/>
        <w:left w:val="none" w:sz="0" w:space="0" w:color="auto"/>
        <w:bottom w:val="none" w:sz="0" w:space="0" w:color="auto"/>
        <w:right w:val="none" w:sz="0" w:space="0" w:color="auto"/>
      </w:divBdr>
    </w:div>
    <w:div w:id="1624920162">
      <w:marLeft w:val="0"/>
      <w:marRight w:val="0"/>
      <w:marTop w:val="10"/>
      <w:marBottom w:val="10"/>
      <w:divBdr>
        <w:top w:val="none" w:sz="0" w:space="0" w:color="auto"/>
        <w:left w:val="none" w:sz="0" w:space="0" w:color="auto"/>
        <w:bottom w:val="none" w:sz="0" w:space="0" w:color="auto"/>
        <w:right w:val="none" w:sz="0" w:space="0" w:color="auto"/>
      </w:divBdr>
    </w:div>
    <w:div w:id="1630429542">
      <w:marLeft w:val="0"/>
      <w:marRight w:val="720"/>
      <w:marTop w:val="10"/>
      <w:marBottom w:val="10"/>
      <w:divBdr>
        <w:top w:val="none" w:sz="0" w:space="0" w:color="auto"/>
        <w:left w:val="none" w:sz="0" w:space="0" w:color="auto"/>
        <w:bottom w:val="none" w:sz="0" w:space="0" w:color="auto"/>
        <w:right w:val="none" w:sz="0" w:space="0" w:color="auto"/>
      </w:divBdr>
    </w:div>
    <w:div w:id="1676957125">
      <w:marLeft w:val="0"/>
      <w:marRight w:val="0"/>
      <w:marTop w:val="10"/>
      <w:marBottom w:val="10"/>
      <w:divBdr>
        <w:top w:val="none" w:sz="0" w:space="0" w:color="auto"/>
        <w:left w:val="none" w:sz="0" w:space="0" w:color="auto"/>
        <w:bottom w:val="none" w:sz="0" w:space="0" w:color="auto"/>
        <w:right w:val="none" w:sz="0" w:space="0" w:color="auto"/>
      </w:divBdr>
    </w:div>
    <w:div w:id="1679186536">
      <w:marLeft w:val="0"/>
      <w:marRight w:val="0"/>
      <w:marTop w:val="10"/>
      <w:marBottom w:val="10"/>
      <w:divBdr>
        <w:top w:val="none" w:sz="0" w:space="0" w:color="auto"/>
        <w:left w:val="none" w:sz="0" w:space="0" w:color="auto"/>
        <w:bottom w:val="none" w:sz="0" w:space="0" w:color="auto"/>
        <w:right w:val="none" w:sz="0" w:space="0" w:color="auto"/>
      </w:divBdr>
    </w:div>
    <w:div w:id="1701927622">
      <w:marLeft w:val="0"/>
      <w:marRight w:val="0"/>
      <w:marTop w:val="10"/>
      <w:marBottom w:val="10"/>
      <w:divBdr>
        <w:top w:val="none" w:sz="0" w:space="0" w:color="auto"/>
        <w:left w:val="none" w:sz="0" w:space="0" w:color="auto"/>
        <w:bottom w:val="none" w:sz="0" w:space="0" w:color="auto"/>
        <w:right w:val="none" w:sz="0" w:space="0" w:color="auto"/>
      </w:divBdr>
    </w:div>
    <w:div w:id="1731922279">
      <w:marLeft w:val="0"/>
      <w:marRight w:val="0"/>
      <w:marTop w:val="10"/>
      <w:marBottom w:val="10"/>
      <w:divBdr>
        <w:top w:val="none" w:sz="0" w:space="0" w:color="auto"/>
        <w:left w:val="none" w:sz="0" w:space="0" w:color="auto"/>
        <w:bottom w:val="none" w:sz="0" w:space="0" w:color="auto"/>
        <w:right w:val="none" w:sz="0" w:space="0" w:color="auto"/>
      </w:divBdr>
    </w:div>
    <w:div w:id="1779638580">
      <w:marLeft w:val="0"/>
      <w:marRight w:val="0"/>
      <w:marTop w:val="10"/>
      <w:marBottom w:val="10"/>
      <w:divBdr>
        <w:top w:val="none" w:sz="0" w:space="0" w:color="auto"/>
        <w:left w:val="none" w:sz="0" w:space="0" w:color="auto"/>
        <w:bottom w:val="none" w:sz="0" w:space="0" w:color="auto"/>
        <w:right w:val="none" w:sz="0" w:space="0" w:color="auto"/>
      </w:divBdr>
    </w:div>
    <w:div w:id="1801456809">
      <w:marLeft w:val="0"/>
      <w:marRight w:val="0"/>
      <w:marTop w:val="10"/>
      <w:marBottom w:val="10"/>
      <w:divBdr>
        <w:top w:val="none" w:sz="0" w:space="0" w:color="auto"/>
        <w:left w:val="none" w:sz="0" w:space="0" w:color="auto"/>
        <w:bottom w:val="none" w:sz="0" w:space="0" w:color="auto"/>
        <w:right w:val="none" w:sz="0" w:space="0" w:color="auto"/>
      </w:divBdr>
    </w:div>
    <w:div w:id="1905211444">
      <w:marLeft w:val="0"/>
      <w:marRight w:val="0"/>
      <w:marTop w:val="10"/>
      <w:marBottom w:val="10"/>
      <w:divBdr>
        <w:top w:val="none" w:sz="0" w:space="0" w:color="auto"/>
        <w:left w:val="none" w:sz="0" w:space="0" w:color="auto"/>
        <w:bottom w:val="none" w:sz="0" w:space="0" w:color="auto"/>
        <w:right w:val="none" w:sz="0" w:space="0" w:color="auto"/>
      </w:divBdr>
    </w:div>
    <w:div w:id="1990009983">
      <w:marLeft w:val="0"/>
      <w:marRight w:val="0"/>
      <w:marTop w:val="10"/>
      <w:marBottom w:val="10"/>
      <w:divBdr>
        <w:top w:val="none" w:sz="0" w:space="0" w:color="auto"/>
        <w:left w:val="none" w:sz="0" w:space="0" w:color="auto"/>
        <w:bottom w:val="none" w:sz="0" w:space="0" w:color="auto"/>
        <w:right w:val="none" w:sz="0" w:space="0" w:color="auto"/>
      </w:divBdr>
    </w:div>
    <w:div w:id="2040474387">
      <w:marLeft w:val="0"/>
      <w:marRight w:val="0"/>
      <w:marTop w:val="10"/>
      <w:marBottom w:val="10"/>
      <w:divBdr>
        <w:top w:val="none" w:sz="0" w:space="0" w:color="auto"/>
        <w:left w:val="none" w:sz="0" w:space="0" w:color="auto"/>
        <w:bottom w:val="none" w:sz="0" w:space="0" w:color="auto"/>
        <w:right w:val="none" w:sz="0" w:space="0" w:color="auto"/>
      </w:divBdr>
    </w:div>
    <w:div w:id="2044287743">
      <w:marLeft w:val="0"/>
      <w:marRight w:val="0"/>
      <w:marTop w:val="10"/>
      <w:marBottom w:val="10"/>
      <w:divBdr>
        <w:top w:val="none" w:sz="0" w:space="0" w:color="auto"/>
        <w:left w:val="none" w:sz="0" w:space="0" w:color="auto"/>
        <w:bottom w:val="none" w:sz="0" w:space="0" w:color="auto"/>
        <w:right w:val="none" w:sz="0" w:space="0" w:color="auto"/>
      </w:divBdr>
    </w:div>
    <w:div w:id="2087527362">
      <w:marLeft w:val="0"/>
      <w:marRight w:val="0"/>
      <w:marTop w:val="10"/>
      <w:marBottom w:val="10"/>
      <w:divBdr>
        <w:top w:val="none" w:sz="0" w:space="0" w:color="auto"/>
        <w:left w:val="none" w:sz="0" w:space="0" w:color="auto"/>
        <w:bottom w:val="none" w:sz="0" w:space="0" w:color="auto"/>
        <w:right w:val="none" w:sz="0" w:space="0" w:color="auto"/>
      </w:divBdr>
    </w:div>
    <w:div w:id="21002536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