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625B" w:rsidRDefault="003D625B">
      <w:pPr>
        <w:spacing w:line="500" w:lineRule="atLeast"/>
        <w:jc w:val="center"/>
        <w:divId w:val="1892182964"/>
        <w:rPr>
          <w:rFonts w:ascii="黑体" w:eastAsia="黑体" w:hAnsi="黑体"/>
          <w:sz w:val="36"/>
          <w:szCs w:val="36"/>
        </w:rPr>
      </w:pPr>
      <w:r>
        <w:rPr>
          <w:rFonts w:ascii="黑体" w:eastAsia="黑体" w:hAnsi="黑体" w:hint="eastAsia"/>
          <w:sz w:val="36"/>
          <w:szCs w:val="36"/>
        </w:rPr>
        <w:t>广东省广州市白云区人民法院</w:t>
      </w:r>
    </w:p>
    <w:p w:rsidR="003D625B" w:rsidRDefault="003D625B">
      <w:pPr>
        <w:spacing w:line="500" w:lineRule="atLeast"/>
        <w:jc w:val="center"/>
        <w:divId w:val="1064365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625B" w:rsidRDefault="003D625B">
      <w:pPr>
        <w:spacing w:line="500" w:lineRule="atLeast"/>
        <w:jc w:val="right"/>
        <w:divId w:val="695497076"/>
        <w:rPr>
          <w:rFonts w:hint="eastAsia"/>
          <w:sz w:val="30"/>
          <w:szCs w:val="30"/>
        </w:rPr>
      </w:pPr>
      <w:r>
        <w:rPr>
          <w:rFonts w:hint="eastAsia"/>
          <w:sz w:val="30"/>
          <w:szCs w:val="30"/>
        </w:rPr>
        <w:t>(2019)</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1233</w:t>
      </w:r>
      <w:r>
        <w:rPr>
          <w:rFonts w:hint="eastAsia"/>
          <w:sz w:val="30"/>
          <w:szCs w:val="30"/>
        </w:rPr>
        <w:t>号</w:t>
      </w:r>
    </w:p>
    <w:p w:rsidR="003D625B" w:rsidRDefault="003D625B">
      <w:pPr>
        <w:spacing w:line="500" w:lineRule="atLeast"/>
        <w:ind w:firstLine="600"/>
        <w:divId w:val="454102726"/>
        <w:rPr>
          <w:rFonts w:hint="eastAsia"/>
          <w:sz w:val="30"/>
          <w:szCs w:val="30"/>
        </w:rPr>
      </w:pPr>
      <w:r>
        <w:rPr>
          <w:rFonts w:hint="eastAsia"/>
          <w:sz w:val="30"/>
          <w:szCs w:val="30"/>
        </w:rPr>
        <w:t>公诉机关广州市白云区人民检察院。</w:t>
      </w:r>
    </w:p>
    <w:p w:rsidR="003D625B" w:rsidRDefault="003D625B">
      <w:pPr>
        <w:spacing w:line="500" w:lineRule="atLeast"/>
        <w:ind w:firstLine="600"/>
        <w:divId w:val="1613782756"/>
        <w:rPr>
          <w:rFonts w:hint="eastAsia"/>
          <w:sz w:val="30"/>
          <w:szCs w:val="30"/>
        </w:rPr>
      </w:pPr>
      <w:r>
        <w:rPr>
          <w:rFonts w:hint="eastAsia"/>
          <w:sz w:val="30"/>
          <w:szCs w:val="30"/>
        </w:rPr>
        <w:t>被告人陈伟东，曾用名陈卫东，男，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日出生，汉族，出生地广东省新丰县，文化程度高中，户籍地为广东省新丰县。因本案于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日被本院取保候审。</w:t>
      </w:r>
    </w:p>
    <w:p w:rsidR="003D625B" w:rsidRDefault="003D625B">
      <w:pPr>
        <w:spacing w:line="500" w:lineRule="atLeast"/>
        <w:ind w:firstLine="600"/>
        <w:divId w:val="1763599395"/>
        <w:rPr>
          <w:rFonts w:hint="eastAsia"/>
          <w:sz w:val="30"/>
          <w:szCs w:val="30"/>
        </w:rPr>
      </w:pPr>
      <w:r>
        <w:rPr>
          <w:rFonts w:hint="eastAsia"/>
          <w:sz w:val="30"/>
          <w:szCs w:val="30"/>
        </w:rPr>
        <w:t>辩护人何冁煊，广东恒益律师事务所律师。</w:t>
      </w:r>
    </w:p>
    <w:p w:rsidR="003D625B" w:rsidRDefault="003D625B">
      <w:pPr>
        <w:spacing w:line="500" w:lineRule="atLeast"/>
        <w:ind w:firstLine="600"/>
        <w:divId w:val="1149706656"/>
        <w:rPr>
          <w:rFonts w:hint="eastAsia"/>
          <w:sz w:val="30"/>
          <w:szCs w:val="30"/>
        </w:rPr>
      </w:pPr>
      <w:r>
        <w:rPr>
          <w:rFonts w:hint="eastAsia"/>
          <w:sz w:val="30"/>
          <w:szCs w:val="30"/>
        </w:rPr>
        <w:t>广州市白云区人民检察院以穗云检公诉刑诉〔</w:t>
      </w:r>
      <w:r>
        <w:rPr>
          <w:rFonts w:hint="eastAsia"/>
          <w:sz w:val="30"/>
          <w:szCs w:val="30"/>
        </w:rPr>
        <w:t>2019</w:t>
      </w:r>
      <w:r>
        <w:rPr>
          <w:rFonts w:hint="eastAsia"/>
          <w:sz w:val="30"/>
          <w:szCs w:val="30"/>
        </w:rPr>
        <w:t>〕</w:t>
      </w:r>
      <w:r>
        <w:rPr>
          <w:rFonts w:hint="eastAsia"/>
          <w:sz w:val="30"/>
          <w:szCs w:val="30"/>
        </w:rPr>
        <w:t>692</w:t>
      </w:r>
      <w:r>
        <w:rPr>
          <w:rFonts w:hint="eastAsia"/>
          <w:sz w:val="30"/>
          <w:szCs w:val="30"/>
        </w:rPr>
        <w:t>号起诉书指控被告人陈伟东犯贪污罪，于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日向本院提起公诉。本院依法组成合议庭，公开开庭审理了本案。广州市白云区人民检察院指派检察员韩璐出庭支持公诉，被告人陈伟东及辩护人何冁煊到庭参加诉讼，本案现已审理终结。</w:t>
      </w:r>
    </w:p>
    <w:p w:rsidR="003D625B" w:rsidRDefault="003D625B">
      <w:pPr>
        <w:spacing w:line="500" w:lineRule="atLeast"/>
        <w:ind w:firstLine="600"/>
        <w:divId w:val="2004776905"/>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陈伟东在担任广州市东某物业管理有限公司（以下简称东某公司）法定代表人期间，与同案人时任广州市萝岗区东区街党工委书记杨鸿校、时任东区街党工委副书记、纪工委书记杨奋、时任东区街党工委委员、办事处副主任刘金桥（均另案处理）经合谋，由陈伟东垫资购置东风本田</w:t>
      </w:r>
      <w:r>
        <w:rPr>
          <w:rFonts w:hint="eastAsia"/>
          <w:sz w:val="30"/>
          <w:szCs w:val="30"/>
        </w:rPr>
        <w:t>CRV</w:t>
      </w:r>
      <w:r>
        <w:rPr>
          <w:rFonts w:hint="eastAsia"/>
          <w:sz w:val="30"/>
          <w:szCs w:val="30"/>
        </w:rPr>
        <w:t>小汽车</w:t>
      </w:r>
      <w:r>
        <w:rPr>
          <w:rFonts w:hint="eastAsia"/>
          <w:sz w:val="30"/>
          <w:szCs w:val="30"/>
        </w:rPr>
        <w:t>1</w:t>
      </w:r>
      <w:r>
        <w:rPr>
          <w:rFonts w:hint="eastAsia"/>
          <w:sz w:val="30"/>
          <w:szCs w:val="30"/>
        </w:rPr>
        <w:t>辆及别克凯越小汽车</w:t>
      </w:r>
      <w:r>
        <w:rPr>
          <w:rFonts w:hint="eastAsia"/>
          <w:sz w:val="30"/>
          <w:szCs w:val="30"/>
        </w:rPr>
        <w:t>2</w:t>
      </w:r>
      <w:r>
        <w:rPr>
          <w:rFonts w:hint="eastAsia"/>
          <w:sz w:val="30"/>
          <w:szCs w:val="30"/>
        </w:rPr>
        <w:t>辆，登记于东某公司名下供杨某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、刘金桥个人使用。后由三人共同利用职务上的便利，采取虚构工作项目、虚增活动经费及虚增东区街道办公楼物业、保洁、绿化管理服务项目费用等手段，先后多次套取东区街道财政资金共计人民币</w:t>
      </w:r>
      <w:r>
        <w:rPr>
          <w:rFonts w:hint="eastAsia"/>
          <w:sz w:val="30"/>
          <w:szCs w:val="30"/>
        </w:rPr>
        <w:t>77.08</w:t>
      </w:r>
      <w:r>
        <w:rPr>
          <w:rFonts w:hint="eastAsia"/>
          <w:sz w:val="30"/>
          <w:szCs w:val="30"/>
        </w:rPr>
        <w:t>万元，用于向陈伟东支付该</w:t>
      </w:r>
      <w:r>
        <w:rPr>
          <w:rFonts w:hint="eastAsia"/>
          <w:sz w:val="30"/>
          <w:szCs w:val="30"/>
        </w:rPr>
        <w:t>3</w:t>
      </w:r>
      <w:r>
        <w:rPr>
          <w:rFonts w:hint="eastAsia"/>
          <w:sz w:val="30"/>
          <w:szCs w:val="30"/>
        </w:rPr>
        <w:t>辆车的购车费用</w:t>
      </w:r>
      <w:r>
        <w:rPr>
          <w:rFonts w:hint="eastAsia"/>
          <w:sz w:val="30"/>
          <w:szCs w:val="30"/>
        </w:rPr>
        <w:t>44.08</w:t>
      </w:r>
      <w:r>
        <w:rPr>
          <w:rFonts w:hint="eastAsia"/>
          <w:sz w:val="30"/>
          <w:szCs w:val="30"/>
        </w:rPr>
        <w:t>万以及由陈分多次向该三人个人使用的中国石化加油</w:t>
      </w:r>
      <w:r>
        <w:rPr>
          <w:rFonts w:hint="eastAsia"/>
          <w:sz w:val="30"/>
          <w:szCs w:val="30"/>
        </w:rPr>
        <w:lastRenderedPageBreak/>
        <w:t>IC</w:t>
      </w:r>
      <w:r>
        <w:rPr>
          <w:rFonts w:hint="eastAsia"/>
          <w:sz w:val="30"/>
          <w:szCs w:val="30"/>
        </w:rPr>
        <w:t>卡充值费用</w:t>
      </w:r>
      <w:r>
        <w:rPr>
          <w:rFonts w:hint="eastAsia"/>
          <w:sz w:val="30"/>
          <w:szCs w:val="30"/>
        </w:rPr>
        <w:t>33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月，在陈伟东的帮助下，杨某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、刘金桥将该</w:t>
      </w:r>
      <w:r>
        <w:rPr>
          <w:rFonts w:hint="eastAsia"/>
          <w:sz w:val="30"/>
          <w:szCs w:val="30"/>
        </w:rPr>
        <w:t>3</w:t>
      </w:r>
      <w:r>
        <w:rPr>
          <w:rFonts w:hint="eastAsia"/>
          <w:sz w:val="30"/>
          <w:szCs w:val="30"/>
        </w:rPr>
        <w:t>辆汽车分别过户至个人名下。</w:t>
      </w:r>
    </w:p>
    <w:p w:rsidR="003D625B" w:rsidRDefault="003D625B">
      <w:pPr>
        <w:spacing w:line="500" w:lineRule="atLeast"/>
        <w:ind w:firstLine="600"/>
        <w:divId w:val="385643814"/>
        <w:rPr>
          <w:rFonts w:hint="eastAsia"/>
          <w:sz w:val="30"/>
          <w:szCs w:val="30"/>
        </w:rPr>
      </w:pPr>
      <w:r>
        <w:rPr>
          <w:rFonts w:hint="eastAsia"/>
          <w:sz w:val="30"/>
          <w:szCs w:val="30"/>
        </w:rPr>
        <w:t>公诉机关为证明上述事实当庭出示了书证、证人证言、被告人及同案人供述等证据。公诉机关据此认为，被告人陈伟东与国家工作人员结伙，利用职务上的便利，侵吞公共财产，数额巨大，其行为触犯了《中华人民共和国刑法》第三百八十二条第一款、第三百八十三条第一款第（二）项之规定，应当以贪污罪追究其刑事责任。陈伟东在共同犯罪中起次要作用，是从犯，应当从轻或者减轻处罚。陈伟东犯罪后如实供述自己的罪行，可以从轻处罚。建议判处陈伟东有期徒刑一年十个月至二年四个月之间的刑罚，可适用缓刑，并处罚金。提请本院依法判处。</w:t>
      </w:r>
    </w:p>
    <w:p w:rsidR="003D625B" w:rsidRDefault="003D625B">
      <w:pPr>
        <w:spacing w:line="500" w:lineRule="atLeast"/>
        <w:ind w:firstLine="600"/>
        <w:divId w:val="1252930005"/>
        <w:rPr>
          <w:rFonts w:hint="eastAsia"/>
          <w:sz w:val="30"/>
          <w:szCs w:val="30"/>
        </w:rPr>
      </w:pPr>
      <w:r>
        <w:rPr>
          <w:rFonts w:hint="eastAsia"/>
          <w:sz w:val="30"/>
          <w:szCs w:val="30"/>
        </w:rPr>
        <w:t>被告人陈伟东对起诉指控的事实及罪名均无异议，并自愿认罪认罚。</w:t>
      </w:r>
    </w:p>
    <w:p w:rsidR="003D625B" w:rsidRDefault="003D625B">
      <w:pPr>
        <w:spacing w:line="500" w:lineRule="atLeast"/>
        <w:ind w:firstLine="600"/>
        <w:divId w:val="1375423131"/>
        <w:rPr>
          <w:rFonts w:hint="eastAsia"/>
          <w:sz w:val="30"/>
          <w:szCs w:val="30"/>
        </w:rPr>
      </w:pPr>
      <w:r>
        <w:rPr>
          <w:rFonts w:hint="eastAsia"/>
          <w:sz w:val="30"/>
          <w:szCs w:val="30"/>
        </w:rPr>
        <w:t>被告人陈伟东的辩护人对公诉机关指控被告人陈伟东的犯罪事实和罪名不持异议，就量刑发表如下辩护意见：一、被告人陈伟东并非国家工作人员，在共同犯罪中起辅助作用，是从犯，系初犯，以前表现一贯良好，没有违法犯罪的不良记录。二、被告人陈伟东归案后能如实供述自己的罪行。三、被告人陈伟东自愿认罪认罚。四、被告人陈伟东是一名民营企业家，对其从宽处理符合最高检保障民营企业发展的精神。辩护人建议判处被告人陈伟东有期徒刑一年十个月，适用缓刑。建议并处被告人罚金十万元。</w:t>
      </w:r>
    </w:p>
    <w:p w:rsidR="003D625B" w:rsidRDefault="003D625B">
      <w:pPr>
        <w:spacing w:line="500" w:lineRule="atLeast"/>
        <w:ind w:firstLine="600"/>
        <w:divId w:val="118666982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陈伟东在担任广州市东某物业管理有限公司（以下简称东某公司）法定代表人期间，与同案人时任广州市萝岗区东区街党工委书记杨鸿校、时任东区街党工委副书记、纪工委书记杨奋、时任东区街党工委委员、办事处副主任刘金桥（均另案处理）经合谋，由陈伟东垫资购置东风本田</w:t>
      </w:r>
      <w:r>
        <w:rPr>
          <w:rFonts w:hint="eastAsia"/>
          <w:sz w:val="30"/>
          <w:szCs w:val="30"/>
        </w:rPr>
        <w:t>CRV</w:t>
      </w:r>
      <w:r>
        <w:rPr>
          <w:rFonts w:hint="eastAsia"/>
          <w:sz w:val="30"/>
          <w:szCs w:val="30"/>
        </w:rPr>
        <w:t>小汽车</w:t>
      </w:r>
      <w:r>
        <w:rPr>
          <w:rFonts w:hint="eastAsia"/>
          <w:sz w:val="30"/>
          <w:szCs w:val="30"/>
        </w:rPr>
        <w:t>1</w:t>
      </w:r>
      <w:r>
        <w:rPr>
          <w:rFonts w:hint="eastAsia"/>
          <w:sz w:val="30"/>
          <w:szCs w:val="30"/>
        </w:rPr>
        <w:t>辆及别克凯越小汽车</w:t>
      </w:r>
      <w:r>
        <w:rPr>
          <w:rFonts w:hint="eastAsia"/>
          <w:sz w:val="30"/>
          <w:szCs w:val="30"/>
        </w:rPr>
        <w:t>2</w:t>
      </w:r>
      <w:r>
        <w:rPr>
          <w:rFonts w:hint="eastAsia"/>
          <w:sz w:val="30"/>
          <w:szCs w:val="30"/>
        </w:rPr>
        <w:t>辆，登记于东某公司名下供杨某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、刘金桥个人使用。后由三人共同利用职务上的便利，采取虚构工作项目、虚增活动经费及虚增东区街道办公楼物业、保洁、绿化管理服务项目费用等手段，先后多次套取东区街道财政资金共计人民币</w:t>
      </w:r>
      <w:r>
        <w:rPr>
          <w:rFonts w:hint="eastAsia"/>
          <w:sz w:val="30"/>
          <w:szCs w:val="30"/>
        </w:rPr>
        <w:t>77.08</w:t>
      </w:r>
      <w:r>
        <w:rPr>
          <w:rFonts w:hint="eastAsia"/>
          <w:sz w:val="30"/>
          <w:szCs w:val="30"/>
        </w:rPr>
        <w:t>万元，用于向陈伟东支付该</w:t>
      </w:r>
      <w:r>
        <w:rPr>
          <w:rFonts w:hint="eastAsia"/>
          <w:sz w:val="30"/>
          <w:szCs w:val="30"/>
        </w:rPr>
        <w:t>3</w:t>
      </w:r>
      <w:r>
        <w:rPr>
          <w:rFonts w:hint="eastAsia"/>
          <w:sz w:val="30"/>
          <w:szCs w:val="30"/>
        </w:rPr>
        <w:t>辆车的购车费用</w:t>
      </w:r>
      <w:r>
        <w:rPr>
          <w:rFonts w:hint="eastAsia"/>
          <w:sz w:val="30"/>
          <w:szCs w:val="30"/>
        </w:rPr>
        <w:t>44.08</w:t>
      </w:r>
      <w:r>
        <w:rPr>
          <w:rFonts w:hint="eastAsia"/>
          <w:sz w:val="30"/>
          <w:szCs w:val="30"/>
        </w:rPr>
        <w:t>万元以及由陈分多次向该三人个人使用的中国石化加油</w:t>
      </w:r>
      <w:r>
        <w:rPr>
          <w:rFonts w:hint="eastAsia"/>
          <w:sz w:val="30"/>
          <w:szCs w:val="30"/>
        </w:rPr>
        <w:t>IC</w:t>
      </w:r>
      <w:r>
        <w:rPr>
          <w:rFonts w:hint="eastAsia"/>
          <w:sz w:val="30"/>
          <w:szCs w:val="30"/>
        </w:rPr>
        <w:t>卡充值费用</w:t>
      </w:r>
      <w:r>
        <w:rPr>
          <w:rFonts w:hint="eastAsia"/>
          <w:sz w:val="30"/>
          <w:szCs w:val="30"/>
        </w:rPr>
        <w:t>33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月，在陈伟东的帮助下，杨某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、刘金桥将该</w:t>
      </w:r>
      <w:r>
        <w:rPr>
          <w:rFonts w:hint="eastAsia"/>
          <w:sz w:val="30"/>
          <w:szCs w:val="30"/>
        </w:rPr>
        <w:t>3</w:t>
      </w:r>
      <w:r>
        <w:rPr>
          <w:rFonts w:hint="eastAsia"/>
          <w:sz w:val="30"/>
          <w:szCs w:val="30"/>
        </w:rPr>
        <w:t>辆汽车分别过户至个人名下。</w:t>
      </w:r>
    </w:p>
    <w:p w:rsidR="003D625B" w:rsidRDefault="003D625B">
      <w:pPr>
        <w:spacing w:line="500" w:lineRule="atLeast"/>
        <w:ind w:firstLine="600"/>
        <w:divId w:val="1299841327"/>
        <w:rPr>
          <w:rFonts w:hint="eastAsia"/>
          <w:sz w:val="30"/>
          <w:szCs w:val="30"/>
        </w:rPr>
      </w:pPr>
      <w:r>
        <w:rPr>
          <w:rFonts w:hint="eastAsia"/>
          <w:sz w:val="30"/>
          <w:szCs w:val="30"/>
        </w:rPr>
        <w:t>以上事实，有下列经庭审举证、质证并经本院予以确认的证据证实：书证有到社区帮助杨某</w:t>
      </w:r>
      <w:r>
        <w:rPr>
          <w:rFonts w:hint="eastAsia"/>
          <w:sz w:val="30"/>
          <w:szCs w:val="30"/>
        </w:rPr>
        <w:t>3</w:t>
      </w:r>
      <w:r>
        <w:rPr>
          <w:rFonts w:hint="eastAsia"/>
          <w:sz w:val="30"/>
          <w:szCs w:val="30"/>
        </w:rPr>
        <w:t>将下拨的计生转款套取现金的安装合同、记账凭证，证人钟某</w:t>
      </w:r>
      <w:r>
        <w:rPr>
          <w:rFonts w:hint="eastAsia"/>
          <w:sz w:val="30"/>
          <w:szCs w:val="30"/>
        </w:rPr>
        <w:t>1</w:t>
      </w:r>
      <w:r>
        <w:rPr>
          <w:rFonts w:hint="eastAsia"/>
          <w:sz w:val="30"/>
          <w:szCs w:val="30"/>
        </w:rPr>
        <w:t>认签的其帮助刘金桥套取现金的发票、记账凭证，被告人陈伟东对刷卡充值油费的书证、帮杨某</w:t>
      </w:r>
      <w:r>
        <w:rPr>
          <w:rFonts w:hint="eastAsia"/>
          <w:sz w:val="30"/>
          <w:szCs w:val="30"/>
        </w:rPr>
        <w:t>2</w:t>
      </w:r>
      <w:r>
        <w:rPr>
          <w:rFonts w:hint="eastAsia"/>
          <w:sz w:val="30"/>
          <w:szCs w:val="30"/>
        </w:rPr>
        <w:t>办油卡的材料、对购买车辆的相关书证、被告人陈伟东与东区街道签订的物业等相关合同的签认，同案人刘金桥对东区街道与东佳公司签订物业的相关合同、中石化加油卡记录单据、东区街道财物凭证、杨鸿校、杨奋、刘金桥三人使用车辆相关资料及陈伟东返回杨鸿校油卡款的书证签认、证人王某</w:t>
      </w:r>
      <w:r>
        <w:rPr>
          <w:rFonts w:hint="eastAsia"/>
          <w:sz w:val="30"/>
          <w:szCs w:val="30"/>
        </w:rPr>
        <w:t>1</w:t>
      </w:r>
      <w:r>
        <w:rPr>
          <w:rFonts w:hint="eastAsia"/>
          <w:sz w:val="30"/>
          <w:szCs w:val="30"/>
        </w:rPr>
        <w:t>签认其帮助刘金桥套取财物的发票、证人汪某</w:t>
      </w:r>
      <w:r>
        <w:rPr>
          <w:rFonts w:hint="eastAsia"/>
          <w:sz w:val="30"/>
          <w:szCs w:val="30"/>
        </w:rPr>
        <w:t>1</w:t>
      </w:r>
      <w:r>
        <w:rPr>
          <w:rFonts w:hint="eastAsia"/>
          <w:sz w:val="30"/>
          <w:szCs w:val="30"/>
        </w:rPr>
        <w:t>签认的凯风公司帮助东区街道开具的发票、证人黄某</w:t>
      </w:r>
      <w:r>
        <w:rPr>
          <w:rFonts w:hint="eastAsia"/>
          <w:sz w:val="30"/>
          <w:szCs w:val="30"/>
        </w:rPr>
        <w:t>1</w:t>
      </w:r>
      <w:r>
        <w:rPr>
          <w:rFonts w:hint="eastAsia"/>
          <w:sz w:val="30"/>
          <w:szCs w:val="30"/>
        </w:rPr>
        <w:t>签认的其银行卡交给陈伟东使用后刷卡小票、证人江某</w:t>
      </w:r>
      <w:r>
        <w:rPr>
          <w:rFonts w:hint="eastAsia"/>
          <w:sz w:val="30"/>
          <w:szCs w:val="30"/>
        </w:rPr>
        <w:t>1</w:t>
      </w:r>
      <w:r>
        <w:rPr>
          <w:rFonts w:hint="eastAsia"/>
          <w:sz w:val="30"/>
          <w:szCs w:val="30"/>
        </w:rPr>
        <w:t>签认的其陪陈伟东去买车的汽车销售合同、证人苏某</w:t>
      </w:r>
      <w:r>
        <w:rPr>
          <w:rFonts w:hint="eastAsia"/>
          <w:sz w:val="30"/>
          <w:szCs w:val="30"/>
        </w:rPr>
        <w:t>1</w:t>
      </w:r>
      <w:r>
        <w:rPr>
          <w:rFonts w:hint="eastAsia"/>
          <w:sz w:val="30"/>
          <w:szCs w:val="30"/>
        </w:rPr>
        <w:t>签认的刘村社区计生宣传栏制作及安装合同、发票及其借钱给陈伟东买车的书证，证人朱某</w:t>
      </w:r>
      <w:r>
        <w:rPr>
          <w:rFonts w:hint="eastAsia"/>
          <w:sz w:val="30"/>
          <w:szCs w:val="30"/>
        </w:rPr>
        <w:t>1</w:t>
      </w:r>
      <w:r>
        <w:rPr>
          <w:rFonts w:hint="eastAsia"/>
          <w:sz w:val="30"/>
          <w:szCs w:val="30"/>
        </w:rPr>
        <w:t>签认的油卡记录及协助过户至龙某某、何某、刘金桥等人名下的材料，证人何某签认的其名下车辆登记资料，证人杨某</w:t>
      </w:r>
      <w:r>
        <w:rPr>
          <w:rFonts w:hint="eastAsia"/>
          <w:sz w:val="30"/>
          <w:szCs w:val="30"/>
        </w:rPr>
        <w:t>1</w:t>
      </w:r>
      <w:r>
        <w:rPr>
          <w:rFonts w:hint="eastAsia"/>
          <w:sz w:val="30"/>
          <w:szCs w:val="30"/>
        </w:rPr>
        <w:t>签认的其母亲龙某某名下车辆登记资料，同案人杨某</w:t>
      </w:r>
      <w:r>
        <w:rPr>
          <w:rFonts w:hint="eastAsia"/>
          <w:sz w:val="30"/>
          <w:szCs w:val="30"/>
        </w:rPr>
        <w:t>3</w:t>
      </w:r>
      <w:r>
        <w:rPr>
          <w:rFonts w:hint="eastAsia"/>
          <w:sz w:val="30"/>
          <w:szCs w:val="30"/>
        </w:rPr>
        <w:t>对其使用的车辆的加油卡记录、购车资料、手机取证报告、其套取街道计生费用的凭证的签认材料，证人周某</w:t>
      </w:r>
      <w:r>
        <w:rPr>
          <w:rFonts w:hint="eastAsia"/>
          <w:sz w:val="30"/>
          <w:szCs w:val="30"/>
        </w:rPr>
        <w:t>1</w:t>
      </w:r>
      <w:r>
        <w:rPr>
          <w:rFonts w:hint="eastAsia"/>
          <w:sz w:val="30"/>
          <w:szCs w:val="30"/>
        </w:rPr>
        <w:t>对会议记录、虚报、多报账目的东区街道会计凭证、请示、发票的签认，相关物业、绿化、管理服务等合同</w:t>
      </w:r>
      <w:r>
        <w:rPr>
          <w:rFonts w:hint="eastAsia"/>
          <w:sz w:val="30"/>
          <w:szCs w:val="30"/>
        </w:rPr>
        <w:t>（包括东区街办事处与广州穗之华物业服务有限公司签订的绿化管理服务合同、东区街办事处与广州市东某物业管理有限公司签订的物业管理服务合同及合同延期协议、东区街办事处与广州市福安物业管理有限公司签订的保洁管理服务合同及合同延期协议、东区街办事处与广州市福安物业管理有限公司、广州市东某物业管理有限公司分别签订的保安劳务合同、绿化管理合同、保洁管理合同）、东某物业公司营业执照、工商登记资料、东某公司银行流水资料、东某物业公司有关会计凭证、东区街公务车辆管理规定、车辆使用规定、东区街有关会议记录、会议纪要、被告人陈伟东工商银行有关账户银行流水、中石化加油卡的相关明细、东某公司为杨某</w:t>
      </w:r>
      <w:r>
        <w:rPr>
          <w:rFonts w:hint="eastAsia"/>
          <w:sz w:val="30"/>
          <w:szCs w:val="30"/>
        </w:rPr>
        <w:t>3</w:t>
      </w:r>
      <w:r>
        <w:rPr>
          <w:rFonts w:hint="eastAsia"/>
          <w:sz w:val="30"/>
          <w:szCs w:val="30"/>
        </w:rPr>
        <w:t>、刘金桥向广州市广物君豪汽车有限公司购买两辆别克车辆的相关合同、票据及</w:t>
      </w:r>
      <w:r>
        <w:rPr>
          <w:rFonts w:hint="eastAsia"/>
          <w:sz w:val="30"/>
          <w:szCs w:val="30"/>
        </w:rPr>
        <w:t>POS</w:t>
      </w:r>
      <w:r>
        <w:rPr>
          <w:rFonts w:hint="eastAsia"/>
          <w:sz w:val="30"/>
          <w:szCs w:val="30"/>
        </w:rPr>
        <w:t>流水情况、黄埔区监察委调取的中石化账号的</w:t>
      </w:r>
      <w:r>
        <w:rPr>
          <w:rFonts w:hint="eastAsia"/>
          <w:sz w:val="30"/>
          <w:szCs w:val="30"/>
        </w:rPr>
        <w:t>POS</w:t>
      </w:r>
      <w:r>
        <w:rPr>
          <w:rFonts w:hint="eastAsia"/>
          <w:sz w:val="30"/>
          <w:szCs w:val="30"/>
        </w:rPr>
        <w:t>机交易流水资料、黄某</w:t>
      </w:r>
      <w:r>
        <w:rPr>
          <w:rFonts w:hint="eastAsia"/>
          <w:sz w:val="30"/>
          <w:szCs w:val="30"/>
        </w:rPr>
        <w:t>1</w:t>
      </w:r>
      <w:r>
        <w:rPr>
          <w:rFonts w:hint="eastAsia"/>
          <w:sz w:val="30"/>
          <w:szCs w:val="30"/>
        </w:rPr>
        <w:t>、陈伟东、江某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登、广州市荣祥中建筑工程有限公司的银行资料，凯风公司工商登记资料、被告人陈伟东的户籍查询资料；证人周某</w:t>
      </w:r>
      <w:r>
        <w:rPr>
          <w:rFonts w:hint="eastAsia"/>
          <w:sz w:val="30"/>
          <w:szCs w:val="30"/>
        </w:rPr>
        <w:t>1</w:t>
      </w:r>
      <w:r>
        <w:rPr>
          <w:rFonts w:hint="eastAsia"/>
          <w:sz w:val="30"/>
          <w:szCs w:val="30"/>
        </w:rPr>
        <w:t>、莫某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、汪某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、江某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、朱某</w:t>
      </w:r>
      <w:r>
        <w:rPr>
          <w:rFonts w:hint="eastAsia"/>
          <w:sz w:val="30"/>
          <w:szCs w:val="30"/>
        </w:rPr>
        <w:t>1</w:t>
      </w:r>
      <w:r>
        <w:rPr>
          <w:rFonts w:hint="eastAsia"/>
          <w:sz w:val="30"/>
          <w:szCs w:val="30"/>
        </w:rPr>
        <w:t>、何某、朱某</w:t>
      </w:r>
      <w:r>
        <w:rPr>
          <w:rFonts w:hint="eastAsia"/>
          <w:sz w:val="30"/>
          <w:szCs w:val="30"/>
        </w:rPr>
        <w:t>2</w:t>
      </w:r>
      <w:r>
        <w:rPr>
          <w:rFonts w:hint="eastAsia"/>
          <w:sz w:val="30"/>
          <w:szCs w:val="30"/>
        </w:rPr>
        <w:t>、徐某</w:t>
      </w:r>
      <w:r>
        <w:rPr>
          <w:rFonts w:hint="eastAsia"/>
          <w:sz w:val="30"/>
          <w:szCs w:val="30"/>
        </w:rPr>
        <w:t>1</w:t>
      </w:r>
      <w:r>
        <w:rPr>
          <w:rFonts w:hint="eastAsia"/>
          <w:sz w:val="30"/>
          <w:szCs w:val="30"/>
        </w:rPr>
        <w:t>、白某</w:t>
      </w:r>
      <w:r>
        <w:rPr>
          <w:rFonts w:hint="eastAsia"/>
          <w:sz w:val="30"/>
          <w:szCs w:val="30"/>
        </w:rPr>
        <w:t>1</w:t>
      </w:r>
      <w:r>
        <w:rPr>
          <w:rFonts w:hint="eastAsia"/>
          <w:sz w:val="30"/>
          <w:szCs w:val="30"/>
        </w:rPr>
        <w:t>、曾某、钟某</w:t>
      </w:r>
      <w:r>
        <w:rPr>
          <w:rFonts w:hint="eastAsia"/>
          <w:sz w:val="30"/>
          <w:szCs w:val="30"/>
        </w:rPr>
        <w:t>2</w:t>
      </w:r>
      <w:r>
        <w:rPr>
          <w:rFonts w:hint="eastAsia"/>
          <w:sz w:val="30"/>
          <w:szCs w:val="30"/>
        </w:rPr>
        <w:t>、杨某</w:t>
      </w:r>
      <w:r>
        <w:rPr>
          <w:rFonts w:hint="eastAsia"/>
          <w:sz w:val="30"/>
          <w:szCs w:val="30"/>
        </w:rPr>
        <w:t>1</w:t>
      </w:r>
      <w:r>
        <w:rPr>
          <w:rFonts w:hint="eastAsia"/>
          <w:sz w:val="30"/>
          <w:szCs w:val="30"/>
        </w:rPr>
        <w:t>的证言；被告人陈伟东及同案人杨某</w:t>
      </w:r>
      <w:r>
        <w:rPr>
          <w:rFonts w:hint="eastAsia"/>
          <w:sz w:val="30"/>
          <w:szCs w:val="30"/>
        </w:rPr>
        <w:t>3</w:t>
      </w:r>
      <w:r>
        <w:rPr>
          <w:rFonts w:hint="eastAsia"/>
          <w:sz w:val="30"/>
          <w:szCs w:val="30"/>
        </w:rPr>
        <w:t>、刘金桥</w:t>
      </w:r>
      <w:r>
        <w:rPr>
          <w:rFonts w:hint="eastAsia"/>
          <w:sz w:val="30"/>
          <w:szCs w:val="30"/>
        </w:rPr>
        <w:t>的供述和辩解。</w:t>
      </w:r>
    </w:p>
    <w:p w:rsidR="003D625B" w:rsidRDefault="003D625B">
      <w:pPr>
        <w:spacing w:line="500" w:lineRule="atLeast"/>
        <w:ind w:firstLine="600"/>
        <w:divId w:val="2126539538"/>
        <w:rPr>
          <w:rFonts w:hint="eastAsia"/>
          <w:sz w:val="30"/>
          <w:szCs w:val="30"/>
        </w:rPr>
      </w:pPr>
      <w:r>
        <w:rPr>
          <w:rFonts w:hint="eastAsia"/>
          <w:sz w:val="30"/>
          <w:szCs w:val="30"/>
        </w:rPr>
        <w:t>本院认为，被告人陈伟东与国家工作人员结伙，利用职务便利，侵吞公共财物，数额巨大，其行为已构成贪污罪。公诉机关指控被告人陈伟东犯贪污罪事实清楚，证据确实充分，罪名成立，量刑建议适当，应予以采纳。被告人陈伟东在共同犯罪中起次要作用，是从犯，应当从轻、减轻处罚。被告人陈伟东犯罪后如实供述自己的罪行，可以从轻处罚。被告人陈伟东自愿如实供述自己的罪行，承认指控的犯罪事实，愿意接受处罚，可以依法从宽处理。辩护人提出被告人陈伟东有法定和酌定从轻处罚情节，请求对被告人陈伟东减轻处罚并适用缓刑的辩护意见有理，本院予以采纳。本院综合考虑被告人陈伟东犯罪行为的性质、情节、危害后果及认罪态度，决定对被告人陈伟东减轻处罚并适用缓刑。依照《中华人民共和国刑法》第三百八十二条第一款、第三百八十三条第一款第（二）项、第二十七条、第六十七条第三款、第七十二条、第七十三条、第五十二条、第五十三条、《最高人民法院、最高人民检察院关于办理贪污贿赂刑事案件适用法律若干问题的解释》第一条、第十九条之规定，判决如下：</w:t>
      </w:r>
    </w:p>
    <w:p w:rsidR="003D625B" w:rsidRDefault="003D625B">
      <w:pPr>
        <w:spacing w:line="500" w:lineRule="atLeast"/>
        <w:ind w:firstLine="600"/>
        <w:divId w:val="768085667"/>
        <w:rPr>
          <w:rFonts w:hint="eastAsia"/>
          <w:sz w:val="30"/>
          <w:szCs w:val="30"/>
        </w:rPr>
      </w:pPr>
      <w:r>
        <w:rPr>
          <w:rFonts w:hint="eastAsia"/>
          <w:sz w:val="30"/>
          <w:szCs w:val="30"/>
        </w:rPr>
        <w:t>被告人陈伟东犯贪污罪，判处有期徒刑一年十个月，缓刑二年，并处罚金人民币十万元。（缓刑考验期自本判决确定之日起计算，罚金自本判决生效第二日起五日内缴纳。）</w:t>
      </w:r>
    </w:p>
    <w:p w:rsidR="003D625B" w:rsidRDefault="003D625B">
      <w:pPr>
        <w:spacing w:line="500" w:lineRule="atLeast"/>
        <w:ind w:firstLine="600"/>
        <w:divId w:val="126826011"/>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3D625B" w:rsidRDefault="003D625B">
      <w:pPr>
        <w:spacing w:line="500" w:lineRule="atLeast"/>
        <w:jc w:val="right"/>
        <w:divId w:val="1260941841"/>
        <w:rPr>
          <w:rFonts w:hint="eastAsia"/>
          <w:sz w:val="30"/>
          <w:szCs w:val="30"/>
        </w:rPr>
      </w:pPr>
      <w:r>
        <w:rPr>
          <w:rFonts w:hint="eastAsia"/>
          <w:sz w:val="30"/>
          <w:szCs w:val="30"/>
        </w:rPr>
        <w:t>审　判　长　　罗东明</w:t>
      </w:r>
    </w:p>
    <w:p w:rsidR="003D625B" w:rsidRDefault="003D625B">
      <w:pPr>
        <w:spacing w:line="500" w:lineRule="atLeast"/>
        <w:jc w:val="right"/>
        <w:divId w:val="795368267"/>
        <w:rPr>
          <w:rFonts w:hint="eastAsia"/>
          <w:sz w:val="30"/>
          <w:szCs w:val="30"/>
        </w:rPr>
      </w:pPr>
      <w:r>
        <w:rPr>
          <w:rFonts w:hint="eastAsia"/>
          <w:sz w:val="30"/>
          <w:szCs w:val="30"/>
        </w:rPr>
        <w:t>人民陪审员　　李丽梅</w:t>
      </w:r>
    </w:p>
    <w:p w:rsidR="003D625B" w:rsidRDefault="003D625B">
      <w:pPr>
        <w:spacing w:line="500" w:lineRule="atLeast"/>
        <w:jc w:val="right"/>
        <w:divId w:val="1663848260"/>
        <w:rPr>
          <w:rFonts w:hint="eastAsia"/>
          <w:sz w:val="30"/>
          <w:szCs w:val="30"/>
        </w:rPr>
      </w:pPr>
      <w:r>
        <w:rPr>
          <w:rFonts w:hint="eastAsia"/>
          <w:sz w:val="30"/>
          <w:szCs w:val="30"/>
        </w:rPr>
        <w:t>人民陪审员　　周庆云</w:t>
      </w:r>
    </w:p>
    <w:p w:rsidR="003D625B" w:rsidRDefault="003D625B">
      <w:pPr>
        <w:spacing w:line="500" w:lineRule="atLeast"/>
        <w:jc w:val="right"/>
        <w:divId w:val="1942378160"/>
        <w:rPr>
          <w:rFonts w:hint="eastAsia"/>
          <w:sz w:val="30"/>
          <w:szCs w:val="30"/>
        </w:rPr>
      </w:pPr>
      <w:r>
        <w:rPr>
          <w:rFonts w:hint="eastAsia"/>
          <w:sz w:val="30"/>
          <w:szCs w:val="30"/>
        </w:rPr>
        <w:t>二〇一九年六月二十日</w:t>
      </w:r>
    </w:p>
    <w:p w:rsidR="003D625B" w:rsidRDefault="003D625B">
      <w:pPr>
        <w:spacing w:line="500" w:lineRule="atLeast"/>
        <w:jc w:val="right"/>
        <w:divId w:val="949356453"/>
        <w:rPr>
          <w:rFonts w:hint="eastAsia"/>
          <w:sz w:val="30"/>
          <w:szCs w:val="30"/>
        </w:rPr>
      </w:pPr>
      <w:r>
        <w:rPr>
          <w:rFonts w:hint="eastAsia"/>
          <w:sz w:val="30"/>
          <w:szCs w:val="30"/>
        </w:rPr>
        <w:t>书　记　员　　尤晓晓</w:t>
      </w:r>
    </w:p>
    <w:p w:rsidR="003D625B" w:rsidRDefault="003D625B">
      <w:pPr>
        <w:spacing w:line="500" w:lineRule="atLeast"/>
        <w:ind w:firstLine="600"/>
        <w:divId w:val="1427727967"/>
        <w:rPr>
          <w:rFonts w:hint="eastAsia"/>
          <w:sz w:val="30"/>
          <w:szCs w:val="30"/>
        </w:rPr>
      </w:pPr>
      <w:r>
        <w:rPr>
          <w:rFonts w:hint="eastAsia"/>
          <w:sz w:val="30"/>
          <w:szCs w:val="30"/>
        </w:rPr>
        <w:t>附：有关法律规定</w:t>
      </w:r>
    </w:p>
    <w:p w:rsidR="003D625B" w:rsidRDefault="003D625B">
      <w:pPr>
        <w:spacing w:line="500" w:lineRule="atLeast"/>
        <w:ind w:firstLine="600"/>
        <w:divId w:val="18818358"/>
        <w:rPr>
          <w:rFonts w:hint="eastAsia"/>
          <w:sz w:val="30"/>
          <w:szCs w:val="30"/>
        </w:rPr>
      </w:pPr>
      <w:r>
        <w:rPr>
          <w:rFonts w:hint="eastAsia"/>
          <w:sz w:val="30"/>
          <w:szCs w:val="30"/>
        </w:rPr>
        <w:t>中华人民共和国刑法</w:t>
      </w:r>
    </w:p>
    <w:p w:rsidR="003D625B" w:rsidRDefault="003D625B">
      <w:pPr>
        <w:spacing w:line="500" w:lineRule="atLeast"/>
        <w:ind w:firstLine="600"/>
        <w:divId w:val="18691217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D625B" w:rsidRDefault="003D625B">
      <w:pPr>
        <w:spacing w:line="500" w:lineRule="atLeast"/>
        <w:ind w:firstLine="600"/>
        <w:divId w:val="8410485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D625B" w:rsidRDefault="003D625B">
      <w:pPr>
        <w:spacing w:line="500" w:lineRule="atLeast"/>
        <w:ind w:firstLine="600"/>
        <w:divId w:val="1970696375"/>
        <w:rPr>
          <w:rFonts w:hint="eastAsia"/>
          <w:sz w:val="30"/>
          <w:szCs w:val="30"/>
        </w:rPr>
      </w:pPr>
      <w:r>
        <w:rPr>
          <w:rFonts w:hint="eastAsia"/>
          <w:sz w:val="30"/>
          <w:szCs w:val="30"/>
        </w:rPr>
        <w:t>与前两款所列人员勾结，伙同贪污的，以共犯论处。</w:t>
      </w:r>
    </w:p>
    <w:p w:rsidR="003D625B" w:rsidRDefault="003D625B">
      <w:pPr>
        <w:spacing w:line="500" w:lineRule="atLeast"/>
        <w:ind w:firstLine="600"/>
        <w:divId w:val="1265570781"/>
        <w:rPr>
          <w:rFonts w:hint="eastAsia"/>
          <w:sz w:val="30"/>
          <w:szCs w:val="30"/>
        </w:rPr>
      </w:pPr>
      <w:r>
        <w:rPr>
          <w:rFonts w:hint="eastAsia"/>
          <w:sz w:val="30"/>
          <w:szCs w:val="30"/>
        </w:rPr>
        <w:t>第三百八十三条对犯贪污罪的，根据情节轻重，分别依照下列规定处罚：</w:t>
      </w:r>
    </w:p>
    <w:p w:rsidR="003D625B" w:rsidRDefault="003D625B">
      <w:pPr>
        <w:spacing w:line="500" w:lineRule="atLeast"/>
        <w:ind w:firstLine="600"/>
        <w:divId w:val="6134441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D625B" w:rsidRDefault="003D625B">
      <w:pPr>
        <w:spacing w:line="500" w:lineRule="atLeast"/>
        <w:ind w:firstLine="600"/>
        <w:divId w:val="15033576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D625B" w:rsidRDefault="003D625B">
      <w:pPr>
        <w:spacing w:line="500" w:lineRule="atLeast"/>
        <w:ind w:firstLine="600"/>
        <w:divId w:val="10723102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3D625B" w:rsidRDefault="003D625B">
      <w:pPr>
        <w:spacing w:line="500" w:lineRule="atLeast"/>
        <w:ind w:firstLine="600"/>
        <w:divId w:val="1899433767"/>
        <w:rPr>
          <w:rFonts w:hint="eastAsia"/>
          <w:sz w:val="30"/>
          <w:szCs w:val="30"/>
        </w:rPr>
      </w:pPr>
      <w:r>
        <w:rPr>
          <w:rFonts w:hint="eastAsia"/>
          <w:sz w:val="30"/>
          <w:szCs w:val="30"/>
        </w:rPr>
        <w:t>对多次贪污未经处理的，按照累计贪污数额处罚。</w:t>
      </w:r>
    </w:p>
    <w:p w:rsidR="003D625B" w:rsidRDefault="003D625B">
      <w:pPr>
        <w:spacing w:line="500" w:lineRule="atLeast"/>
        <w:ind w:firstLine="600"/>
        <w:divId w:val="13280944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D625B" w:rsidRDefault="003D625B">
      <w:pPr>
        <w:spacing w:line="500" w:lineRule="atLeast"/>
        <w:ind w:firstLine="600"/>
        <w:divId w:val="1520314314"/>
        <w:rPr>
          <w:rFonts w:hint="eastAsia"/>
          <w:sz w:val="30"/>
          <w:szCs w:val="30"/>
        </w:rPr>
      </w:pPr>
      <w:r>
        <w:rPr>
          <w:rFonts w:hint="eastAsia"/>
          <w:sz w:val="30"/>
          <w:szCs w:val="30"/>
        </w:rPr>
        <w:t>犯第一款罪，有第三项规定情形被判处死刑缓期执行的，人民法院根据犯罪情节等情况可以同时决定在其死刑缓期执行而年期满依法减为无期徒刑后，终身监禁，不得减刑、假释。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625B" w:rsidRDefault="003D625B" w:rsidP="003D625B">
      <w:pPr>
        <w:rPr>
          <w:rFonts w:hint="eastAsia"/>
        </w:rPr>
      </w:pPr>
      <w:r>
        <w:separator/>
      </w:r>
    </w:p>
  </w:endnote>
  <w:endnote w:type="continuationSeparator" w:id="0">
    <w:p w:rsidR="003D625B" w:rsidRDefault="003D625B" w:rsidP="003D62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625B" w:rsidRDefault="003D625B" w:rsidP="003D625B">
      <w:pPr>
        <w:rPr>
          <w:rFonts w:hint="eastAsia"/>
        </w:rPr>
      </w:pPr>
      <w:r>
        <w:separator/>
      </w:r>
    </w:p>
  </w:footnote>
  <w:footnote w:type="continuationSeparator" w:id="0">
    <w:p w:rsidR="003D625B" w:rsidRDefault="003D625B" w:rsidP="003D62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625B"/>
    <w:rsid w:val="002A6721"/>
    <w:rsid w:val="003D6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625B"/>
    <w:pPr>
      <w:tabs>
        <w:tab w:val="center" w:pos="4153"/>
        <w:tab w:val="right" w:pos="8306"/>
      </w:tabs>
      <w:snapToGrid w:val="0"/>
      <w:jc w:val="center"/>
    </w:pPr>
    <w:rPr>
      <w:sz w:val="18"/>
      <w:szCs w:val="18"/>
    </w:rPr>
  </w:style>
  <w:style w:type="character" w:customStyle="1" w:styleId="a4">
    <w:name w:val="页眉 字符"/>
    <w:basedOn w:val="a0"/>
    <w:link w:val="a3"/>
    <w:uiPriority w:val="99"/>
    <w:rsid w:val="003D625B"/>
    <w:rPr>
      <w:rFonts w:ascii="宋体" w:eastAsia="宋体" w:hAnsi="宋体" w:cs="宋体"/>
      <w:sz w:val="18"/>
      <w:szCs w:val="18"/>
    </w:rPr>
  </w:style>
  <w:style w:type="paragraph" w:styleId="a5">
    <w:name w:val="footer"/>
    <w:basedOn w:val="a"/>
    <w:link w:val="a6"/>
    <w:uiPriority w:val="99"/>
    <w:unhideWhenUsed/>
    <w:rsid w:val="003D625B"/>
    <w:pPr>
      <w:tabs>
        <w:tab w:val="center" w:pos="4153"/>
        <w:tab w:val="right" w:pos="8306"/>
      </w:tabs>
      <w:snapToGrid w:val="0"/>
    </w:pPr>
    <w:rPr>
      <w:sz w:val="18"/>
      <w:szCs w:val="18"/>
    </w:rPr>
  </w:style>
  <w:style w:type="character" w:customStyle="1" w:styleId="a6">
    <w:name w:val="页脚 字符"/>
    <w:basedOn w:val="a0"/>
    <w:link w:val="a5"/>
    <w:uiPriority w:val="99"/>
    <w:rsid w:val="003D62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8358">
      <w:marLeft w:val="0"/>
      <w:marRight w:val="0"/>
      <w:marTop w:val="10"/>
      <w:marBottom w:val="10"/>
      <w:divBdr>
        <w:top w:val="none" w:sz="0" w:space="0" w:color="auto"/>
        <w:left w:val="none" w:sz="0" w:space="0" w:color="auto"/>
        <w:bottom w:val="none" w:sz="0" w:space="0" w:color="auto"/>
        <w:right w:val="none" w:sz="0" w:space="0" w:color="auto"/>
      </w:divBdr>
    </w:div>
    <w:div w:id="106436500">
      <w:marLeft w:val="0"/>
      <w:marRight w:val="0"/>
      <w:marTop w:val="10"/>
      <w:marBottom w:val="10"/>
      <w:divBdr>
        <w:top w:val="none" w:sz="0" w:space="0" w:color="auto"/>
        <w:left w:val="none" w:sz="0" w:space="0" w:color="auto"/>
        <w:bottom w:val="none" w:sz="0" w:space="0" w:color="auto"/>
        <w:right w:val="none" w:sz="0" w:space="0" w:color="auto"/>
      </w:divBdr>
    </w:div>
    <w:div w:id="126826011">
      <w:marLeft w:val="0"/>
      <w:marRight w:val="0"/>
      <w:marTop w:val="10"/>
      <w:marBottom w:val="10"/>
      <w:divBdr>
        <w:top w:val="none" w:sz="0" w:space="0" w:color="auto"/>
        <w:left w:val="none" w:sz="0" w:space="0" w:color="auto"/>
        <w:bottom w:val="none" w:sz="0" w:space="0" w:color="auto"/>
        <w:right w:val="none" w:sz="0" w:space="0" w:color="auto"/>
      </w:divBdr>
    </w:div>
    <w:div w:id="186912170">
      <w:marLeft w:val="0"/>
      <w:marRight w:val="0"/>
      <w:marTop w:val="10"/>
      <w:marBottom w:val="10"/>
      <w:divBdr>
        <w:top w:val="none" w:sz="0" w:space="0" w:color="auto"/>
        <w:left w:val="none" w:sz="0" w:space="0" w:color="auto"/>
        <w:bottom w:val="none" w:sz="0" w:space="0" w:color="auto"/>
        <w:right w:val="none" w:sz="0" w:space="0" w:color="auto"/>
      </w:divBdr>
    </w:div>
    <w:div w:id="385643814">
      <w:marLeft w:val="0"/>
      <w:marRight w:val="0"/>
      <w:marTop w:val="10"/>
      <w:marBottom w:val="10"/>
      <w:divBdr>
        <w:top w:val="none" w:sz="0" w:space="0" w:color="auto"/>
        <w:left w:val="none" w:sz="0" w:space="0" w:color="auto"/>
        <w:bottom w:val="none" w:sz="0" w:space="0" w:color="auto"/>
        <w:right w:val="none" w:sz="0" w:space="0" w:color="auto"/>
      </w:divBdr>
    </w:div>
    <w:div w:id="454102726">
      <w:marLeft w:val="0"/>
      <w:marRight w:val="0"/>
      <w:marTop w:val="10"/>
      <w:marBottom w:val="10"/>
      <w:divBdr>
        <w:top w:val="none" w:sz="0" w:space="0" w:color="auto"/>
        <w:left w:val="none" w:sz="0" w:space="0" w:color="auto"/>
        <w:bottom w:val="none" w:sz="0" w:space="0" w:color="auto"/>
        <w:right w:val="none" w:sz="0" w:space="0" w:color="auto"/>
      </w:divBdr>
    </w:div>
    <w:div w:id="613444151">
      <w:marLeft w:val="0"/>
      <w:marRight w:val="0"/>
      <w:marTop w:val="10"/>
      <w:marBottom w:val="10"/>
      <w:divBdr>
        <w:top w:val="none" w:sz="0" w:space="0" w:color="auto"/>
        <w:left w:val="none" w:sz="0" w:space="0" w:color="auto"/>
        <w:bottom w:val="none" w:sz="0" w:space="0" w:color="auto"/>
        <w:right w:val="none" w:sz="0" w:space="0" w:color="auto"/>
      </w:divBdr>
    </w:div>
    <w:div w:id="695497076">
      <w:marLeft w:val="0"/>
      <w:marRight w:val="0"/>
      <w:marTop w:val="10"/>
      <w:marBottom w:val="10"/>
      <w:divBdr>
        <w:top w:val="none" w:sz="0" w:space="0" w:color="auto"/>
        <w:left w:val="none" w:sz="0" w:space="0" w:color="auto"/>
        <w:bottom w:val="none" w:sz="0" w:space="0" w:color="auto"/>
        <w:right w:val="none" w:sz="0" w:space="0" w:color="auto"/>
      </w:divBdr>
    </w:div>
    <w:div w:id="768085667">
      <w:marLeft w:val="0"/>
      <w:marRight w:val="0"/>
      <w:marTop w:val="10"/>
      <w:marBottom w:val="10"/>
      <w:divBdr>
        <w:top w:val="none" w:sz="0" w:space="0" w:color="auto"/>
        <w:left w:val="none" w:sz="0" w:space="0" w:color="auto"/>
        <w:bottom w:val="none" w:sz="0" w:space="0" w:color="auto"/>
        <w:right w:val="none" w:sz="0" w:space="0" w:color="auto"/>
      </w:divBdr>
    </w:div>
    <w:div w:id="795368267">
      <w:marLeft w:val="0"/>
      <w:marRight w:val="720"/>
      <w:marTop w:val="10"/>
      <w:marBottom w:val="10"/>
      <w:divBdr>
        <w:top w:val="none" w:sz="0" w:space="0" w:color="auto"/>
        <w:left w:val="none" w:sz="0" w:space="0" w:color="auto"/>
        <w:bottom w:val="none" w:sz="0" w:space="0" w:color="auto"/>
        <w:right w:val="none" w:sz="0" w:space="0" w:color="auto"/>
      </w:divBdr>
    </w:div>
    <w:div w:id="841048547">
      <w:marLeft w:val="0"/>
      <w:marRight w:val="0"/>
      <w:marTop w:val="10"/>
      <w:marBottom w:val="10"/>
      <w:divBdr>
        <w:top w:val="none" w:sz="0" w:space="0" w:color="auto"/>
        <w:left w:val="none" w:sz="0" w:space="0" w:color="auto"/>
        <w:bottom w:val="none" w:sz="0" w:space="0" w:color="auto"/>
        <w:right w:val="none" w:sz="0" w:space="0" w:color="auto"/>
      </w:divBdr>
    </w:div>
    <w:div w:id="949356453">
      <w:marLeft w:val="0"/>
      <w:marRight w:val="720"/>
      <w:marTop w:val="10"/>
      <w:marBottom w:val="10"/>
      <w:divBdr>
        <w:top w:val="none" w:sz="0" w:space="0" w:color="auto"/>
        <w:left w:val="none" w:sz="0" w:space="0" w:color="auto"/>
        <w:bottom w:val="none" w:sz="0" w:space="0" w:color="auto"/>
        <w:right w:val="none" w:sz="0" w:space="0" w:color="auto"/>
      </w:divBdr>
    </w:div>
    <w:div w:id="1072310291">
      <w:marLeft w:val="0"/>
      <w:marRight w:val="0"/>
      <w:marTop w:val="10"/>
      <w:marBottom w:val="10"/>
      <w:divBdr>
        <w:top w:val="none" w:sz="0" w:space="0" w:color="auto"/>
        <w:left w:val="none" w:sz="0" w:space="0" w:color="auto"/>
        <w:bottom w:val="none" w:sz="0" w:space="0" w:color="auto"/>
        <w:right w:val="none" w:sz="0" w:space="0" w:color="auto"/>
      </w:divBdr>
    </w:div>
    <w:div w:id="1149706656">
      <w:marLeft w:val="0"/>
      <w:marRight w:val="0"/>
      <w:marTop w:val="10"/>
      <w:marBottom w:val="10"/>
      <w:divBdr>
        <w:top w:val="none" w:sz="0" w:space="0" w:color="auto"/>
        <w:left w:val="none" w:sz="0" w:space="0" w:color="auto"/>
        <w:bottom w:val="none" w:sz="0" w:space="0" w:color="auto"/>
        <w:right w:val="none" w:sz="0" w:space="0" w:color="auto"/>
      </w:divBdr>
    </w:div>
    <w:div w:id="1186669826">
      <w:marLeft w:val="0"/>
      <w:marRight w:val="0"/>
      <w:marTop w:val="10"/>
      <w:marBottom w:val="10"/>
      <w:divBdr>
        <w:top w:val="none" w:sz="0" w:space="0" w:color="auto"/>
        <w:left w:val="none" w:sz="0" w:space="0" w:color="auto"/>
        <w:bottom w:val="none" w:sz="0" w:space="0" w:color="auto"/>
        <w:right w:val="none" w:sz="0" w:space="0" w:color="auto"/>
      </w:divBdr>
    </w:div>
    <w:div w:id="1252930005">
      <w:marLeft w:val="0"/>
      <w:marRight w:val="0"/>
      <w:marTop w:val="10"/>
      <w:marBottom w:val="10"/>
      <w:divBdr>
        <w:top w:val="none" w:sz="0" w:space="0" w:color="auto"/>
        <w:left w:val="none" w:sz="0" w:space="0" w:color="auto"/>
        <w:bottom w:val="none" w:sz="0" w:space="0" w:color="auto"/>
        <w:right w:val="none" w:sz="0" w:space="0" w:color="auto"/>
      </w:divBdr>
    </w:div>
    <w:div w:id="1260941841">
      <w:marLeft w:val="0"/>
      <w:marRight w:val="720"/>
      <w:marTop w:val="10"/>
      <w:marBottom w:val="10"/>
      <w:divBdr>
        <w:top w:val="none" w:sz="0" w:space="0" w:color="auto"/>
        <w:left w:val="none" w:sz="0" w:space="0" w:color="auto"/>
        <w:bottom w:val="none" w:sz="0" w:space="0" w:color="auto"/>
        <w:right w:val="none" w:sz="0" w:space="0" w:color="auto"/>
      </w:divBdr>
    </w:div>
    <w:div w:id="1265570781">
      <w:marLeft w:val="0"/>
      <w:marRight w:val="0"/>
      <w:marTop w:val="10"/>
      <w:marBottom w:val="10"/>
      <w:divBdr>
        <w:top w:val="none" w:sz="0" w:space="0" w:color="auto"/>
        <w:left w:val="none" w:sz="0" w:space="0" w:color="auto"/>
        <w:bottom w:val="none" w:sz="0" w:space="0" w:color="auto"/>
        <w:right w:val="none" w:sz="0" w:space="0" w:color="auto"/>
      </w:divBdr>
    </w:div>
    <w:div w:id="1299841327">
      <w:marLeft w:val="0"/>
      <w:marRight w:val="0"/>
      <w:marTop w:val="10"/>
      <w:marBottom w:val="10"/>
      <w:divBdr>
        <w:top w:val="none" w:sz="0" w:space="0" w:color="auto"/>
        <w:left w:val="none" w:sz="0" w:space="0" w:color="auto"/>
        <w:bottom w:val="none" w:sz="0" w:space="0" w:color="auto"/>
        <w:right w:val="none" w:sz="0" w:space="0" w:color="auto"/>
      </w:divBdr>
    </w:div>
    <w:div w:id="1328094479">
      <w:marLeft w:val="0"/>
      <w:marRight w:val="0"/>
      <w:marTop w:val="10"/>
      <w:marBottom w:val="10"/>
      <w:divBdr>
        <w:top w:val="none" w:sz="0" w:space="0" w:color="auto"/>
        <w:left w:val="none" w:sz="0" w:space="0" w:color="auto"/>
        <w:bottom w:val="none" w:sz="0" w:space="0" w:color="auto"/>
        <w:right w:val="none" w:sz="0" w:space="0" w:color="auto"/>
      </w:divBdr>
    </w:div>
    <w:div w:id="1375423131">
      <w:marLeft w:val="0"/>
      <w:marRight w:val="0"/>
      <w:marTop w:val="10"/>
      <w:marBottom w:val="10"/>
      <w:divBdr>
        <w:top w:val="none" w:sz="0" w:space="0" w:color="auto"/>
        <w:left w:val="none" w:sz="0" w:space="0" w:color="auto"/>
        <w:bottom w:val="none" w:sz="0" w:space="0" w:color="auto"/>
        <w:right w:val="none" w:sz="0" w:space="0" w:color="auto"/>
      </w:divBdr>
    </w:div>
    <w:div w:id="1427727967">
      <w:marLeft w:val="0"/>
      <w:marRight w:val="0"/>
      <w:marTop w:val="10"/>
      <w:marBottom w:val="10"/>
      <w:divBdr>
        <w:top w:val="none" w:sz="0" w:space="0" w:color="auto"/>
        <w:left w:val="none" w:sz="0" w:space="0" w:color="auto"/>
        <w:bottom w:val="none" w:sz="0" w:space="0" w:color="auto"/>
        <w:right w:val="none" w:sz="0" w:space="0" w:color="auto"/>
      </w:divBdr>
    </w:div>
    <w:div w:id="1503357621">
      <w:marLeft w:val="0"/>
      <w:marRight w:val="0"/>
      <w:marTop w:val="10"/>
      <w:marBottom w:val="10"/>
      <w:divBdr>
        <w:top w:val="none" w:sz="0" w:space="0" w:color="auto"/>
        <w:left w:val="none" w:sz="0" w:space="0" w:color="auto"/>
        <w:bottom w:val="none" w:sz="0" w:space="0" w:color="auto"/>
        <w:right w:val="none" w:sz="0" w:space="0" w:color="auto"/>
      </w:divBdr>
    </w:div>
    <w:div w:id="1520314314">
      <w:marLeft w:val="0"/>
      <w:marRight w:val="0"/>
      <w:marTop w:val="10"/>
      <w:marBottom w:val="10"/>
      <w:divBdr>
        <w:top w:val="none" w:sz="0" w:space="0" w:color="auto"/>
        <w:left w:val="none" w:sz="0" w:space="0" w:color="auto"/>
        <w:bottom w:val="none" w:sz="0" w:space="0" w:color="auto"/>
        <w:right w:val="none" w:sz="0" w:space="0" w:color="auto"/>
      </w:divBdr>
    </w:div>
    <w:div w:id="1613782756">
      <w:marLeft w:val="0"/>
      <w:marRight w:val="0"/>
      <w:marTop w:val="10"/>
      <w:marBottom w:val="10"/>
      <w:divBdr>
        <w:top w:val="none" w:sz="0" w:space="0" w:color="auto"/>
        <w:left w:val="none" w:sz="0" w:space="0" w:color="auto"/>
        <w:bottom w:val="none" w:sz="0" w:space="0" w:color="auto"/>
        <w:right w:val="none" w:sz="0" w:space="0" w:color="auto"/>
      </w:divBdr>
    </w:div>
    <w:div w:id="1663848260">
      <w:marLeft w:val="0"/>
      <w:marRight w:val="720"/>
      <w:marTop w:val="10"/>
      <w:marBottom w:val="10"/>
      <w:divBdr>
        <w:top w:val="none" w:sz="0" w:space="0" w:color="auto"/>
        <w:left w:val="none" w:sz="0" w:space="0" w:color="auto"/>
        <w:bottom w:val="none" w:sz="0" w:space="0" w:color="auto"/>
        <w:right w:val="none" w:sz="0" w:space="0" w:color="auto"/>
      </w:divBdr>
    </w:div>
    <w:div w:id="1763599395">
      <w:marLeft w:val="0"/>
      <w:marRight w:val="0"/>
      <w:marTop w:val="10"/>
      <w:marBottom w:val="10"/>
      <w:divBdr>
        <w:top w:val="none" w:sz="0" w:space="0" w:color="auto"/>
        <w:left w:val="none" w:sz="0" w:space="0" w:color="auto"/>
        <w:bottom w:val="none" w:sz="0" w:space="0" w:color="auto"/>
        <w:right w:val="none" w:sz="0" w:space="0" w:color="auto"/>
      </w:divBdr>
    </w:div>
    <w:div w:id="1892182964">
      <w:marLeft w:val="0"/>
      <w:marRight w:val="0"/>
      <w:marTop w:val="10"/>
      <w:marBottom w:val="10"/>
      <w:divBdr>
        <w:top w:val="none" w:sz="0" w:space="0" w:color="auto"/>
        <w:left w:val="none" w:sz="0" w:space="0" w:color="auto"/>
        <w:bottom w:val="none" w:sz="0" w:space="0" w:color="auto"/>
        <w:right w:val="none" w:sz="0" w:space="0" w:color="auto"/>
      </w:divBdr>
    </w:div>
    <w:div w:id="1899433767">
      <w:marLeft w:val="0"/>
      <w:marRight w:val="0"/>
      <w:marTop w:val="10"/>
      <w:marBottom w:val="10"/>
      <w:divBdr>
        <w:top w:val="none" w:sz="0" w:space="0" w:color="auto"/>
        <w:left w:val="none" w:sz="0" w:space="0" w:color="auto"/>
        <w:bottom w:val="none" w:sz="0" w:space="0" w:color="auto"/>
        <w:right w:val="none" w:sz="0" w:space="0" w:color="auto"/>
      </w:divBdr>
    </w:div>
    <w:div w:id="1942378160">
      <w:marLeft w:val="0"/>
      <w:marRight w:val="720"/>
      <w:marTop w:val="10"/>
      <w:marBottom w:val="10"/>
      <w:divBdr>
        <w:top w:val="none" w:sz="0" w:space="0" w:color="auto"/>
        <w:left w:val="none" w:sz="0" w:space="0" w:color="auto"/>
        <w:bottom w:val="none" w:sz="0" w:space="0" w:color="auto"/>
        <w:right w:val="none" w:sz="0" w:space="0" w:color="auto"/>
      </w:divBdr>
    </w:div>
    <w:div w:id="1970696375">
      <w:marLeft w:val="0"/>
      <w:marRight w:val="0"/>
      <w:marTop w:val="10"/>
      <w:marBottom w:val="10"/>
      <w:divBdr>
        <w:top w:val="none" w:sz="0" w:space="0" w:color="auto"/>
        <w:left w:val="none" w:sz="0" w:space="0" w:color="auto"/>
        <w:bottom w:val="none" w:sz="0" w:space="0" w:color="auto"/>
        <w:right w:val="none" w:sz="0" w:space="0" w:color="auto"/>
      </w:divBdr>
    </w:div>
    <w:div w:id="2004776905">
      <w:marLeft w:val="0"/>
      <w:marRight w:val="0"/>
      <w:marTop w:val="10"/>
      <w:marBottom w:val="10"/>
      <w:divBdr>
        <w:top w:val="none" w:sz="0" w:space="0" w:color="auto"/>
        <w:left w:val="none" w:sz="0" w:space="0" w:color="auto"/>
        <w:bottom w:val="none" w:sz="0" w:space="0" w:color="auto"/>
        <w:right w:val="none" w:sz="0" w:space="0" w:color="auto"/>
      </w:divBdr>
    </w:div>
    <w:div w:id="2126539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