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74A4" w:rsidRDefault="002074A4">
      <w:pPr>
        <w:spacing w:line="500" w:lineRule="atLeast"/>
        <w:jc w:val="center"/>
        <w:divId w:val="1308901126"/>
        <w:rPr>
          <w:rFonts w:ascii="黑体" w:eastAsia="黑体" w:hAnsi="黑体"/>
          <w:sz w:val="36"/>
          <w:szCs w:val="36"/>
        </w:rPr>
      </w:pPr>
      <w:r>
        <w:rPr>
          <w:rFonts w:ascii="黑体" w:eastAsia="黑体" w:hAnsi="黑体" w:hint="eastAsia"/>
          <w:sz w:val="36"/>
          <w:szCs w:val="36"/>
        </w:rPr>
        <w:t>广东省江门市江海区人民法院</w:t>
      </w:r>
    </w:p>
    <w:p w:rsidR="002074A4" w:rsidRDefault="002074A4">
      <w:pPr>
        <w:spacing w:line="500" w:lineRule="atLeast"/>
        <w:jc w:val="center"/>
        <w:divId w:val="18167928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074A4" w:rsidRDefault="002074A4">
      <w:pPr>
        <w:spacing w:line="500" w:lineRule="atLeast"/>
        <w:jc w:val="right"/>
        <w:divId w:val="92996945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0704</w:t>
      </w:r>
      <w:r>
        <w:rPr>
          <w:rFonts w:hint="eastAsia"/>
          <w:sz w:val="30"/>
          <w:szCs w:val="30"/>
        </w:rPr>
        <w:t>刑初</w:t>
      </w:r>
      <w:r>
        <w:rPr>
          <w:rFonts w:hint="eastAsia"/>
          <w:sz w:val="30"/>
          <w:szCs w:val="30"/>
        </w:rPr>
        <w:t>259</w:t>
      </w:r>
      <w:r>
        <w:rPr>
          <w:rFonts w:hint="eastAsia"/>
          <w:sz w:val="30"/>
          <w:szCs w:val="30"/>
        </w:rPr>
        <w:t>号</w:t>
      </w:r>
    </w:p>
    <w:p w:rsidR="002074A4" w:rsidRDefault="002074A4">
      <w:pPr>
        <w:spacing w:line="500" w:lineRule="atLeast"/>
        <w:ind w:firstLine="600"/>
        <w:divId w:val="2116635778"/>
        <w:rPr>
          <w:rFonts w:hint="eastAsia"/>
          <w:sz w:val="30"/>
          <w:szCs w:val="30"/>
        </w:rPr>
      </w:pPr>
      <w:r>
        <w:rPr>
          <w:rFonts w:hint="eastAsia"/>
          <w:sz w:val="30"/>
          <w:szCs w:val="30"/>
        </w:rPr>
        <w:t>公诉机关江门市江海区人民检察院。</w:t>
      </w:r>
    </w:p>
    <w:p w:rsidR="002074A4" w:rsidRDefault="002074A4">
      <w:pPr>
        <w:spacing w:line="500" w:lineRule="atLeast"/>
        <w:ind w:firstLine="600"/>
        <w:divId w:val="1161239098"/>
        <w:rPr>
          <w:rFonts w:hint="eastAsia"/>
          <w:sz w:val="30"/>
          <w:szCs w:val="30"/>
        </w:rPr>
      </w:pPr>
      <w:r>
        <w:rPr>
          <w:rFonts w:hint="eastAsia"/>
          <w:sz w:val="30"/>
          <w:szCs w:val="30"/>
        </w:rPr>
        <w:t>被告人陈建强，曾用名陈健强，男，</w:t>
      </w:r>
      <w:r>
        <w:rPr>
          <w:rFonts w:hint="eastAsia"/>
          <w:sz w:val="30"/>
          <w:szCs w:val="30"/>
        </w:rPr>
        <w:t>1967</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日出生于广东省江门市，汉族，文化程度大学专科，原江门市江海区自然资源局主任科员，户籍登记地址：广东省江门市蓬江区。</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日因本案被江门市江海区监察委员会留置，同年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日被逮捕。现羁押于江门市看守所。</w:t>
      </w:r>
    </w:p>
    <w:p w:rsidR="002074A4" w:rsidRDefault="002074A4">
      <w:pPr>
        <w:spacing w:line="500" w:lineRule="atLeast"/>
        <w:ind w:firstLine="600"/>
        <w:divId w:val="925847530"/>
        <w:rPr>
          <w:rFonts w:hint="eastAsia"/>
          <w:sz w:val="30"/>
          <w:szCs w:val="30"/>
        </w:rPr>
      </w:pPr>
      <w:r>
        <w:rPr>
          <w:rFonts w:hint="eastAsia"/>
          <w:sz w:val="30"/>
          <w:szCs w:val="30"/>
        </w:rPr>
        <w:t>辩护人李旻</w:t>
      </w:r>
      <w:r>
        <w:rPr>
          <w:rFonts w:hint="eastAsia"/>
          <w:sz w:val="30"/>
          <w:szCs w:val="30"/>
        </w:rPr>
        <w:t>,</w:t>
      </w:r>
      <w:r>
        <w:rPr>
          <w:rFonts w:hint="eastAsia"/>
          <w:sz w:val="30"/>
          <w:szCs w:val="30"/>
        </w:rPr>
        <w:t>系广东巨信律师事务所律师。</w:t>
      </w:r>
    </w:p>
    <w:p w:rsidR="002074A4" w:rsidRDefault="002074A4">
      <w:pPr>
        <w:spacing w:line="500" w:lineRule="atLeast"/>
        <w:ind w:firstLine="600"/>
        <w:divId w:val="1353796290"/>
        <w:rPr>
          <w:rFonts w:hint="eastAsia"/>
          <w:sz w:val="30"/>
          <w:szCs w:val="30"/>
        </w:rPr>
      </w:pPr>
      <w:r>
        <w:rPr>
          <w:rFonts w:hint="eastAsia"/>
          <w:sz w:val="30"/>
          <w:szCs w:val="30"/>
        </w:rPr>
        <w:t>江门市江海区人民检察院以江海检公刑诉〔</w:t>
      </w:r>
      <w:r>
        <w:rPr>
          <w:rFonts w:hint="eastAsia"/>
          <w:sz w:val="30"/>
          <w:szCs w:val="30"/>
        </w:rPr>
        <w:t>2019</w:t>
      </w:r>
      <w:r>
        <w:rPr>
          <w:rFonts w:hint="eastAsia"/>
          <w:sz w:val="30"/>
          <w:szCs w:val="30"/>
        </w:rPr>
        <w:t>〕</w:t>
      </w:r>
      <w:r>
        <w:rPr>
          <w:rFonts w:hint="eastAsia"/>
          <w:sz w:val="30"/>
          <w:szCs w:val="30"/>
        </w:rPr>
        <w:t>239</w:t>
      </w:r>
      <w:r>
        <w:rPr>
          <w:rFonts w:hint="eastAsia"/>
          <w:sz w:val="30"/>
          <w:szCs w:val="30"/>
        </w:rPr>
        <w:t>号起诉书指控被告人陈建强犯受贿罪、玩忽职守罪，于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日向本院提起公诉。经审查后本院于次日受理，依法适用简易程序，依法组成合议庭，于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日公开开庭进行了审理。江门市江海区人民检察院指派检察员袁惠云出庭支持公诉，被告人陈建强及其辩护人李旻到庭参加诉讼。现已审理终结。</w:t>
      </w:r>
    </w:p>
    <w:p w:rsidR="002074A4" w:rsidRDefault="002074A4">
      <w:pPr>
        <w:spacing w:line="500" w:lineRule="atLeast"/>
        <w:divId w:val="376705125"/>
        <w:rPr>
          <w:rFonts w:hint="eastAsia"/>
          <w:sz w:val="30"/>
          <w:szCs w:val="30"/>
        </w:rPr>
      </w:pPr>
      <w:r>
        <w:rPr>
          <w:rFonts w:hint="eastAsia"/>
          <w:sz w:val="30"/>
          <w:szCs w:val="30"/>
        </w:rPr>
        <w:t>经审理查明：</w:t>
      </w:r>
    </w:p>
    <w:p w:rsidR="002074A4" w:rsidRDefault="002074A4">
      <w:pPr>
        <w:spacing w:line="500" w:lineRule="atLeast"/>
        <w:ind w:firstLine="600"/>
        <w:divId w:val="49885148"/>
        <w:rPr>
          <w:rFonts w:hint="eastAsia"/>
          <w:sz w:val="30"/>
          <w:szCs w:val="30"/>
        </w:rPr>
      </w:pPr>
      <w:r>
        <w:rPr>
          <w:rFonts w:hint="eastAsia"/>
          <w:sz w:val="30"/>
          <w:szCs w:val="30"/>
        </w:rPr>
        <w:t>（一）受贿罪</w:t>
      </w:r>
    </w:p>
    <w:p w:rsidR="002074A4" w:rsidRDefault="002074A4">
      <w:pPr>
        <w:spacing w:line="500" w:lineRule="atLeast"/>
        <w:ind w:firstLine="600"/>
        <w:divId w:val="454448708"/>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年间，被告人陈建强利用其在江门市江海区国土资源部门担任领导职务（</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月为江门市国土资源局江海分局局长，</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月为江门市江海区国土规划和环境保护局局长、党组副书记，</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月为江门市江海区国土规划和环境保护局党组书记，</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月为江门高新区国土规划和环境保护局主任科员）的便利，非法收受他人财物共计人民币</w:t>
      </w:r>
      <w:r>
        <w:rPr>
          <w:rFonts w:hint="eastAsia"/>
          <w:sz w:val="30"/>
          <w:szCs w:val="30"/>
        </w:rPr>
        <w:t>96</w:t>
      </w:r>
      <w:r>
        <w:rPr>
          <w:rFonts w:hint="eastAsia"/>
          <w:sz w:val="30"/>
          <w:szCs w:val="30"/>
        </w:rPr>
        <w:t>万元，</w:t>
      </w:r>
      <w:r>
        <w:rPr>
          <w:rFonts w:hint="eastAsia"/>
          <w:sz w:val="30"/>
          <w:szCs w:val="30"/>
        </w:rPr>
        <w:lastRenderedPageBreak/>
        <w:t>为他人谋取利益，所得款项用于个人购买手表、紫砂壶、碟片等物品。案发后被告人陈建强已退出全部受贿款项。具体犯罪事实如下：</w:t>
      </w:r>
    </w:p>
    <w:p w:rsidR="002074A4" w:rsidRDefault="002074A4">
      <w:pPr>
        <w:spacing w:line="500" w:lineRule="atLeast"/>
        <w:ind w:firstLine="600"/>
        <w:divId w:val="390151687"/>
        <w:rPr>
          <w:rFonts w:hint="eastAsia"/>
          <w:sz w:val="30"/>
          <w:szCs w:val="30"/>
        </w:rPr>
      </w:pPr>
      <w:r>
        <w:rPr>
          <w:rFonts w:hint="eastAsia"/>
          <w:sz w:val="30"/>
          <w:szCs w:val="30"/>
        </w:rPr>
        <w:t>1.2009</w:t>
      </w:r>
      <w:r>
        <w:rPr>
          <w:rFonts w:hint="eastAsia"/>
          <w:sz w:val="30"/>
          <w:szCs w:val="30"/>
        </w:rPr>
        <w:t>年间，江门市冠利房地产有限公司法定代表人王某均就该公司之前购买的位于高新区</w:t>
      </w:r>
      <w:r>
        <w:rPr>
          <w:rFonts w:hint="eastAsia"/>
          <w:sz w:val="30"/>
          <w:szCs w:val="30"/>
        </w:rPr>
        <w:t>2#</w:t>
      </w:r>
      <w:r>
        <w:rPr>
          <w:rFonts w:hint="eastAsia"/>
          <w:sz w:val="30"/>
          <w:szCs w:val="30"/>
        </w:rPr>
        <w:t>地一商住用地的地块多次找时任江门市国土资源局江海分局局长的被告人陈建强寻求解决办理土地使用权证，后被告人陈建强积极运作协调将该公司地块土地使用权证办好。</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月，被告人陈建强收取了王某均为表示感谢所送的现金人民币</w:t>
      </w:r>
      <w:r>
        <w:rPr>
          <w:rFonts w:hint="eastAsia"/>
          <w:sz w:val="30"/>
          <w:szCs w:val="30"/>
        </w:rPr>
        <w:t>10</w:t>
      </w:r>
      <w:r>
        <w:rPr>
          <w:rFonts w:hint="eastAsia"/>
          <w:sz w:val="30"/>
          <w:szCs w:val="30"/>
        </w:rPr>
        <w:t>万元。</w:t>
      </w:r>
    </w:p>
    <w:p w:rsidR="002074A4" w:rsidRDefault="002074A4">
      <w:pPr>
        <w:spacing w:line="500" w:lineRule="atLeast"/>
        <w:ind w:firstLine="600"/>
        <w:divId w:val="592322444"/>
        <w:rPr>
          <w:rFonts w:hint="eastAsia"/>
          <w:sz w:val="30"/>
          <w:szCs w:val="30"/>
        </w:rPr>
      </w:pPr>
      <w:r>
        <w:rPr>
          <w:rFonts w:hint="eastAsia"/>
          <w:sz w:val="30"/>
          <w:szCs w:val="30"/>
        </w:rPr>
        <w:t>2.2011</w:t>
      </w:r>
      <w:r>
        <w:rPr>
          <w:rFonts w:hint="eastAsia"/>
          <w:sz w:val="30"/>
          <w:szCs w:val="30"/>
        </w:rPr>
        <w:t>年间，江海区盛安建筑工程有限公司实际控制人陈某来（另案处理）通过参与司法拍卖购得债权包，内含位于高新区</w:t>
      </w:r>
      <w:r>
        <w:rPr>
          <w:rFonts w:hint="eastAsia"/>
          <w:sz w:val="30"/>
          <w:szCs w:val="30"/>
        </w:rPr>
        <w:t>2#</w:t>
      </w:r>
      <w:r>
        <w:rPr>
          <w:rFonts w:hint="eastAsia"/>
          <w:sz w:val="30"/>
          <w:szCs w:val="30"/>
        </w:rPr>
        <w:t>地的一块土地的使用权。陈某来为了提升该地块的价值进行开发而找到时任江门市国土资源局江海分局局长的被告人陈建强帮忙，被告人陈建强提议将该地块与邻近的土地即原沙津横地块、政府储备用地进行整合一起开发，并利用职权积极为其协调地块规划办理、交易、发证等事项。后经过被告人陈建强的协调，上述三地块整合规划在一起进行挂牌出让。</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月，被告人陈建强收受了陈某来所送的现金人民币</w:t>
      </w:r>
      <w:r>
        <w:rPr>
          <w:rFonts w:hint="eastAsia"/>
          <w:sz w:val="30"/>
          <w:szCs w:val="30"/>
        </w:rPr>
        <w:t>50</w:t>
      </w:r>
      <w:r>
        <w:rPr>
          <w:rFonts w:hint="eastAsia"/>
          <w:sz w:val="30"/>
          <w:szCs w:val="30"/>
        </w:rPr>
        <w:t>万元。</w:t>
      </w:r>
    </w:p>
    <w:p w:rsidR="002074A4" w:rsidRDefault="002074A4">
      <w:pPr>
        <w:spacing w:line="500" w:lineRule="atLeast"/>
        <w:ind w:firstLine="600"/>
        <w:divId w:val="1457875321"/>
        <w:rPr>
          <w:rFonts w:hint="eastAsia"/>
          <w:sz w:val="30"/>
          <w:szCs w:val="30"/>
        </w:rPr>
      </w:pPr>
      <w:r>
        <w:rPr>
          <w:rFonts w:hint="eastAsia"/>
          <w:sz w:val="30"/>
          <w:szCs w:val="30"/>
        </w:rPr>
        <w:t>3.2012</w:t>
      </w:r>
      <w:r>
        <w:rPr>
          <w:rFonts w:hint="eastAsia"/>
          <w:sz w:val="30"/>
          <w:szCs w:val="30"/>
        </w:rPr>
        <w:t>年间，陈某来又通过参与司法拍卖购得债权包，内含位于高新区</w:t>
      </w:r>
      <w:r>
        <w:rPr>
          <w:rFonts w:hint="eastAsia"/>
          <w:sz w:val="30"/>
          <w:szCs w:val="30"/>
        </w:rPr>
        <w:t>15#</w:t>
      </w:r>
      <w:r>
        <w:rPr>
          <w:rFonts w:hint="eastAsia"/>
          <w:sz w:val="30"/>
          <w:szCs w:val="30"/>
        </w:rPr>
        <w:t>地的一块土地的使用权。经法院执行并依法委托江门市土地交易中心拍卖，由曹某霖等三人共同买受，使用权益为共同共有、不分份额。后陈某来为避免各使用权人在以后地块的规划、报建、抵押、流转等手续办理中相互牵制，影响土地的开发使用，请求被告人陈建强帮助将该宗土地按份额进行分割办证。被告人陈建强明知按照当时的规定需报经规划部门才可以进行分证、实际并无此办理分证的先例的情况下，仍帮助陈某来将该地块进行违规分割办理，将该地块的共有土地使用权证按照三个自然人的协议土地范围分别进行土地权属登记，并发出编号为江国用（</w:t>
      </w:r>
      <w:r>
        <w:rPr>
          <w:rFonts w:hint="eastAsia"/>
          <w:sz w:val="30"/>
          <w:szCs w:val="30"/>
        </w:rPr>
        <w:t>2012</w:t>
      </w:r>
      <w:r>
        <w:rPr>
          <w:rFonts w:hint="eastAsia"/>
          <w:sz w:val="30"/>
          <w:szCs w:val="30"/>
        </w:rPr>
        <w:t>）第</w:t>
      </w:r>
      <w:r>
        <w:rPr>
          <w:rFonts w:hint="eastAsia"/>
          <w:sz w:val="30"/>
          <w:szCs w:val="30"/>
        </w:rPr>
        <w:t>303632</w:t>
      </w:r>
      <w:r>
        <w:rPr>
          <w:rFonts w:hint="eastAsia"/>
          <w:sz w:val="30"/>
          <w:szCs w:val="30"/>
        </w:rPr>
        <w:t>号、江国用（</w:t>
      </w:r>
      <w:r>
        <w:rPr>
          <w:rFonts w:hint="eastAsia"/>
          <w:sz w:val="30"/>
          <w:szCs w:val="30"/>
        </w:rPr>
        <w:t>2012</w:t>
      </w:r>
      <w:r>
        <w:rPr>
          <w:rFonts w:hint="eastAsia"/>
          <w:sz w:val="30"/>
          <w:szCs w:val="30"/>
        </w:rPr>
        <w:t>）第</w:t>
      </w:r>
      <w:r>
        <w:rPr>
          <w:rFonts w:hint="eastAsia"/>
          <w:sz w:val="30"/>
          <w:szCs w:val="30"/>
        </w:rPr>
        <w:t>303630</w:t>
      </w:r>
      <w:r>
        <w:rPr>
          <w:rFonts w:hint="eastAsia"/>
          <w:sz w:val="30"/>
          <w:szCs w:val="30"/>
        </w:rPr>
        <w:t>号、江国用（</w:t>
      </w:r>
      <w:r>
        <w:rPr>
          <w:rFonts w:hint="eastAsia"/>
          <w:sz w:val="30"/>
          <w:szCs w:val="30"/>
        </w:rPr>
        <w:t>2012</w:t>
      </w:r>
      <w:r>
        <w:rPr>
          <w:rFonts w:hint="eastAsia"/>
          <w:sz w:val="30"/>
          <w:szCs w:val="30"/>
        </w:rPr>
        <w:t>）第</w:t>
      </w:r>
      <w:r>
        <w:rPr>
          <w:rFonts w:hint="eastAsia"/>
          <w:sz w:val="30"/>
          <w:szCs w:val="30"/>
        </w:rPr>
        <w:t>303631</w:t>
      </w:r>
      <w:r>
        <w:rPr>
          <w:rFonts w:hint="eastAsia"/>
          <w:sz w:val="30"/>
          <w:szCs w:val="30"/>
        </w:rPr>
        <w:t>号的土地使用权证。分割办证之后，被告人陈建强收受了陈某来所送的现金人民币</w:t>
      </w:r>
      <w:r>
        <w:rPr>
          <w:rFonts w:hint="eastAsia"/>
          <w:sz w:val="30"/>
          <w:szCs w:val="30"/>
        </w:rPr>
        <w:t>6</w:t>
      </w:r>
      <w:r>
        <w:rPr>
          <w:rFonts w:hint="eastAsia"/>
          <w:sz w:val="30"/>
          <w:szCs w:val="30"/>
        </w:rPr>
        <w:t>万元。</w:t>
      </w:r>
    </w:p>
    <w:p w:rsidR="002074A4" w:rsidRDefault="002074A4">
      <w:pPr>
        <w:spacing w:line="500" w:lineRule="atLeast"/>
        <w:ind w:firstLine="600"/>
        <w:divId w:val="1970280115"/>
        <w:rPr>
          <w:rFonts w:hint="eastAsia"/>
          <w:sz w:val="30"/>
          <w:szCs w:val="30"/>
        </w:rPr>
      </w:pPr>
      <w:r>
        <w:rPr>
          <w:rFonts w:hint="eastAsia"/>
          <w:sz w:val="30"/>
          <w:szCs w:val="30"/>
        </w:rPr>
        <w:t>4.2013</w:t>
      </w:r>
      <w:r>
        <w:rPr>
          <w:rFonts w:hint="eastAsia"/>
          <w:sz w:val="30"/>
          <w:szCs w:val="30"/>
        </w:rPr>
        <w:t>年间，江门市江海区礼乐合兴肉类制品厂（以下简称合兴厂）的实际经营者刘某柱（已判决）找到时任江门市国土资源局江海分局用地部门负责人陈某（另案处理），要求帮忙为其向武东村委会租赁一块集体所有的土地办理使用权人为合兴厂的集体土地使用证，并商定好处费为人民币</w:t>
      </w:r>
      <w:r>
        <w:rPr>
          <w:rFonts w:hint="eastAsia"/>
          <w:sz w:val="30"/>
          <w:szCs w:val="30"/>
        </w:rPr>
        <w:t>80</w:t>
      </w:r>
      <w:r>
        <w:rPr>
          <w:rFonts w:hint="eastAsia"/>
          <w:sz w:val="30"/>
          <w:szCs w:val="30"/>
        </w:rPr>
        <w:t>万元。后根据陈某的指示，刘某柱与时任武东村委会主任的曾某勤伪造了落款时间为</w:t>
      </w:r>
      <w:r>
        <w:rPr>
          <w:rFonts w:hint="eastAsia"/>
          <w:sz w:val="30"/>
          <w:szCs w:val="30"/>
        </w:rPr>
        <w:t>2004</w:t>
      </w:r>
      <w:r>
        <w:rPr>
          <w:rFonts w:hint="eastAsia"/>
          <w:sz w:val="30"/>
          <w:szCs w:val="30"/>
        </w:rPr>
        <w:t>年的《转让土地使用权协议书》、武东村委会议记录和收据，陈某则伪造了江国土资地字（</w:t>
      </w:r>
      <w:r>
        <w:rPr>
          <w:rFonts w:hint="eastAsia"/>
          <w:sz w:val="30"/>
          <w:szCs w:val="30"/>
        </w:rPr>
        <w:t>2004</w:t>
      </w:r>
      <w:r>
        <w:rPr>
          <w:rFonts w:hint="eastAsia"/>
          <w:sz w:val="30"/>
          <w:szCs w:val="30"/>
        </w:rPr>
        <w:t>）</w:t>
      </w:r>
      <w:r>
        <w:rPr>
          <w:rFonts w:hint="eastAsia"/>
          <w:sz w:val="30"/>
          <w:szCs w:val="30"/>
        </w:rPr>
        <w:t>1223</w:t>
      </w:r>
      <w:r>
        <w:rPr>
          <w:rFonts w:hint="eastAsia"/>
          <w:sz w:val="30"/>
          <w:szCs w:val="30"/>
        </w:rPr>
        <w:t>号《关于江海区礼乐合兴肉类制品厂用地问题的批复》、《用地申请》、江规发（</w:t>
      </w:r>
      <w:r>
        <w:rPr>
          <w:rFonts w:hint="eastAsia"/>
          <w:sz w:val="30"/>
          <w:szCs w:val="30"/>
        </w:rPr>
        <w:t>2004</w:t>
      </w:r>
      <w:r>
        <w:rPr>
          <w:rFonts w:hint="eastAsia"/>
          <w:sz w:val="30"/>
          <w:szCs w:val="30"/>
        </w:rPr>
        <w:t>）</w:t>
      </w:r>
      <w:r>
        <w:rPr>
          <w:rFonts w:hint="eastAsia"/>
          <w:sz w:val="30"/>
          <w:szCs w:val="30"/>
        </w:rPr>
        <w:t>255</w:t>
      </w:r>
      <w:r>
        <w:rPr>
          <w:rFonts w:hint="eastAsia"/>
          <w:sz w:val="30"/>
          <w:szCs w:val="30"/>
        </w:rPr>
        <w:t>号《关于同意礼乐合兴肉类制品厂用地规划的批复》，以补办用地手续的名义进行操作，之后因该土地证一直未能获得审批，陈某向刘某柱提出只有找时任江海区国土规划和环境保护局党组书记的被告人陈建强才能解决办证问题。随后刘某柱又通过林某有找到被告人陈建强，被告人陈建强在明知农村集体土地不能以个体的名义办理土地使用权证的情况下而予以安排帮忙解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月，刘某柱取得该地块的集体土地使用证。在土地证办好后，被告人陈建强通过林某有收取了刘某柱所送的现金人民币</w:t>
      </w:r>
      <w:r>
        <w:rPr>
          <w:rFonts w:hint="eastAsia"/>
          <w:sz w:val="30"/>
          <w:szCs w:val="30"/>
        </w:rPr>
        <w:t>30</w:t>
      </w:r>
      <w:r>
        <w:rPr>
          <w:rFonts w:hint="eastAsia"/>
          <w:sz w:val="30"/>
          <w:szCs w:val="30"/>
        </w:rPr>
        <w:t>万元。</w:t>
      </w:r>
    </w:p>
    <w:p w:rsidR="002074A4" w:rsidRDefault="002074A4">
      <w:pPr>
        <w:spacing w:line="500" w:lineRule="atLeast"/>
        <w:ind w:firstLine="600"/>
        <w:divId w:val="1902934406"/>
        <w:rPr>
          <w:rFonts w:hint="eastAsia"/>
          <w:sz w:val="30"/>
          <w:szCs w:val="30"/>
        </w:rPr>
      </w:pPr>
      <w:r>
        <w:rPr>
          <w:rFonts w:hint="eastAsia"/>
          <w:sz w:val="30"/>
          <w:szCs w:val="30"/>
        </w:rPr>
        <w:t>（二）玩忽职守罪</w:t>
      </w:r>
    </w:p>
    <w:p w:rsidR="002074A4" w:rsidRDefault="002074A4">
      <w:pPr>
        <w:spacing w:line="500" w:lineRule="atLeast"/>
        <w:ind w:firstLine="600"/>
        <w:divId w:val="880628881"/>
        <w:rPr>
          <w:rFonts w:hint="eastAsia"/>
          <w:sz w:val="30"/>
          <w:szCs w:val="30"/>
        </w:rPr>
      </w:pP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间，被告人陈建强在担任江门市国土资源局江海分局局长期间，主要负责江海区区域的所有土地管理以及用地、土地证办理手续签批工作，分管该局用地股业务，对该局用地股呈批的材料进行审核，再报上级批准。但该局用地部门的负责人陈某在办理滘头街道联星地块和外海街道东宁地块的用地手续过程中弄虚作假，在没有将这两块地的农用地征转手续层报省国土资源厅审批的情况下，分别用省国土资源厅关于本村相邻地块的农用地转用批文来代替，违法为这两个地块出具用地批文，致使这两个相关村委会未向国家缴纳办理土地使用权所需要缴交的新增建设用地有偿使用费、委托补充耕地资金、耕地占用税等费用。被告人陈建强作为分管领导，对陈某所递交的签批文件内容不认真履职，草率签批，致使国土部门违法违规为联星村委、东宁村委办理了相关地块用地手续，造成国家财政损失人民币</w:t>
      </w:r>
      <w:r>
        <w:rPr>
          <w:rFonts w:hint="eastAsia"/>
          <w:sz w:val="30"/>
          <w:szCs w:val="30"/>
        </w:rPr>
        <w:t>3357251.68</w:t>
      </w:r>
      <w:r>
        <w:rPr>
          <w:rFonts w:hint="eastAsia"/>
          <w:sz w:val="30"/>
          <w:szCs w:val="30"/>
        </w:rPr>
        <w:t>元。</w:t>
      </w:r>
    </w:p>
    <w:p w:rsidR="002074A4" w:rsidRDefault="002074A4">
      <w:pPr>
        <w:spacing w:line="500" w:lineRule="atLeast"/>
        <w:ind w:firstLine="600"/>
        <w:divId w:val="1359618471"/>
        <w:rPr>
          <w:rFonts w:hint="eastAsia"/>
          <w:sz w:val="30"/>
          <w:szCs w:val="30"/>
        </w:rPr>
      </w:pPr>
      <w:r>
        <w:rPr>
          <w:rFonts w:hint="eastAsia"/>
          <w:sz w:val="30"/>
          <w:szCs w:val="30"/>
        </w:rPr>
        <w:t>公诉机关认为，应当以受贿罪、玩忽职守罪追究被告人陈建强的刑事责任。被告人陈建强自愿如实供述涉嫌的犯罪事实，对指控的犯罪没有异议，接受刑事处罚，建议对被告人陈建强犯受贿罪判处有期徒刑三年六个月，并处罚金，并收缴全部违法所得（该违法所得款项已由江门市江海区监察委员会扣押）；对被告人陈建强犯玩忽职守罪判处有期徒刑三年。</w:t>
      </w:r>
    </w:p>
    <w:p w:rsidR="002074A4" w:rsidRDefault="002074A4">
      <w:pPr>
        <w:spacing w:line="500" w:lineRule="atLeast"/>
        <w:ind w:firstLine="600"/>
        <w:divId w:val="633145872"/>
        <w:rPr>
          <w:rFonts w:hint="eastAsia"/>
          <w:sz w:val="30"/>
          <w:szCs w:val="30"/>
        </w:rPr>
      </w:pPr>
      <w:r>
        <w:rPr>
          <w:rFonts w:hint="eastAsia"/>
          <w:sz w:val="30"/>
          <w:szCs w:val="30"/>
        </w:rPr>
        <w:t>被告人陈建强对公诉机关指控其犯受贿罪、玩忽职守罪的罪名、犯罪事实和量刑建议均无异议，同意适用简易程序且自愿签署认罪认罚具结书，请求减轻、从轻处罚。</w:t>
      </w:r>
    </w:p>
    <w:p w:rsidR="002074A4" w:rsidRDefault="002074A4">
      <w:pPr>
        <w:spacing w:line="500" w:lineRule="atLeast"/>
        <w:ind w:firstLine="600"/>
        <w:divId w:val="535893113"/>
        <w:rPr>
          <w:rFonts w:hint="eastAsia"/>
          <w:sz w:val="30"/>
          <w:szCs w:val="30"/>
        </w:rPr>
      </w:pPr>
      <w:r>
        <w:rPr>
          <w:rFonts w:hint="eastAsia"/>
          <w:sz w:val="30"/>
          <w:szCs w:val="30"/>
        </w:rPr>
        <w:t>辩护人李旻在庭审过程中对被告人陈建强提出以下辩护意见：</w:t>
      </w:r>
      <w:r>
        <w:rPr>
          <w:rFonts w:hint="eastAsia"/>
          <w:sz w:val="30"/>
          <w:szCs w:val="30"/>
        </w:rPr>
        <w:t>1.</w:t>
      </w:r>
      <w:r>
        <w:rPr>
          <w:rFonts w:hint="eastAsia"/>
          <w:sz w:val="30"/>
          <w:szCs w:val="30"/>
        </w:rPr>
        <w:t>辩护人对公诉人的公诉意见和量刑建议没有意见。</w:t>
      </w:r>
      <w:r>
        <w:rPr>
          <w:rFonts w:hint="eastAsia"/>
          <w:sz w:val="30"/>
          <w:szCs w:val="30"/>
        </w:rPr>
        <w:t>2.</w:t>
      </w:r>
      <w:r>
        <w:rPr>
          <w:rFonts w:hint="eastAsia"/>
          <w:sz w:val="30"/>
          <w:szCs w:val="30"/>
        </w:rPr>
        <w:t>被告人陈建强具有以下减轻或从轻情节：（</w:t>
      </w:r>
      <w:r>
        <w:rPr>
          <w:rFonts w:hint="eastAsia"/>
          <w:sz w:val="30"/>
          <w:szCs w:val="30"/>
        </w:rPr>
        <w:t>1</w:t>
      </w:r>
      <w:r>
        <w:rPr>
          <w:rFonts w:hint="eastAsia"/>
          <w:sz w:val="30"/>
          <w:szCs w:val="30"/>
        </w:rPr>
        <w:t>）如实供述江门市江海区监察委员会尚未掌握的受贿事实，是自首；（</w:t>
      </w:r>
      <w:r>
        <w:rPr>
          <w:rFonts w:hint="eastAsia"/>
          <w:sz w:val="30"/>
          <w:szCs w:val="30"/>
        </w:rPr>
        <w:t>2</w:t>
      </w:r>
      <w:r>
        <w:rPr>
          <w:rFonts w:hint="eastAsia"/>
          <w:sz w:val="30"/>
          <w:szCs w:val="30"/>
        </w:rPr>
        <w:t>）认罪认罚，应当给予从宽处理；（</w:t>
      </w:r>
      <w:r>
        <w:rPr>
          <w:rFonts w:hint="eastAsia"/>
          <w:sz w:val="30"/>
          <w:szCs w:val="30"/>
        </w:rPr>
        <w:t>3</w:t>
      </w:r>
      <w:r>
        <w:rPr>
          <w:rFonts w:hint="eastAsia"/>
          <w:sz w:val="30"/>
          <w:szCs w:val="30"/>
        </w:rPr>
        <w:t>）犯玩忽职守罪方面，主观恶性较小，具体情节不恶劣；（</w:t>
      </w:r>
      <w:r>
        <w:rPr>
          <w:rFonts w:hint="eastAsia"/>
          <w:sz w:val="30"/>
          <w:szCs w:val="30"/>
        </w:rPr>
        <w:t>4</w:t>
      </w:r>
      <w:r>
        <w:rPr>
          <w:rFonts w:hint="eastAsia"/>
          <w:sz w:val="30"/>
          <w:szCs w:val="30"/>
        </w:rPr>
        <w:t>）在江门市江海区监察委员会侦查期间退清了违法所得，主动避免和减少损害结果的发生。</w:t>
      </w:r>
      <w:r>
        <w:rPr>
          <w:rFonts w:hint="eastAsia"/>
          <w:sz w:val="30"/>
          <w:szCs w:val="30"/>
        </w:rPr>
        <w:t>3.</w:t>
      </w:r>
      <w:r>
        <w:rPr>
          <w:rFonts w:hint="eastAsia"/>
          <w:sz w:val="30"/>
          <w:szCs w:val="30"/>
        </w:rPr>
        <w:t>辩护人恳请合议庭结合本案的事实和被告人陈建强的悔罪表现，给予其五年以下有期徒刑。</w:t>
      </w:r>
    </w:p>
    <w:p w:rsidR="002074A4" w:rsidRDefault="002074A4">
      <w:pPr>
        <w:spacing w:line="500" w:lineRule="atLeast"/>
        <w:ind w:firstLine="600"/>
        <w:divId w:val="1625964941"/>
        <w:rPr>
          <w:rFonts w:hint="eastAsia"/>
          <w:sz w:val="30"/>
          <w:szCs w:val="30"/>
        </w:rPr>
      </w:pPr>
      <w:r>
        <w:rPr>
          <w:rFonts w:hint="eastAsia"/>
          <w:sz w:val="30"/>
          <w:szCs w:val="30"/>
        </w:rPr>
        <w:t>上述受贿罪的犯罪事实，有被告人陈建强户籍资料、职务任免履历、粤国土资（建）字</w:t>
      </w:r>
      <w:r>
        <w:rPr>
          <w:rFonts w:hint="eastAsia"/>
          <w:sz w:val="30"/>
          <w:szCs w:val="30"/>
        </w:rPr>
        <w:t>[2014]103</w:t>
      </w:r>
      <w:r>
        <w:rPr>
          <w:rFonts w:hint="eastAsia"/>
          <w:sz w:val="30"/>
          <w:szCs w:val="30"/>
        </w:rPr>
        <w:t>号广东省国土资源厅关于江门市江海区</w:t>
      </w:r>
      <w:r>
        <w:rPr>
          <w:rFonts w:hint="eastAsia"/>
          <w:sz w:val="30"/>
          <w:szCs w:val="30"/>
        </w:rPr>
        <w:t>2011</w:t>
      </w:r>
      <w:r>
        <w:rPr>
          <w:rFonts w:hint="eastAsia"/>
          <w:sz w:val="30"/>
          <w:szCs w:val="30"/>
        </w:rPr>
        <w:t>年度第十一批次城市建设用地农用地转用和土地征收实施方案的批复、高新区</w:t>
      </w:r>
      <w:r>
        <w:rPr>
          <w:rFonts w:hint="eastAsia"/>
          <w:sz w:val="30"/>
          <w:szCs w:val="30"/>
        </w:rPr>
        <w:t>2</w:t>
      </w:r>
      <w:r>
        <w:rPr>
          <w:rFonts w:hint="eastAsia"/>
          <w:sz w:val="30"/>
          <w:szCs w:val="30"/>
        </w:rPr>
        <w:t>号地桃江围地块公开出让方案、江门市高新区</w:t>
      </w:r>
      <w:r>
        <w:rPr>
          <w:rFonts w:hint="eastAsia"/>
          <w:sz w:val="30"/>
          <w:szCs w:val="30"/>
        </w:rPr>
        <w:t>2</w:t>
      </w:r>
      <w:r>
        <w:rPr>
          <w:rFonts w:hint="eastAsia"/>
          <w:sz w:val="30"/>
          <w:szCs w:val="30"/>
        </w:rPr>
        <w:t>号地桃江围地块规划条件（江海规设字</w:t>
      </w:r>
      <w:r>
        <w:rPr>
          <w:rFonts w:hint="eastAsia"/>
          <w:sz w:val="30"/>
          <w:szCs w:val="30"/>
        </w:rPr>
        <w:t>[2014]1</w:t>
      </w:r>
      <w:r>
        <w:rPr>
          <w:rFonts w:hint="eastAsia"/>
          <w:sz w:val="30"/>
          <w:szCs w:val="30"/>
        </w:rPr>
        <w:t>号）、江门市江海区国土规划和环境保护局规划意见书（江海规意</w:t>
      </w:r>
      <w:r>
        <w:rPr>
          <w:rFonts w:hint="eastAsia"/>
          <w:sz w:val="30"/>
          <w:szCs w:val="30"/>
        </w:rPr>
        <w:t>[2013]3</w:t>
      </w:r>
      <w:r>
        <w:rPr>
          <w:rFonts w:hint="eastAsia"/>
          <w:sz w:val="30"/>
          <w:szCs w:val="30"/>
        </w:rPr>
        <w:t>号）、江门市高新技术产业开发区国有土地使用权出让合同书（江国土出让字（</w:t>
      </w:r>
      <w:r>
        <w:rPr>
          <w:rFonts w:hint="eastAsia"/>
          <w:sz w:val="30"/>
          <w:szCs w:val="30"/>
        </w:rPr>
        <w:t>1993</w:t>
      </w:r>
      <w:r>
        <w:rPr>
          <w:rFonts w:hint="eastAsia"/>
          <w:sz w:val="30"/>
          <w:szCs w:val="30"/>
        </w:rPr>
        <w:t>）第</w:t>
      </w:r>
      <w:r>
        <w:rPr>
          <w:rFonts w:hint="eastAsia"/>
          <w:sz w:val="30"/>
          <w:szCs w:val="30"/>
        </w:rPr>
        <w:t>04</w:t>
      </w:r>
      <w:r>
        <w:rPr>
          <w:rFonts w:hint="eastAsia"/>
          <w:sz w:val="30"/>
          <w:szCs w:val="30"/>
        </w:rPr>
        <w:t>号）、关于香港冠利资源有限公司历史用地问题的复函（江国土资函字</w:t>
      </w:r>
      <w:r>
        <w:rPr>
          <w:rFonts w:hint="eastAsia"/>
          <w:sz w:val="30"/>
          <w:szCs w:val="30"/>
        </w:rPr>
        <w:t>[2006]177</w:t>
      </w:r>
      <w:r>
        <w:rPr>
          <w:rFonts w:hint="eastAsia"/>
          <w:sz w:val="30"/>
          <w:szCs w:val="30"/>
        </w:rPr>
        <w:t>号）、土地调整置换协议书、关于冠利房地产有限公司高新区</w:t>
      </w:r>
      <w:r>
        <w:rPr>
          <w:rFonts w:hint="eastAsia"/>
          <w:sz w:val="30"/>
          <w:szCs w:val="30"/>
        </w:rPr>
        <w:t>2</w:t>
      </w:r>
      <w:r>
        <w:rPr>
          <w:rFonts w:hint="eastAsia"/>
          <w:sz w:val="30"/>
          <w:szCs w:val="30"/>
        </w:rPr>
        <w:t>号地置换用地的规划意见（江规意</w:t>
      </w:r>
      <w:r>
        <w:rPr>
          <w:rFonts w:hint="eastAsia"/>
          <w:sz w:val="30"/>
          <w:szCs w:val="30"/>
        </w:rPr>
        <w:t>[2010]43</w:t>
      </w:r>
      <w:r>
        <w:rPr>
          <w:rFonts w:hint="eastAsia"/>
          <w:sz w:val="30"/>
          <w:szCs w:val="30"/>
        </w:rPr>
        <w:t>号）、关于高新区</w:t>
      </w:r>
      <w:r>
        <w:rPr>
          <w:rFonts w:hint="eastAsia"/>
          <w:sz w:val="30"/>
          <w:szCs w:val="30"/>
        </w:rPr>
        <w:t>2</w:t>
      </w:r>
      <w:r>
        <w:rPr>
          <w:rFonts w:hint="eastAsia"/>
          <w:sz w:val="30"/>
          <w:szCs w:val="30"/>
        </w:rPr>
        <w:t>号地二宗用地置换情况的说明（江开函</w:t>
      </w:r>
      <w:r>
        <w:rPr>
          <w:rFonts w:hint="eastAsia"/>
          <w:sz w:val="30"/>
          <w:szCs w:val="30"/>
        </w:rPr>
        <w:t>[2013]76</w:t>
      </w:r>
      <w:r>
        <w:rPr>
          <w:rFonts w:hint="eastAsia"/>
          <w:sz w:val="30"/>
          <w:szCs w:val="30"/>
        </w:rPr>
        <w:t>号）、江门市高新区工作会议纪要</w:t>
      </w:r>
      <w:r>
        <w:rPr>
          <w:rFonts w:hint="eastAsia"/>
          <w:sz w:val="30"/>
          <w:szCs w:val="30"/>
        </w:rPr>
        <w:t>[2013]7</w:t>
      </w:r>
      <w:r>
        <w:rPr>
          <w:rFonts w:hint="eastAsia"/>
          <w:sz w:val="30"/>
          <w:szCs w:val="30"/>
        </w:rPr>
        <w:t>号、江门市冠利房地产有限公司用地规划条件（江海规设字</w:t>
      </w:r>
      <w:r>
        <w:rPr>
          <w:rFonts w:hint="eastAsia"/>
          <w:sz w:val="30"/>
          <w:szCs w:val="30"/>
        </w:rPr>
        <w:t>[2014]4</w:t>
      </w:r>
      <w:r>
        <w:rPr>
          <w:rFonts w:hint="eastAsia"/>
          <w:sz w:val="30"/>
          <w:szCs w:val="30"/>
        </w:rPr>
        <w:t>号）、《中华人民共和国不动产权证书》一份、证人王某均提供的手写情况说明、国有建设用地使用权出让合同、用地缴款项目表、通用票据、一般缴款书（收据）、建设用地呈批表（呈报意见的负责人是陈建强）、建设用地审批表、江门市国土资源局国有土地使用权挂牌出让公告、委托书、江门市公共资源交易中心土地使</w:t>
      </w:r>
      <w:r>
        <w:rPr>
          <w:rFonts w:hint="eastAsia"/>
          <w:sz w:val="30"/>
          <w:szCs w:val="30"/>
        </w:rPr>
        <w:t>用权公开交易报告书、国有建设用地使用权公开交易成交确认书、企业法人营业执照、中华人民共和国组织机构代码证、关于征用江门市江海区外海镇沙津横村民委员会镇水利工作管理委员会桃江围地段土地的通知（江国土资地字</w:t>
      </w:r>
      <w:r>
        <w:rPr>
          <w:rFonts w:hint="eastAsia"/>
          <w:sz w:val="30"/>
          <w:szCs w:val="30"/>
        </w:rPr>
        <w:t>[2002]107</w:t>
      </w:r>
      <w:r>
        <w:rPr>
          <w:rFonts w:hint="eastAsia"/>
          <w:sz w:val="30"/>
          <w:szCs w:val="30"/>
        </w:rPr>
        <w:t>号）、土地登记申请书、审批表、建设用地批准书（</w:t>
      </w:r>
      <w:r>
        <w:rPr>
          <w:rFonts w:hint="eastAsia"/>
          <w:sz w:val="30"/>
          <w:szCs w:val="30"/>
        </w:rPr>
        <w:t>[2014]</w:t>
      </w:r>
      <w:r>
        <w:rPr>
          <w:rFonts w:hint="eastAsia"/>
          <w:sz w:val="30"/>
          <w:szCs w:val="30"/>
        </w:rPr>
        <w:t>江国书字第</w:t>
      </w:r>
      <w:r>
        <w:rPr>
          <w:rFonts w:hint="eastAsia"/>
          <w:sz w:val="30"/>
          <w:szCs w:val="30"/>
        </w:rPr>
        <w:t>29</w:t>
      </w:r>
      <w:r>
        <w:rPr>
          <w:rFonts w:hint="eastAsia"/>
          <w:sz w:val="30"/>
          <w:szCs w:val="30"/>
        </w:rPr>
        <w:t>号）、地籍档案证明、沙津横地块资料、地籍调查土地登记审批表（国用</w:t>
      </w:r>
      <w:r>
        <w:rPr>
          <w:rFonts w:hint="eastAsia"/>
          <w:sz w:val="30"/>
          <w:szCs w:val="30"/>
        </w:rPr>
        <w:t>[2012]08434</w:t>
      </w:r>
      <w:r>
        <w:rPr>
          <w:rFonts w:hint="eastAsia"/>
          <w:sz w:val="30"/>
          <w:szCs w:val="30"/>
        </w:rPr>
        <w:t>号）、规划意见书、地产交易鉴证证明书、江门市江海区人民法院公告、执行裁定书、协助执行通知书等资料、地籍调查土地登记审批表（国用</w:t>
      </w:r>
      <w:r>
        <w:rPr>
          <w:rFonts w:hint="eastAsia"/>
          <w:sz w:val="30"/>
          <w:szCs w:val="30"/>
        </w:rPr>
        <w:t>[2014]02227</w:t>
      </w:r>
      <w:r>
        <w:rPr>
          <w:rFonts w:hint="eastAsia"/>
          <w:sz w:val="30"/>
          <w:szCs w:val="30"/>
        </w:rPr>
        <w:t>号）、国有建设用地使用权转让合同、国有土地使用权公开交易成交确认书、申请书、土地登记审批表（国用（</w:t>
      </w:r>
      <w:r>
        <w:rPr>
          <w:rFonts w:hint="eastAsia"/>
          <w:sz w:val="30"/>
          <w:szCs w:val="30"/>
        </w:rPr>
        <w:t>2014</w:t>
      </w:r>
      <w:r>
        <w:rPr>
          <w:rFonts w:hint="eastAsia"/>
          <w:sz w:val="30"/>
          <w:szCs w:val="30"/>
        </w:rPr>
        <w:t>）第</w:t>
      </w:r>
      <w:r>
        <w:rPr>
          <w:rFonts w:hint="eastAsia"/>
          <w:sz w:val="30"/>
          <w:szCs w:val="30"/>
        </w:rPr>
        <w:t>311399</w:t>
      </w:r>
      <w:r>
        <w:rPr>
          <w:rFonts w:hint="eastAsia"/>
          <w:sz w:val="30"/>
          <w:szCs w:val="30"/>
        </w:rPr>
        <w:t>号）、关于江门市高新区</w:t>
      </w:r>
      <w:r>
        <w:rPr>
          <w:rFonts w:hint="eastAsia"/>
          <w:sz w:val="30"/>
          <w:szCs w:val="30"/>
        </w:rPr>
        <w:t>2</w:t>
      </w:r>
      <w:r>
        <w:rPr>
          <w:rFonts w:hint="eastAsia"/>
          <w:sz w:val="30"/>
          <w:szCs w:val="30"/>
        </w:rPr>
        <w:t>号地（原江门市外海经济实业总公司地块）的规划意见、关于对江门市外海经济实业总公司地块处置补充意见的函、批准用地情况说明、广东省江门市中级人民法院公告、广东省江门市中级人民法院执行裁定书、广东省江门市中级人民法院协助执行通知书、税收发票、关于曹振霖、杜汉平、史建春用地的批复（江国土资地字</w:t>
      </w:r>
      <w:r>
        <w:rPr>
          <w:rFonts w:hint="eastAsia"/>
          <w:sz w:val="30"/>
          <w:szCs w:val="30"/>
        </w:rPr>
        <w:t>[2012]21</w:t>
      </w:r>
      <w:r>
        <w:rPr>
          <w:rFonts w:hint="eastAsia"/>
          <w:sz w:val="30"/>
          <w:szCs w:val="30"/>
        </w:rPr>
        <w:t>号）、地籍调查土地登记审批表、共用宗土地使用权调查</w:t>
      </w:r>
      <w:r>
        <w:rPr>
          <w:rFonts w:hint="eastAsia"/>
          <w:sz w:val="30"/>
          <w:szCs w:val="30"/>
        </w:rPr>
        <w:t>审批表、土地使用权证（编号为江国用（</w:t>
      </w:r>
      <w:r>
        <w:rPr>
          <w:rFonts w:hint="eastAsia"/>
          <w:sz w:val="30"/>
          <w:szCs w:val="30"/>
        </w:rPr>
        <w:t>2012</w:t>
      </w:r>
      <w:r>
        <w:rPr>
          <w:rFonts w:hint="eastAsia"/>
          <w:sz w:val="30"/>
          <w:szCs w:val="30"/>
        </w:rPr>
        <w:t>）第</w:t>
      </w:r>
      <w:r>
        <w:rPr>
          <w:rFonts w:hint="eastAsia"/>
          <w:sz w:val="30"/>
          <w:szCs w:val="30"/>
        </w:rPr>
        <w:t>303630</w:t>
      </w:r>
      <w:r>
        <w:rPr>
          <w:rFonts w:hint="eastAsia"/>
          <w:sz w:val="30"/>
          <w:szCs w:val="30"/>
        </w:rPr>
        <w:t>号、江国用（</w:t>
      </w:r>
      <w:r>
        <w:rPr>
          <w:rFonts w:hint="eastAsia"/>
          <w:sz w:val="30"/>
          <w:szCs w:val="30"/>
        </w:rPr>
        <w:t>2012</w:t>
      </w:r>
      <w:r>
        <w:rPr>
          <w:rFonts w:hint="eastAsia"/>
          <w:sz w:val="30"/>
          <w:szCs w:val="30"/>
        </w:rPr>
        <w:t>）第</w:t>
      </w:r>
      <w:r>
        <w:rPr>
          <w:rFonts w:hint="eastAsia"/>
          <w:sz w:val="30"/>
          <w:szCs w:val="30"/>
        </w:rPr>
        <w:t>303631</w:t>
      </w:r>
      <w:r>
        <w:rPr>
          <w:rFonts w:hint="eastAsia"/>
          <w:sz w:val="30"/>
          <w:szCs w:val="30"/>
        </w:rPr>
        <w:t>号、江国用（</w:t>
      </w:r>
      <w:r>
        <w:rPr>
          <w:rFonts w:hint="eastAsia"/>
          <w:sz w:val="30"/>
          <w:szCs w:val="30"/>
        </w:rPr>
        <w:t>2012</w:t>
      </w:r>
      <w:r>
        <w:rPr>
          <w:rFonts w:hint="eastAsia"/>
          <w:sz w:val="30"/>
          <w:szCs w:val="30"/>
        </w:rPr>
        <w:t>）第</w:t>
      </w:r>
      <w:r>
        <w:rPr>
          <w:rFonts w:hint="eastAsia"/>
          <w:sz w:val="30"/>
          <w:szCs w:val="30"/>
        </w:rPr>
        <w:t>303632</w:t>
      </w:r>
      <w:r>
        <w:rPr>
          <w:rFonts w:hint="eastAsia"/>
          <w:sz w:val="30"/>
          <w:szCs w:val="30"/>
        </w:rPr>
        <w:t>号）、协议书、公证书、集体土地使用证、江门市江海区自然资源局提供的转让土地使用权协议书、关于同意礼乐合兴肉类制品厂用地规划的批复（江规发</w:t>
      </w:r>
      <w:r>
        <w:rPr>
          <w:rFonts w:hint="eastAsia"/>
          <w:sz w:val="30"/>
          <w:szCs w:val="30"/>
        </w:rPr>
        <w:t>[2004]255</w:t>
      </w:r>
      <w:r>
        <w:rPr>
          <w:rFonts w:hint="eastAsia"/>
          <w:sz w:val="30"/>
          <w:szCs w:val="30"/>
        </w:rPr>
        <w:t>号）、用地申请、收据、关于江海区礼乐合兴肉类制品厂用地问题的批复（江国土资地字</w:t>
      </w:r>
      <w:r>
        <w:rPr>
          <w:rFonts w:hint="eastAsia"/>
          <w:sz w:val="30"/>
          <w:szCs w:val="30"/>
        </w:rPr>
        <w:t>[2004]1223</w:t>
      </w:r>
      <w:r>
        <w:rPr>
          <w:rFonts w:hint="eastAsia"/>
          <w:sz w:val="30"/>
          <w:szCs w:val="30"/>
        </w:rPr>
        <w:t>号）、关于刘某柱用地的批复（江国土资地字</w:t>
      </w:r>
      <w:r>
        <w:rPr>
          <w:rFonts w:hint="eastAsia"/>
          <w:sz w:val="30"/>
          <w:szCs w:val="30"/>
        </w:rPr>
        <w:t>[2004]958</w:t>
      </w:r>
      <w:r>
        <w:rPr>
          <w:rFonts w:hint="eastAsia"/>
          <w:sz w:val="30"/>
          <w:szCs w:val="30"/>
        </w:rPr>
        <w:t>号）、江门市国土资源局建设用地报批表、关于同意合兴肉类制品厂用地规划的批复（江规发</w:t>
      </w:r>
      <w:r>
        <w:rPr>
          <w:rFonts w:hint="eastAsia"/>
          <w:sz w:val="30"/>
          <w:szCs w:val="30"/>
        </w:rPr>
        <w:t>[2004]253</w:t>
      </w:r>
      <w:r>
        <w:rPr>
          <w:rFonts w:hint="eastAsia"/>
          <w:sz w:val="30"/>
          <w:szCs w:val="30"/>
        </w:rPr>
        <w:t>号）、建设用地规划许可证（江规（海）地字</w:t>
      </w:r>
      <w:r>
        <w:rPr>
          <w:rFonts w:hint="eastAsia"/>
          <w:sz w:val="30"/>
          <w:szCs w:val="30"/>
        </w:rPr>
        <w:t>2004051</w:t>
      </w:r>
      <w:r>
        <w:rPr>
          <w:rFonts w:hint="eastAsia"/>
          <w:sz w:val="30"/>
          <w:szCs w:val="30"/>
        </w:rPr>
        <w:t>）、关于江门市江海区礼乐镇合兴肉类制品厂规划红线的请示、关于江海区礼乐镇合兴肉类制品厂更改用地单位名称的请示等资料、江门市自然资源局提供的复函、江规发</w:t>
      </w:r>
      <w:r>
        <w:rPr>
          <w:rFonts w:hint="eastAsia"/>
          <w:sz w:val="30"/>
          <w:szCs w:val="30"/>
        </w:rPr>
        <w:t>[2004]255</w:t>
      </w:r>
      <w:r>
        <w:rPr>
          <w:rFonts w:hint="eastAsia"/>
          <w:sz w:val="30"/>
          <w:szCs w:val="30"/>
        </w:rPr>
        <w:t>号“关于同意江联肉类食品加工厂用地规划的批复”等资料等书证、证人王某均、陈某来、陈某、刘某柱、林某有的证言、被告人陈建强的供述与辩解等证据证实，足以认定。</w:t>
      </w:r>
    </w:p>
    <w:p w:rsidR="002074A4" w:rsidRDefault="002074A4">
      <w:pPr>
        <w:spacing w:line="500" w:lineRule="atLeast"/>
        <w:ind w:firstLine="600"/>
        <w:divId w:val="1728533592"/>
        <w:rPr>
          <w:rFonts w:hint="eastAsia"/>
          <w:sz w:val="30"/>
          <w:szCs w:val="30"/>
        </w:rPr>
      </w:pPr>
      <w:r>
        <w:rPr>
          <w:rFonts w:hint="eastAsia"/>
          <w:sz w:val="30"/>
          <w:szCs w:val="30"/>
        </w:rPr>
        <w:t>上述玩忽职守罪的犯罪事实，有广东省国土资源厅文件粤国土资（利用）字</w:t>
      </w:r>
      <w:r>
        <w:rPr>
          <w:rFonts w:hint="eastAsia"/>
          <w:sz w:val="30"/>
          <w:szCs w:val="30"/>
        </w:rPr>
        <w:t>[2004]9</w:t>
      </w:r>
      <w:r>
        <w:rPr>
          <w:rFonts w:hint="eastAsia"/>
          <w:sz w:val="30"/>
          <w:szCs w:val="30"/>
        </w:rPr>
        <w:t>号和粤国土资电</w:t>
      </w:r>
      <w:r>
        <w:rPr>
          <w:rFonts w:hint="eastAsia"/>
          <w:sz w:val="30"/>
          <w:szCs w:val="30"/>
        </w:rPr>
        <w:t>[2004]42</w:t>
      </w:r>
      <w:r>
        <w:rPr>
          <w:rFonts w:hint="eastAsia"/>
          <w:sz w:val="30"/>
          <w:szCs w:val="30"/>
        </w:rPr>
        <w:t>号两份、关于上报统征土地及违法用地补办手续统计报表的请示（江国土资（利用）字</w:t>
      </w:r>
      <w:r>
        <w:rPr>
          <w:rFonts w:hint="eastAsia"/>
          <w:sz w:val="30"/>
          <w:szCs w:val="30"/>
        </w:rPr>
        <w:t>[2004]34</w:t>
      </w:r>
      <w:r>
        <w:rPr>
          <w:rFonts w:hint="eastAsia"/>
          <w:sz w:val="30"/>
          <w:szCs w:val="30"/>
        </w:rPr>
        <w:t>号）、关于江门市江海区</w:t>
      </w:r>
      <w:r>
        <w:rPr>
          <w:rFonts w:hint="eastAsia"/>
          <w:sz w:val="30"/>
          <w:szCs w:val="30"/>
        </w:rPr>
        <w:t>2007</w:t>
      </w:r>
      <w:r>
        <w:rPr>
          <w:rFonts w:hint="eastAsia"/>
          <w:sz w:val="30"/>
          <w:szCs w:val="30"/>
        </w:rPr>
        <w:t>年度第三批次集体建设用地的批复（粤国土资（建）字</w:t>
      </w:r>
      <w:r>
        <w:rPr>
          <w:rFonts w:hint="eastAsia"/>
          <w:sz w:val="30"/>
          <w:szCs w:val="30"/>
        </w:rPr>
        <w:t>[2009]243</w:t>
      </w:r>
      <w:r>
        <w:rPr>
          <w:rFonts w:hint="eastAsia"/>
          <w:sz w:val="30"/>
          <w:szCs w:val="30"/>
        </w:rPr>
        <w:t>号）、关于办理用地手续的申请、证明、结算票据、江门市国土资源局江海分局建设用地报批表、关于江门市江海区外海街道办事处东宁股份合作经济联合社用地问题的批复（江国土资江海字（</w:t>
      </w:r>
      <w:r>
        <w:rPr>
          <w:rFonts w:hint="eastAsia"/>
          <w:sz w:val="30"/>
          <w:szCs w:val="30"/>
        </w:rPr>
        <w:t>2009</w:t>
      </w:r>
      <w:r>
        <w:rPr>
          <w:rFonts w:hint="eastAsia"/>
          <w:sz w:val="30"/>
          <w:szCs w:val="30"/>
        </w:rPr>
        <w:t>）</w:t>
      </w:r>
      <w:r>
        <w:rPr>
          <w:rFonts w:hint="eastAsia"/>
          <w:sz w:val="30"/>
          <w:szCs w:val="30"/>
        </w:rPr>
        <w:t>025</w:t>
      </w:r>
      <w:r>
        <w:rPr>
          <w:rFonts w:hint="eastAsia"/>
          <w:sz w:val="30"/>
          <w:szCs w:val="30"/>
        </w:rPr>
        <w:t>号、江国土资江海字（</w:t>
      </w:r>
      <w:r>
        <w:rPr>
          <w:rFonts w:hint="eastAsia"/>
          <w:sz w:val="30"/>
          <w:szCs w:val="30"/>
        </w:rPr>
        <w:t>2009</w:t>
      </w:r>
      <w:r>
        <w:rPr>
          <w:rFonts w:hint="eastAsia"/>
          <w:sz w:val="30"/>
          <w:szCs w:val="30"/>
        </w:rPr>
        <w:t>）</w:t>
      </w:r>
      <w:r>
        <w:rPr>
          <w:rFonts w:hint="eastAsia"/>
          <w:sz w:val="30"/>
          <w:szCs w:val="30"/>
        </w:rPr>
        <w:t>026</w:t>
      </w:r>
      <w:r>
        <w:rPr>
          <w:rFonts w:hint="eastAsia"/>
          <w:sz w:val="30"/>
          <w:szCs w:val="30"/>
        </w:rPr>
        <w:t>号）、关于外海街道东宁村委会宅基地申请的批复（江开函</w:t>
      </w:r>
      <w:r>
        <w:rPr>
          <w:rFonts w:hint="eastAsia"/>
          <w:sz w:val="30"/>
          <w:szCs w:val="30"/>
        </w:rPr>
        <w:t>[2006]3</w:t>
      </w:r>
      <w:r>
        <w:rPr>
          <w:rFonts w:hint="eastAsia"/>
          <w:sz w:val="30"/>
          <w:szCs w:val="30"/>
        </w:rPr>
        <w:t>号）、中华人民共和国组织机构代码证、关于有关项目用地税费收缴情况说明、关于江门市江海区</w:t>
      </w:r>
      <w:r>
        <w:rPr>
          <w:rFonts w:hint="eastAsia"/>
          <w:sz w:val="30"/>
          <w:szCs w:val="30"/>
        </w:rPr>
        <w:t>2008</w:t>
      </w:r>
      <w:r>
        <w:rPr>
          <w:rFonts w:hint="eastAsia"/>
          <w:sz w:val="30"/>
          <w:szCs w:val="30"/>
        </w:rPr>
        <w:t>年度第三批次集体建设用地的批复（粤国土资（建）字</w:t>
      </w:r>
      <w:r>
        <w:rPr>
          <w:rFonts w:hint="eastAsia"/>
          <w:sz w:val="30"/>
          <w:szCs w:val="30"/>
        </w:rPr>
        <w:t>[2009]573</w:t>
      </w:r>
      <w:r>
        <w:rPr>
          <w:rFonts w:hint="eastAsia"/>
          <w:sz w:val="30"/>
          <w:szCs w:val="30"/>
        </w:rPr>
        <w:t>号）、江门市国土资源局江海分局农村集体建房用地报批表、关于江门市江海区滘头联星经济合作社用地问题的批复（江国土资江海字（</w:t>
      </w:r>
      <w:r>
        <w:rPr>
          <w:rFonts w:hint="eastAsia"/>
          <w:sz w:val="30"/>
          <w:szCs w:val="30"/>
        </w:rPr>
        <w:t>2010</w:t>
      </w:r>
      <w:r>
        <w:rPr>
          <w:rFonts w:hint="eastAsia"/>
          <w:sz w:val="30"/>
          <w:szCs w:val="30"/>
        </w:rPr>
        <w:t>）</w:t>
      </w:r>
      <w:r>
        <w:rPr>
          <w:rFonts w:hint="eastAsia"/>
          <w:sz w:val="30"/>
          <w:szCs w:val="30"/>
        </w:rPr>
        <w:t>16</w:t>
      </w:r>
      <w:r>
        <w:rPr>
          <w:rFonts w:hint="eastAsia"/>
          <w:sz w:val="30"/>
          <w:szCs w:val="30"/>
        </w:rPr>
        <w:t>号）、关于办理村民公寓用地的请示、关于滘头周口嘴顺天里村民公寓列为预备项目的批复（江海计划（</w:t>
      </w:r>
      <w:r>
        <w:rPr>
          <w:rFonts w:hint="eastAsia"/>
          <w:sz w:val="30"/>
          <w:szCs w:val="30"/>
        </w:rPr>
        <w:t>2005</w:t>
      </w:r>
      <w:r>
        <w:rPr>
          <w:rFonts w:hint="eastAsia"/>
          <w:sz w:val="30"/>
          <w:szCs w:val="30"/>
        </w:rPr>
        <w:t>）</w:t>
      </w:r>
      <w:r>
        <w:rPr>
          <w:rFonts w:hint="eastAsia"/>
          <w:sz w:val="30"/>
          <w:szCs w:val="30"/>
        </w:rPr>
        <w:t>2</w:t>
      </w:r>
      <w:r>
        <w:rPr>
          <w:rFonts w:hint="eastAsia"/>
          <w:sz w:val="30"/>
          <w:szCs w:val="30"/>
        </w:rPr>
        <w:t>号）、关于同意滘头周头咀顺天里村民住宅用地拆分许可证及调整规划的批复（江规发</w:t>
      </w:r>
      <w:r>
        <w:rPr>
          <w:rFonts w:hint="eastAsia"/>
          <w:sz w:val="30"/>
          <w:szCs w:val="30"/>
        </w:rPr>
        <w:t>[2007]491</w:t>
      </w:r>
      <w:r>
        <w:rPr>
          <w:rFonts w:hint="eastAsia"/>
          <w:sz w:val="30"/>
          <w:szCs w:val="30"/>
        </w:rPr>
        <w:t>号）、联星花</w:t>
      </w:r>
      <w:r>
        <w:rPr>
          <w:rFonts w:hint="eastAsia"/>
          <w:sz w:val="30"/>
          <w:szCs w:val="30"/>
        </w:rPr>
        <w:t>园（石苟围地块、屎围地块）在建工程的记账凭证、会议记录、《中华人民共和国集体土地使用证》（江集用（</w:t>
      </w:r>
      <w:r>
        <w:rPr>
          <w:rFonts w:hint="eastAsia"/>
          <w:sz w:val="30"/>
          <w:szCs w:val="30"/>
        </w:rPr>
        <w:t>2010</w:t>
      </w:r>
      <w:r>
        <w:rPr>
          <w:rFonts w:hint="eastAsia"/>
          <w:sz w:val="30"/>
          <w:szCs w:val="30"/>
        </w:rPr>
        <w:t>）第</w:t>
      </w:r>
      <w:r>
        <w:rPr>
          <w:rFonts w:hint="eastAsia"/>
          <w:sz w:val="30"/>
          <w:szCs w:val="30"/>
        </w:rPr>
        <w:t>300235</w:t>
      </w:r>
      <w:r>
        <w:rPr>
          <w:rFonts w:hint="eastAsia"/>
          <w:sz w:val="30"/>
          <w:szCs w:val="30"/>
        </w:rPr>
        <w:t>号、江集用（</w:t>
      </w:r>
      <w:r>
        <w:rPr>
          <w:rFonts w:hint="eastAsia"/>
          <w:sz w:val="30"/>
          <w:szCs w:val="30"/>
        </w:rPr>
        <w:t>2010</w:t>
      </w:r>
      <w:r>
        <w:rPr>
          <w:rFonts w:hint="eastAsia"/>
          <w:sz w:val="30"/>
          <w:szCs w:val="30"/>
        </w:rPr>
        <w:t>）第</w:t>
      </w:r>
      <w:r>
        <w:rPr>
          <w:rFonts w:hint="eastAsia"/>
          <w:sz w:val="30"/>
          <w:szCs w:val="30"/>
        </w:rPr>
        <w:t>300236</w:t>
      </w:r>
      <w:r>
        <w:rPr>
          <w:rFonts w:hint="eastAsia"/>
          <w:sz w:val="30"/>
          <w:szCs w:val="30"/>
        </w:rPr>
        <w:t>号、江集用（</w:t>
      </w:r>
      <w:r>
        <w:rPr>
          <w:rFonts w:hint="eastAsia"/>
          <w:sz w:val="30"/>
          <w:szCs w:val="30"/>
        </w:rPr>
        <w:t>2010</w:t>
      </w:r>
      <w:r>
        <w:rPr>
          <w:rFonts w:hint="eastAsia"/>
          <w:sz w:val="30"/>
          <w:szCs w:val="30"/>
        </w:rPr>
        <w:t>）第</w:t>
      </w:r>
      <w:r>
        <w:rPr>
          <w:rFonts w:hint="eastAsia"/>
          <w:sz w:val="30"/>
          <w:szCs w:val="30"/>
        </w:rPr>
        <w:t>300237</w:t>
      </w:r>
      <w:r>
        <w:rPr>
          <w:rFonts w:hint="eastAsia"/>
          <w:sz w:val="30"/>
          <w:szCs w:val="30"/>
        </w:rPr>
        <w:t>号、江集用（</w:t>
      </w:r>
      <w:r>
        <w:rPr>
          <w:rFonts w:hint="eastAsia"/>
          <w:sz w:val="30"/>
          <w:szCs w:val="30"/>
        </w:rPr>
        <w:t>2010</w:t>
      </w:r>
      <w:r>
        <w:rPr>
          <w:rFonts w:hint="eastAsia"/>
          <w:sz w:val="30"/>
          <w:szCs w:val="30"/>
        </w:rPr>
        <w:t>）第</w:t>
      </w:r>
      <w:r>
        <w:rPr>
          <w:rFonts w:hint="eastAsia"/>
          <w:sz w:val="30"/>
          <w:szCs w:val="30"/>
        </w:rPr>
        <w:t>300238</w:t>
      </w:r>
      <w:r>
        <w:rPr>
          <w:rFonts w:hint="eastAsia"/>
          <w:sz w:val="30"/>
          <w:szCs w:val="30"/>
        </w:rPr>
        <w:t>号）</w:t>
      </w:r>
      <w:r>
        <w:rPr>
          <w:rFonts w:hint="eastAsia"/>
          <w:sz w:val="30"/>
          <w:szCs w:val="30"/>
        </w:rPr>
        <w:t>4</w:t>
      </w:r>
      <w:r>
        <w:rPr>
          <w:rFonts w:hint="eastAsia"/>
          <w:sz w:val="30"/>
          <w:szCs w:val="30"/>
        </w:rPr>
        <w:t>本、江门市地籍调查审批表、关于有关项目用地税费收缴情况说明、关于滘头石咀里地段项目用地有关情况说明等书证、证人陈某、赵某春的证言、被告人陈建强的供述与辩解等证据证实，足以认定。</w:t>
      </w:r>
    </w:p>
    <w:p w:rsidR="002074A4" w:rsidRDefault="002074A4">
      <w:pPr>
        <w:spacing w:line="500" w:lineRule="atLeast"/>
        <w:ind w:firstLine="600"/>
        <w:divId w:val="1679767846"/>
        <w:rPr>
          <w:rFonts w:hint="eastAsia"/>
          <w:sz w:val="30"/>
          <w:szCs w:val="30"/>
        </w:rPr>
      </w:pPr>
      <w:r>
        <w:rPr>
          <w:rFonts w:hint="eastAsia"/>
          <w:sz w:val="30"/>
          <w:szCs w:val="30"/>
        </w:rPr>
        <w:t>针对控辩双方的意见，本院作出如下评判：</w:t>
      </w:r>
    </w:p>
    <w:p w:rsidR="002074A4" w:rsidRDefault="002074A4">
      <w:pPr>
        <w:spacing w:line="500" w:lineRule="atLeast"/>
        <w:ind w:firstLine="600"/>
        <w:divId w:val="33623413"/>
        <w:rPr>
          <w:rFonts w:hint="eastAsia"/>
          <w:sz w:val="30"/>
          <w:szCs w:val="30"/>
        </w:rPr>
      </w:pPr>
      <w:r>
        <w:rPr>
          <w:rFonts w:hint="eastAsia"/>
          <w:sz w:val="30"/>
          <w:szCs w:val="30"/>
        </w:rPr>
        <w:t>1.</w:t>
      </w:r>
      <w:r>
        <w:rPr>
          <w:rFonts w:hint="eastAsia"/>
          <w:sz w:val="30"/>
          <w:szCs w:val="30"/>
        </w:rPr>
        <w:t>辩护人李旻提出被告人陈建强如实供述江门市江海区监察委员会尚未掌握的受贿事实，是自首的辩护意见，经审查：被告人陈建强供述的其他尚未掌握受贿犯罪事实与江门市江海区监察委员会已经掌握的受贿犯罪事实均属于同种罪行，不认定其为自首，辩护人的该项辩护意见理据不充分，不予采纳。</w:t>
      </w:r>
    </w:p>
    <w:p w:rsidR="002074A4" w:rsidRDefault="002074A4">
      <w:pPr>
        <w:spacing w:line="500" w:lineRule="atLeast"/>
        <w:ind w:firstLine="600"/>
        <w:divId w:val="1448697878"/>
        <w:rPr>
          <w:rFonts w:hint="eastAsia"/>
          <w:sz w:val="30"/>
          <w:szCs w:val="30"/>
        </w:rPr>
      </w:pPr>
      <w:r>
        <w:rPr>
          <w:rFonts w:hint="eastAsia"/>
          <w:sz w:val="30"/>
          <w:szCs w:val="30"/>
        </w:rPr>
        <w:t>2.</w:t>
      </w:r>
      <w:r>
        <w:rPr>
          <w:rFonts w:hint="eastAsia"/>
          <w:sz w:val="30"/>
          <w:szCs w:val="30"/>
        </w:rPr>
        <w:t>辩护人李旻提出被告人陈建强认罪认罚，应当给予从宽处理的辩护意见，经审查：被告人陈建强自愿签署认罪认罚具结书，在庭审中如实供述自己的罪行，认罪认罚，可以依法从宽处理。辩护人的该项辩护意见理据充分，予以采纳。</w:t>
      </w:r>
    </w:p>
    <w:p w:rsidR="002074A4" w:rsidRDefault="002074A4">
      <w:pPr>
        <w:spacing w:line="500" w:lineRule="atLeast"/>
        <w:ind w:firstLine="600"/>
        <w:divId w:val="1509174747"/>
        <w:rPr>
          <w:rFonts w:hint="eastAsia"/>
          <w:sz w:val="30"/>
          <w:szCs w:val="30"/>
        </w:rPr>
      </w:pPr>
      <w:r>
        <w:rPr>
          <w:rFonts w:hint="eastAsia"/>
          <w:sz w:val="30"/>
          <w:szCs w:val="30"/>
        </w:rPr>
        <w:t>3.</w:t>
      </w:r>
      <w:r>
        <w:rPr>
          <w:rFonts w:hint="eastAsia"/>
          <w:sz w:val="30"/>
          <w:szCs w:val="30"/>
        </w:rPr>
        <w:t>辩护人李旻提出被告人陈建强犯玩忽职守罪方面，主观恶性较小，具体情节不恶劣的辩护意见，经审查：被告人陈建强因玩忽职守，造成国家财政损失人民币</w:t>
      </w:r>
      <w:r>
        <w:rPr>
          <w:rFonts w:hint="eastAsia"/>
          <w:sz w:val="30"/>
          <w:szCs w:val="30"/>
        </w:rPr>
        <w:t>3357251.68</w:t>
      </w:r>
      <w:r>
        <w:rPr>
          <w:rFonts w:hint="eastAsia"/>
          <w:sz w:val="30"/>
          <w:szCs w:val="30"/>
        </w:rPr>
        <w:t>元，情节特别严重，具有一定的主观恶性，辩护人的该项辩护意见理据不充分，不予采纳。</w:t>
      </w:r>
    </w:p>
    <w:p w:rsidR="002074A4" w:rsidRDefault="002074A4">
      <w:pPr>
        <w:spacing w:line="500" w:lineRule="atLeast"/>
        <w:ind w:firstLine="600"/>
        <w:divId w:val="1352876012"/>
        <w:rPr>
          <w:rFonts w:hint="eastAsia"/>
          <w:sz w:val="30"/>
          <w:szCs w:val="30"/>
        </w:rPr>
      </w:pPr>
      <w:r>
        <w:rPr>
          <w:rFonts w:hint="eastAsia"/>
          <w:sz w:val="30"/>
          <w:szCs w:val="30"/>
        </w:rPr>
        <w:t>4.</w:t>
      </w:r>
      <w:r>
        <w:rPr>
          <w:rFonts w:hint="eastAsia"/>
          <w:sz w:val="30"/>
          <w:szCs w:val="30"/>
        </w:rPr>
        <w:t>辩护人李旻提出被告人陈建强在江门市江海区监察委侦查期间退清了违法所得的辩护意见，经审查：被告人陈建强已在江门市江海区监察委员会侦查期间退出全部违法所得。辩护人的该项辩护意见与事实相符，于法有据，予以采纳。</w:t>
      </w:r>
    </w:p>
    <w:p w:rsidR="002074A4" w:rsidRDefault="002074A4">
      <w:pPr>
        <w:spacing w:line="500" w:lineRule="atLeast"/>
        <w:ind w:firstLine="600"/>
        <w:divId w:val="1761175273"/>
        <w:rPr>
          <w:rFonts w:hint="eastAsia"/>
          <w:sz w:val="30"/>
          <w:szCs w:val="30"/>
        </w:rPr>
      </w:pPr>
      <w:r>
        <w:rPr>
          <w:rFonts w:hint="eastAsia"/>
          <w:sz w:val="30"/>
          <w:szCs w:val="30"/>
        </w:rPr>
        <w:t>5.</w:t>
      </w:r>
      <w:r>
        <w:rPr>
          <w:rFonts w:hint="eastAsia"/>
          <w:sz w:val="30"/>
          <w:szCs w:val="30"/>
        </w:rPr>
        <w:t>被告人陈建强提出请求减轻处罚的辩解意见和辩护人李旻提出给予被告人陈建强五年以下有期徒刑的辩护意见，经审查：被告人陈建强在本案中没有法定减轻处罚情节，且根据被告人陈建强在本案中的犯罪性质、情节等综合考虑，被告人的该项辩解意见和辩护人的该项辩护意见理据不充分，不予采纳。</w:t>
      </w:r>
    </w:p>
    <w:p w:rsidR="002074A4" w:rsidRDefault="002074A4">
      <w:pPr>
        <w:spacing w:line="500" w:lineRule="atLeast"/>
        <w:ind w:firstLine="600"/>
        <w:divId w:val="388381058"/>
        <w:rPr>
          <w:rFonts w:hint="eastAsia"/>
          <w:sz w:val="30"/>
          <w:szCs w:val="30"/>
        </w:rPr>
      </w:pPr>
      <w:r>
        <w:rPr>
          <w:rFonts w:hint="eastAsia"/>
          <w:sz w:val="30"/>
          <w:szCs w:val="30"/>
        </w:rPr>
        <w:t>本院认为，被告人陈建强无视国家法律，身为国家工作人员，利用职务上的便利，非法收受他人财物，为他人谋取利益，数额巨大，其行为已构成受贿罪；被告人陈建强玩忽职守，致使公共财产、国家和人民利益遭受重大损失，情节特别严重，其行为已构成玩忽职守罪。公诉机关指控被告人陈建强犯受贿罪、玩忽职守罪的罪名成立，证据确实、充分。被告人陈建强在提起公诉前如实供述自己的罪行，真诚悔罪，并积极退缴全部违法所得，依法可以从轻处罚。被告人陈建强自愿如实供述自己的罪行，承认指控的犯罪事实，愿意接受处罚，可以依法从宽处理。公诉机关的量刑建议适当，予以采纳。依照《中华人民共和国刑法》第三百八十五条第一款、第三百八十六条、第三百八十三条第一款第（二）项、第三款、第三百九十七条第一款、第六十九条、第五十二条、第五十三条、第六十四条、《最高人民法院、最高人民检察</w:t>
      </w:r>
      <w:r>
        <w:rPr>
          <w:rFonts w:hint="eastAsia"/>
          <w:sz w:val="30"/>
          <w:szCs w:val="30"/>
        </w:rPr>
        <w:t>院</w:t>
      </w:r>
      <w:r>
        <w:rPr>
          <w:rFonts w:hint="eastAsia"/>
          <w:sz w:val="30"/>
          <w:szCs w:val="30"/>
        </w:rPr>
        <w:t>》第二条第一款、第十九条第一款、《最高人民法院、最高人民检察</w:t>
      </w:r>
      <w:r>
        <w:rPr>
          <w:rFonts w:hint="eastAsia"/>
          <w:sz w:val="30"/>
          <w:szCs w:val="30"/>
        </w:rPr>
        <w:t>院</w:t>
      </w:r>
      <w:r>
        <w:rPr>
          <w:rFonts w:hint="eastAsia"/>
          <w:sz w:val="30"/>
          <w:szCs w:val="30"/>
        </w:rPr>
        <w:t>》第一条第二款第（二）项、《中华人民共和国刑事诉讼法》第十五条和《中华人民共和国监察法》第四十四条第三款之规定，判决如下：</w:t>
      </w:r>
    </w:p>
    <w:p w:rsidR="002074A4" w:rsidRDefault="002074A4">
      <w:pPr>
        <w:spacing w:line="500" w:lineRule="atLeast"/>
        <w:ind w:firstLine="600"/>
        <w:divId w:val="966158267"/>
        <w:rPr>
          <w:rFonts w:hint="eastAsia"/>
          <w:sz w:val="30"/>
          <w:szCs w:val="30"/>
        </w:rPr>
      </w:pPr>
      <w:r>
        <w:rPr>
          <w:rFonts w:hint="eastAsia"/>
          <w:sz w:val="30"/>
          <w:szCs w:val="30"/>
        </w:rPr>
        <w:t>一、被告人陈建强犯受贿罪，判处有期徒刑三年六个月，并处罚金人民币二十万元；犯玩忽职守罪，判处有期徒刑三年；数罪并罚，决定执行有期徒刑六年，并处罚金人民币二十万元。</w:t>
      </w:r>
    </w:p>
    <w:p w:rsidR="002074A4" w:rsidRDefault="002074A4">
      <w:pPr>
        <w:spacing w:line="500" w:lineRule="atLeast"/>
        <w:ind w:firstLine="600"/>
        <w:divId w:val="575866278"/>
        <w:rPr>
          <w:rFonts w:hint="eastAsia"/>
          <w:sz w:val="30"/>
          <w:szCs w:val="30"/>
        </w:rPr>
      </w:pPr>
      <w:r>
        <w:rPr>
          <w:rFonts w:hint="eastAsia"/>
          <w:sz w:val="30"/>
          <w:szCs w:val="30"/>
        </w:rPr>
        <w:t>（刑期从判决执行之日起计算。判决执行以前先行羁押、留置的，羁押、留置一日折抵刑期一日，即自</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日止。罚金自本判决生效之日起一个月内缴纳，上缴国库。）</w:t>
      </w:r>
    </w:p>
    <w:p w:rsidR="002074A4" w:rsidRDefault="002074A4">
      <w:pPr>
        <w:spacing w:line="500" w:lineRule="atLeast"/>
        <w:ind w:firstLine="600"/>
        <w:divId w:val="757168692"/>
        <w:rPr>
          <w:rFonts w:hint="eastAsia"/>
          <w:sz w:val="30"/>
          <w:szCs w:val="30"/>
        </w:rPr>
      </w:pPr>
      <w:r>
        <w:rPr>
          <w:rFonts w:hint="eastAsia"/>
          <w:sz w:val="30"/>
          <w:szCs w:val="30"/>
        </w:rPr>
        <w:t>二、违法所得人民币</w:t>
      </w:r>
      <w:r>
        <w:rPr>
          <w:rFonts w:hint="eastAsia"/>
          <w:sz w:val="30"/>
          <w:szCs w:val="30"/>
        </w:rPr>
        <w:t>96</w:t>
      </w:r>
      <w:r>
        <w:rPr>
          <w:rFonts w:hint="eastAsia"/>
          <w:sz w:val="30"/>
          <w:szCs w:val="30"/>
        </w:rPr>
        <w:t>万元（暂扣押于江门市江海区监察委员会），予以追缴，上缴国库。</w:t>
      </w:r>
    </w:p>
    <w:p w:rsidR="002074A4" w:rsidRDefault="002074A4">
      <w:pPr>
        <w:spacing w:line="500" w:lineRule="atLeast"/>
        <w:ind w:firstLine="600"/>
        <w:divId w:val="978538187"/>
        <w:rPr>
          <w:rFonts w:hint="eastAsia"/>
          <w:sz w:val="30"/>
          <w:szCs w:val="30"/>
        </w:rPr>
      </w:pPr>
      <w:r>
        <w:rPr>
          <w:rFonts w:hint="eastAsia"/>
          <w:sz w:val="30"/>
          <w:szCs w:val="30"/>
        </w:rPr>
        <w:t>如不服本判决，可在接到判决书的第二日起十日内，通过本院或者直接向广东省江门市中级人民法院提出上诉。书面上诉的，应提交上诉状正本一份，副本二份。</w:t>
      </w:r>
    </w:p>
    <w:p w:rsidR="002074A4" w:rsidRDefault="002074A4">
      <w:pPr>
        <w:spacing w:line="500" w:lineRule="atLeast"/>
        <w:jc w:val="right"/>
        <w:divId w:val="1572885104"/>
        <w:rPr>
          <w:rFonts w:hint="eastAsia"/>
          <w:sz w:val="30"/>
          <w:szCs w:val="30"/>
        </w:rPr>
      </w:pPr>
      <w:r>
        <w:rPr>
          <w:rFonts w:hint="eastAsia"/>
          <w:sz w:val="30"/>
          <w:szCs w:val="30"/>
        </w:rPr>
        <w:t>审　判　长　　黄佩贤</w:t>
      </w:r>
    </w:p>
    <w:p w:rsidR="002074A4" w:rsidRDefault="002074A4">
      <w:pPr>
        <w:spacing w:line="500" w:lineRule="atLeast"/>
        <w:jc w:val="right"/>
        <w:divId w:val="938954359"/>
        <w:rPr>
          <w:rFonts w:hint="eastAsia"/>
          <w:sz w:val="30"/>
          <w:szCs w:val="30"/>
        </w:rPr>
      </w:pPr>
      <w:r>
        <w:rPr>
          <w:rFonts w:hint="eastAsia"/>
          <w:sz w:val="30"/>
          <w:szCs w:val="30"/>
        </w:rPr>
        <w:t>人民陪审员　　黄健照</w:t>
      </w:r>
    </w:p>
    <w:p w:rsidR="002074A4" w:rsidRDefault="002074A4">
      <w:pPr>
        <w:spacing w:line="500" w:lineRule="atLeast"/>
        <w:jc w:val="right"/>
        <w:divId w:val="1154562831"/>
        <w:rPr>
          <w:rFonts w:hint="eastAsia"/>
          <w:sz w:val="30"/>
          <w:szCs w:val="30"/>
        </w:rPr>
      </w:pPr>
      <w:r>
        <w:rPr>
          <w:rFonts w:hint="eastAsia"/>
          <w:sz w:val="30"/>
          <w:szCs w:val="30"/>
        </w:rPr>
        <w:t>人民陪审员　　李焕娴</w:t>
      </w:r>
    </w:p>
    <w:p w:rsidR="002074A4" w:rsidRDefault="002074A4">
      <w:pPr>
        <w:spacing w:line="500" w:lineRule="atLeast"/>
        <w:jc w:val="right"/>
        <w:divId w:val="1112550799"/>
        <w:rPr>
          <w:rFonts w:hint="eastAsia"/>
          <w:sz w:val="30"/>
          <w:szCs w:val="30"/>
        </w:rPr>
      </w:pPr>
      <w:r>
        <w:rPr>
          <w:rFonts w:hint="eastAsia"/>
          <w:sz w:val="30"/>
          <w:szCs w:val="30"/>
        </w:rPr>
        <w:t>二〇一九年十二月二十六日</w:t>
      </w:r>
    </w:p>
    <w:p w:rsidR="002074A4" w:rsidRDefault="002074A4">
      <w:pPr>
        <w:spacing w:line="500" w:lineRule="atLeast"/>
        <w:jc w:val="right"/>
        <w:divId w:val="1698433063"/>
        <w:rPr>
          <w:rFonts w:hint="eastAsia"/>
          <w:sz w:val="30"/>
          <w:szCs w:val="30"/>
        </w:rPr>
      </w:pPr>
      <w:r>
        <w:rPr>
          <w:rFonts w:hint="eastAsia"/>
          <w:sz w:val="30"/>
          <w:szCs w:val="30"/>
        </w:rPr>
        <w:t>法官　助理　　李颖珠</w:t>
      </w:r>
    </w:p>
    <w:p w:rsidR="002074A4" w:rsidRDefault="002074A4">
      <w:pPr>
        <w:spacing w:line="500" w:lineRule="atLeast"/>
        <w:jc w:val="right"/>
        <w:divId w:val="1086728846"/>
        <w:rPr>
          <w:rFonts w:hint="eastAsia"/>
          <w:sz w:val="30"/>
          <w:szCs w:val="30"/>
        </w:rPr>
      </w:pPr>
      <w:r>
        <w:rPr>
          <w:rFonts w:hint="eastAsia"/>
          <w:sz w:val="30"/>
          <w:szCs w:val="30"/>
        </w:rPr>
        <w:t>书　记　员　　何诗敏</w:t>
      </w:r>
    </w:p>
    <w:p w:rsidR="002074A4" w:rsidRDefault="002074A4">
      <w:pPr>
        <w:spacing w:line="500" w:lineRule="atLeast"/>
        <w:ind w:firstLine="600"/>
        <w:divId w:val="212888608"/>
        <w:rPr>
          <w:rFonts w:hint="eastAsia"/>
          <w:sz w:val="30"/>
          <w:szCs w:val="30"/>
        </w:rPr>
      </w:pPr>
      <w:r>
        <w:rPr>
          <w:rFonts w:hint="eastAsia"/>
          <w:sz w:val="30"/>
          <w:szCs w:val="30"/>
        </w:rPr>
        <w:t>附相关法律法规：</w:t>
      </w:r>
    </w:p>
    <w:p w:rsidR="002074A4" w:rsidRDefault="002074A4">
      <w:pPr>
        <w:spacing w:line="500" w:lineRule="atLeast"/>
        <w:ind w:firstLine="600"/>
        <w:divId w:val="494343562"/>
        <w:rPr>
          <w:rFonts w:hint="eastAsia"/>
          <w:sz w:val="30"/>
          <w:szCs w:val="30"/>
        </w:rPr>
      </w:pPr>
      <w:r>
        <w:rPr>
          <w:rFonts w:hint="eastAsia"/>
          <w:sz w:val="30"/>
          <w:szCs w:val="30"/>
        </w:rPr>
        <w:t>《中华人民共和国刑法》</w:t>
      </w:r>
    </w:p>
    <w:p w:rsidR="002074A4" w:rsidRDefault="002074A4">
      <w:pPr>
        <w:spacing w:line="500" w:lineRule="atLeast"/>
        <w:ind w:firstLine="600"/>
        <w:divId w:val="158468216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r>
        <w:rPr>
          <w:rFonts w:hint="eastAsia"/>
          <w:sz w:val="30"/>
          <w:szCs w:val="30"/>
        </w:rPr>
        <w:t xml:space="preserve"> </w:t>
      </w:r>
      <w:r>
        <w:rPr>
          <w:rFonts w:hint="eastAsia"/>
          <w:sz w:val="30"/>
          <w:szCs w:val="30"/>
        </w:rPr>
        <w:t>国家工作人员在经济往来中，违反国家规定，收受各种名义的回扣、手续费，归个人所有的，以受贿论处。</w:t>
      </w:r>
    </w:p>
    <w:p w:rsidR="002074A4" w:rsidRDefault="002074A4">
      <w:pPr>
        <w:spacing w:line="500" w:lineRule="atLeast"/>
        <w:ind w:firstLine="600"/>
        <w:divId w:val="739064237"/>
        <w:rPr>
          <w:rFonts w:hint="eastAsia"/>
          <w:sz w:val="30"/>
          <w:szCs w:val="30"/>
        </w:rPr>
      </w:pPr>
      <w:r>
        <w:rPr>
          <w:rFonts w:hint="eastAsia"/>
          <w:sz w:val="30"/>
          <w:szCs w:val="30"/>
        </w:rPr>
        <w:t>第三百八十六条对犯受贿罪的，根据受贿所得数额及情节，依照本法第三百八十三条的规定处罚。索贿的从重处罚。</w:t>
      </w:r>
      <w:r>
        <w:rPr>
          <w:rFonts w:hint="eastAsia"/>
          <w:sz w:val="30"/>
          <w:szCs w:val="30"/>
        </w:rPr>
        <w:t xml:space="preserve"> </w:t>
      </w:r>
      <w:r>
        <w:rPr>
          <w:rFonts w:hint="eastAsia"/>
          <w:sz w:val="30"/>
          <w:szCs w:val="30"/>
        </w:rPr>
        <w:t>第三百八十三条对犯贪污罪的，根据情节轻重，分别依照下列规定处罚：</w:t>
      </w:r>
      <w:r>
        <w:rPr>
          <w:rFonts w:hint="eastAsia"/>
          <w:sz w:val="30"/>
          <w:szCs w:val="30"/>
        </w:rPr>
        <w:t xml:space="preserve"> </w:t>
      </w:r>
      <w:r>
        <w:rPr>
          <w:rFonts w:hint="eastAsia"/>
          <w:sz w:val="30"/>
          <w:szCs w:val="30"/>
        </w:rPr>
        <w:t>（一）贪污数额较大或者有其他较重情节的，处三年以下有期徒刑或者拘役，并处罚金。</w:t>
      </w:r>
      <w:r>
        <w:rPr>
          <w:rFonts w:hint="eastAsia"/>
          <w:sz w:val="30"/>
          <w:szCs w:val="30"/>
        </w:rPr>
        <w:t xml:space="preserve"> </w:t>
      </w:r>
      <w:r>
        <w:rPr>
          <w:rFonts w:hint="eastAsia"/>
          <w:sz w:val="30"/>
          <w:szCs w:val="30"/>
        </w:rPr>
        <w:t>（二）贪污数额巨大或者有其他严重情节的，处三年以上十年以下有期徒刑，并处罚金或者没收财产。</w:t>
      </w:r>
      <w:r>
        <w:rPr>
          <w:rFonts w:hint="eastAsia"/>
          <w:sz w:val="30"/>
          <w:szCs w:val="30"/>
        </w:rPr>
        <w:t xml:space="preserve"> </w:t>
      </w: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r>
        <w:rPr>
          <w:rFonts w:hint="eastAsia"/>
          <w:sz w:val="30"/>
          <w:szCs w:val="30"/>
        </w:rPr>
        <w:t xml:space="preserve"> </w:t>
      </w:r>
      <w:r>
        <w:rPr>
          <w:rFonts w:hint="eastAsia"/>
          <w:sz w:val="30"/>
          <w:szCs w:val="30"/>
        </w:rPr>
        <w:t>对多次贪污未经处理的，按照累计贪污数额处罚。</w:t>
      </w:r>
      <w:r>
        <w:rPr>
          <w:rFonts w:hint="eastAsia"/>
          <w:sz w:val="30"/>
          <w:szCs w:val="30"/>
        </w:rPr>
        <w:t xml:space="preserve"> </w:t>
      </w: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r>
        <w:rPr>
          <w:rFonts w:hint="eastAsia"/>
          <w:sz w:val="30"/>
          <w:szCs w:val="30"/>
        </w:rPr>
        <w:t xml:space="preserve"> </w:t>
      </w: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r>
        <w:rPr>
          <w:rFonts w:hint="eastAsia"/>
          <w:sz w:val="30"/>
          <w:szCs w:val="30"/>
        </w:rPr>
        <w:t xml:space="preserve"> </w:t>
      </w: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r>
        <w:rPr>
          <w:rFonts w:hint="eastAsia"/>
          <w:sz w:val="30"/>
          <w:szCs w:val="30"/>
        </w:rPr>
        <w:t xml:space="preserve"> </w:t>
      </w:r>
      <w:r>
        <w:rPr>
          <w:rFonts w:hint="eastAsia"/>
          <w:sz w:val="30"/>
          <w:szCs w:val="30"/>
        </w:rPr>
        <w:t>国家机关工作</w:t>
      </w:r>
      <w:r>
        <w:rPr>
          <w:rFonts w:hint="eastAsia"/>
          <w:sz w:val="30"/>
          <w:szCs w:val="30"/>
        </w:rPr>
        <w:t>人员徇私舞弊，犯前款罪的，处五年以下有期徒刑或者拘役；情节特别严重的，处五年以上十年以下有期徒刑。本法另有规定的，依照规定。</w:t>
      </w:r>
    </w:p>
    <w:p w:rsidR="002074A4" w:rsidRDefault="002074A4">
      <w:pPr>
        <w:spacing w:line="500" w:lineRule="atLeast"/>
        <w:ind w:firstLine="600"/>
        <w:divId w:val="86128197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r>
        <w:rPr>
          <w:rFonts w:hint="eastAsia"/>
          <w:sz w:val="30"/>
          <w:szCs w:val="30"/>
        </w:rPr>
        <w:t xml:space="preserve"> </w:t>
      </w:r>
      <w:r>
        <w:rPr>
          <w:rFonts w:hint="eastAsia"/>
          <w:sz w:val="30"/>
          <w:szCs w:val="30"/>
        </w:rPr>
        <w:t>数罪中有判处有期徒刑和拘役的，执行有期徒刑。数罪中有判处有期徒刑和管制，或者拘役和管制的，有期徒刑、拘役执行完毕后，管制仍须执行。</w:t>
      </w:r>
      <w:r>
        <w:rPr>
          <w:rFonts w:hint="eastAsia"/>
          <w:sz w:val="30"/>
          <w:szCs w:val="30"/>
        </w:rPr>
        <w:t xml:space="preserve"> </w:t>
      </w:r>
      <w:r>
        <w:rPr>
          <w:rFonts w:hint="eastAsia"/>
          <w:sz w:val="30"/>
          <w:szCs w:val="30"/>
        </w:rPr>
        <w:t>数罪中有判处附加刑的，附加刑仍须执行，其中附加刑种类相同的，合并执行，种类不同的，分别执行。</w:t>
      </w:r>
    </w:p>
    <w:p w:rsidR="002074A4" w:rsidRDefault="002074A4">
      <w:pPr>
        <w:spacing w:line="500" w:lineRule="atLeast"/>
        <w:ind w:firstLine="600"/>
        <w:divId w:val="441611940"/>
        <w:rPr>
          <w:rFonts w:hint="eastAsia"/>
          <w:sz w:val="30"/>
          <w:szCs w:val="30"/>
        </w:rPr>
      </w:pPr>
      <w:r>
        <w:rPr>
          <w:rFonts w:hint="eastAsia"/>
          <w:sz w:val="30"/>
          <w:szCs w:val="30"/>
        </w:rPr>
        <w:t>第五十二条判处罚金，应当根据犯罪情节决定罚金数额。</w:t>
      </w:r>
    </w:p>
    <w:p w:rsidR="002074A4" w:rsidRDefault="002074A4">
      <w:pPr>
        <w:spacing w:line="500" w:lineRule="atLeast"/>
        <w:ind w:firstLine="600"/>
        <w:divId w:val="34656653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2074A4" w:rsidRDefault="002074A4">
      <w:pPr>
        <w:spacing w:line="500" w:lineRule="atLeast"/>
        <w:ind w:firstLine="600"/>
        <w:divId w:val="298146671"/>
        <w:rPr>
          <w:rFonts w:hint="eastAsia"/>
          <w:sz w:val="30"/>
          <w:szCs w:val="30"/>
        </w:rPr>
      </w:pPr>
      <w:r>
        <w:rPr>
          <w:rFonts w:hint="eastAsia"/>
          <w:sz w:val="30"/>
          <w:szCs w:val="30"/>
        </w:rPr>
        <w:t>由于遭遇不能抗拒的灾祸等原因缴纳确实有困难的，经人民法院裁定，可以延期缴纳、酌情减少或者免除。</w:t>
      </w:r>
    </w:p>
    <w:p w:rsidR="002074A4" w:rsidRDefault="002074A4">
      <w:pPr>
        <w:spacing w:line="500" w:lineRule="atLeast"/>
        <w:ind w:firstLine="600"/>
        <w:divId w:val="111498590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2074A4" w:rsidRDefault="002074A4">
      <w:pPr>
        <w:spacing w:line="500" w:lineRule="atLeast"/>
        <w:ind w:firstLine="600"/>
        <w:divId w:val="853036986"/>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rsidR="002074A4" w:rsidRDefault="002074A4">
      <w:pPr>
        <w:spacing w:line="500" w:lineRule="atLeast"/>
        <w:ind w:firstLine="600"/>
        <w:divId w:val="60006726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r>
        <w:rPr>
          <w:rFonts w:hint="eastAsia"/>
          <w:sz w:val="30"/>
          <w:szCs w:val="30"/>
        </w:rPr>
        <w:t xml:space="preserve"> </w:t>
      </w: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r>
        <w:rPr>
          <w:rFonts w:hint="eastAsia"/>
          <w:sz w:val="30"/>
          <w:szCs w:val="30"/>
        </w:rPr>
        <w:t xml:space="preserve"> </w:t>
      </w: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r>
        <w:rPr>
          <w:rFonts w:hint="eastAsia"/>
          <w:sz w:val="30"/>
          <w:szCs w:val="30"/>
        </w:rPr>
        <w:t xml:space="preserve"> </w:t>
      </w: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r>
        <w:rPr>
          <w:rFonts w:hint="eastAsia"/>
          <w:sz w:val="30"/>
          <w:szCs w:val="30"/>
        </w:rPr>
        <w:t xml:space="preserve"> </w:t>
      </w:r>
      <w:r>
        <w:rPr>
          <w:rFonts w:hint="eastAsia"/>
          <w:sz w:val="30"/>
          <w:szCs w:val="30"/>
        </w:rPr>
        <w:t>对刑法规定并处罚金的其他贪污贿赂犯罪，应当在十万元以上犯罪数额二倍以下判处罚金。</w:t>
      </w:r>
    </w:p>
    <w:p w:rsidR="002074A4" w:rsidRDefault="002074A4">
      <w:pPr>
        <w:spacing w:line="500" w:lineRule="atLeast"/>
        <w:ind w:firstLine="600"/>
        <w:divId w:val="654072236"/>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rsidR="002074A4" w:rsidRDefault="002074A4">
      <w:pPr>
        <w:spacing w:line="500" w:lineRule="atLeast"/>
        <w:ind w:firstLine="600"/>
        <w:divId w:val="1089931845"/>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r>
        <w:rPr>
          <w:rFonts w:hint="eastAsia"/>
          <w:sz w:val="30"/>
          <w:szCs w:val="30"/>
        </w:rPr>
        <w:t xml:space="preserve"> </w:t>
      </w: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r>
        <w:rPr>
          <w:rFonts w:hint="eastAsia"/>
          <w:sz w:val="30"/>
          <w:szCs w:val="30"/>
        </w:rPr>
        <w:t xml:space="preserve"> </w:t>
      </w:r>
      <w:r>
        <w:rPr>
          <w:rFonts w:hint="eastAsia"/>
          <w:sz w:val="30"/>
          <w:szCs w:val="30"/>
        </w:rPr>
        <w:t>（二）造成经济损失</w:t>
      </w:r>
      <w:r>
        <w:rPr>
          <w:rFonts w:hint="eastAsia"/>
          <w:sz w:val="30"/>
          <w:szCs w:val="30"/>
        </w:rPr>
        <w:t>30</w:t>
      </w:r>
      <w:r>
        <w:rPr>
          <w:rFonts w:hint="eastAsia"/>
          <w:sz w:val="30"/>
          <w:szCs w:val="30"/>
        </w:rPr>
        <w:t>万元以上的；</w:t>
      </w:r>
      <w:r>
        <w:rPr>
          <w:rFonts w:hint="eastAsia"/>
          <w:sz w:val="30"/>
          <w:szCs w:val="30"/>
        </w:rPr>
        <w:t xml:space="preserve"> </w:t>
      </w:r>
      <w:r>
        <w:rPr>
          <w:rFonts w:hint="eastAsia"/>
          <w:sz w:val="30"/>
          <w:szCs w:val="30"/>
        </w:rPr>
        <w:t>（三）造成恶劣社会影响的；</w:t>
      </w:r>
      <w:r>
        <w:rPr>
          <w:rFonts w:hint="eastAsia"/>
          <w:sz w:val="30"/>
          <w:szCs w:val="30"/>
        </w:rPr>
        <w:t xml:space="preserve"> </w:t>
      </w:r>
      <w:r>
        <w:rPr>
          <w:rFonts w:hint="eastAsia"/>
          <w:sz w:val="30"/>
          <w:szCs w:val="30"/>
        </w:rPr>
        <w:t>（四）其他致使公共财产、国家和人民利益遭受重大损失的情形。</w:t>
      </w:r>
      <w:r>
        <w:rPr>
          <w:rFonts w:hint="eastAsia"/>
          <w:sz w:val="30"/>
          <w:szCs w:val="30"/>
        </w:rPr>
        <w:t xml:space="preserve"> </w:t>
      </w:r>
      <w:r>
        <w:rPr>
          <w:rFonts w:hint="eastAsia"/>
          <w:sz w:val="30"/>
          <w:szCs w:val="30"/>
        </w:rPr>
        <w:t>具有下列情形之一的，应当认定为刑法第三百九十七条规定的“情节特别严重”：</w:t>
      </w:r>
      <w:r>
        <w:rPr>
          <w:rFonts w:hint="eastAsia"/>
          <w:sz w:val="30"/>
          <w:szCs w:val="30"/>
        </w:rPr>
        <w:t xml:space="preserve"> </w:t>
      </w:r>
      <w:r>
        <w:rPr>
          <w:rFonts w:hint="eastAsia"/>
          <w:sz w:val="30"/>
          <w:szCs w:val="30"/>
        </w:rPr>
        <w:t>（一）造成伤亡达到前款第（一）项规定人数</w:t>
      </w:r>
      <w:r>
        <w:rPr>
          <w:rFonts w:hint="eastAsia"/>
          <w:sz w:val="30"/>
          <w:szCs w:val="30"/>
        </w:rPr>
        <w:t>3</w:t>
      </w:r>
      <w:r>
        <w:rPr>
          <w:rFonts w:hint="eastAsia"/>
          <w:sz w:val="30"/>
          <w:szCs w:val="30"/>
        </w:rPr>
        <w:t>倍以上的；</w:t>
      </w:r>
      <w:r>
        <w:rPr>
          <w:rFonts w:hint="eastAsia"/>
          <w:sz w:val="30"/>
          <w:szCs w:val="30"/>
        </w:rPr>
        <w:t xml:space="preserve"> </w:t>
      </w:r>
      <w:r>
        <w:rPr>
          <w:rFonts w:hint="eastAsia"/>
          <w:sz w:val="30"/>
          <w:szCs w:val="30"/>
        </w:rPr>
        <w:t>（二）造成经济损失</w:t>
      </w:r>
      <w:r>
        <w:rPr>
          <w:rFonts w:hint="eastAsia"/>
          <w:sz w:val="30"/>
          <w:szCs w:val="30"/>
        </w:rPr>
        <w:t>150</w:t>
      </w:r>
      <w:r>
        <w:rPr>
          <w:rFonts w:hint="eastAsia"/>
          <w:sz w:val="30"/>
          <w:szCs w:val="30"/>
        </w:rPr>
        <w:t>万元以上的；</w:t>
      </w:r>
      <w:r>
        <w:rPr>
          <w:rFonts w:hint="eastAsia"/>
          <w:sz w:val="30"/>
          <w:szCs w:val="30"/>
        </w:rPr>
        <w:t xml:space="preserve"> </w:t>
      </w:r>
      <w:r>
        <w:rPr>
          <w:rFonts w:hint="eastAsia"/>
          <w:sz w:val="30"/>
          <w:szCs w:val="30"/>
        </w:rPr>
        <w:t>（三）造成前款规定的损失后果，不报、迟报、谎报或者授意、指使、强令他人不报、迟报、谎报事故情况，致使损失后果持续、扩大或者抢救工作延误的；</w:t>
      </w:r>
      <w:r>
        <w:rPr>
          <w:rFonts w:hint="eastAsia"/>
          <w:sz w:val="30"/>
          <w:szCs w:val="30"/>
        </w:rPr>
        <w:t xml:space="preserve"> </w:t>
      </w:r>
      <w:r>
        <w:rPr>
          <w:rFonts w:hint="eastAsia"/>
          <w:sz w:val="30"/>
          <w:szCs w:val="30"/>
        </w:rPr>
        <w:t>（四）造成特别恶劣社会影响的；</w:t>
      </w:r>
      <w:r>
        <w:rPr>
          <w:rFonts w:hint="eastAsia"/>
          <w:sz w:val="30"/>
          <w:szCs w:val="30"/>
        </w:rPr>
        <w:t xml:space="preserve"> </w:t>
      </w:r>
      <w:r>
        <w:rPr>
          <w:rFonts w:hint="eastAsia"/>
          <w:sz w:val="30"/>
          <w:szCs w:val="30"/>
        </w:rPr>
        <w:t>（五）其他特别严重的情节。</w:t>
      </w:r>
    </w:p>
    <w:p w:rsidR="002074A4" w:rsidRDefault="002074A4">
      <w:pPr>
        <w:spacing w:line="500" w:lineRule="atLeast"/>
        <w:ind w:firstLine="600"/>
        <w:divId w:val="1921062919"/>
        <w:rPr>
          <w:rFonts w:hint="eastAsia"/>
          <w:sz w:val="30"/>
          <w:szCs w:val="30"/>
        </w:rPr>
      </w:pPr>
      <w:r>
        <w:rPr>
          <w:rFonts w:hint="eastAsia"/>
          <w:sz w:val="30"/>
          <w:szCs w:val="30"/>
        </w:rPr>
        <w:t>《中华人民共和国刑事诉讼法》</w:t>
      </w:r>
    </w:p>
    <w:p w:rsidR="002074A4" w:rsidRDefault="002074A4">
      <w:pPr>
        <w:spacing w:line="500" w:lineRule="atLeast"/>
        <w:ind w:firstLine="600"/>
        <w:divId w:val="1367635008"/>
        <w:rPr>
          <w:rFonts w:hint="eastAsia"/>
          <w:sz w:val="30"/>
          <w:szCs w:val="30"/>
        </w:rPr>
      </w:pPr>
      <w:r>
        <w:rPr>
          <w:rFonts w:hint="eastAsia"/>
          <w:sz w:val="30"/>
          <w:szCs w:val="30"/>
        </w:rPr>
        <w:t>第十五条犯罪嫌疑人、被告人自愿如实供述自己的罪行，承认指控的犯罪事实，愿意接受处罚的，可以依法从宽处理。</w:t>
      </w:r>
    </w:p>
    <w:p w:rsidR="002074A4" w:rsidRDefault="002074A4">
      <w:pPr>
        <w:spacing w:line="500" w:lineRule="atLeast"/>
        <w:ind w:firstLine="600"/>
        <w:divId w:val="1910655169"/>
        <w:rPr>
          <w:rFonts w:hint="eastAsia"/>
          <w:sz w:val="30"/>
          <w:szCs w:val="30"/>
        </w:rPr>
      </w:pPr>
      <w:r>
        <w:rPr>
          <w:rFonts w:hint="eastAsia"/>
          <w:sz w:val="30"/>
          <w:szCs w:val="30"/>
        </w:rPr>
        <w:t>《中华人民共和国监察法》</w:t>
      </w:r>
    </w:p>
    <w:p w:rsidR="002074A4" w:rsidRDefault="002074A4">
      <w:pPr>
        <w:spacing w:line="500" w:lineRule="atLeast"/>
        <w:ind w:firstLine="600"/>
        <w:divId w:val="1025330464"/>
        <w:rPr>
          <w:rFonts w:hint="eastAsia"/>
          <w:sz w:val="30"/>
          <w:szCs w:val="30"/>
        </w:rPr>
      </w:pPr>
      <w:r>
        <w:rPr>
          <w:rFonts w:hint="eastAsia"/>
          <w:sz w:val="30"/>
          <w:szCs w:val="30"/>
        </w:rPr>
        <w:t>第四十四条对被调查人采取留置措施后，应当在二十四小时以内，通知被留置人员所在单位和家属，但有可能毁灭、伪造证据，干扰证人作证或者串供等有碍调查情形的除外。有碍调查的情形消失后，应当立即通知被留置人员所在单位和家属。</w:t>
      </w:r>
      <w:r>
        <w:rPr>
          <w:rFonts w:hint="eastAsia"/>
          <w:sz w:val="30"/>
          <w:szCs w:val="30"/>
        </w:rPr>
        <w:t xml:space="preserve"> </w:t>
      </w:r>
      <w:r>
        <w:rPr>
          <w:rFonts w:hint="eastAsia"/>
          <w:sz w:val="30"/>
          <w:szCs w:val="30"/>
        </w:rPr>
        <w:t>监察机关应当保障被留置人员的饮食、休息和安全，提供医疗服务。讯问被留置人员应当合理安排讯问时间和时长，讯问笔录由被讯问人阅看后签名。</w:t>
      </w:r>
      <w:r>
        <w:rPr>
          <w:rFonts w:hint="eastAsia"/>
          <w:sz w:val="30"/>
          <w:szCs w:val="30"/>
        </w:rPr>
        <w:t xml:space="preserve"> </w:t>
      </w:r>
      <w:r>
        <w:rPr>
          <w:rFonts w:hint="eastAsia"/>
          <w:sz w:val="30"/>
          <w:szCs w:val="30"/>
        </w:rPr>
        <w:t>被留置人员涉嫌犯罪移送司法机关后，被依法判处管制、拘役和有期徒刑的，留置一日折抵管制二日，折抵拘役、有期徒刑一日。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74A4" w:rsidRDefault="002074A4" w:rsidP="002074A4">
      <w:pPr>
        <w:rPr>
          <w:rFonts w:hint="eastAsia"/>
        </w:rPr>
      </w:pPr>
      <w:r>
        <w:separator/>
      </w:r>
    </w:p>
  </w:endnote>
  <w:endnote w:type="continuationSeparator" w:id="0">
    <w:p w:rsidR="002074A4" w:rsidRDefault="002074A4" w:rsidP="002074A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74A4" w:rsidRDefault="002074A4" w:rsidP="002074A4">
      <w:pPr>
        <w:rPr>
          <w:rFonts w:hint="eastAsia"/>
        </w:rPr>
      </w:pPr>
      <w:r>
        <w:separator/>
      </w:r>
    </w:p>
  </w:footnote>
  <w:footnote w:type="continuationSeparator" w:id="0">
    <w:p w:rsidR="002074A4" w:rsidRDefault="002074A4" w:rsidP="002074A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074A4"/>
    <w:rsid w:val="002074A4"/>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074A4"/>
    <w:pPr>
      <w:tabs>
        <w:tab w:val="center" w:pos="4153"/>
        <w:tab w:val="right" w:pos="8306"/>
      </w:tabs>
      <w:snapToGrid w:val="0"/>
      <w:jc w:val="center"/>
    </w:pPr>
    <w:rPr>
      <w:sz w:val="18"/>
      <w:szCs w:val="18"/>
    </w:rPr>
  </w:style>
  <w:style w:type="character" w:customStyle="1" w:styleId="a4">
    <w:name w:val="页眉 字符"/>
    <w:basedOn w:val="a0"/>
    <w:link w:val="a3"/>
    <w:uiPriority w:val="99"/>
    <w:rsid w:val="002074A4"/>
    <w:rPr>
      <w:rFonts w:ascii="宋体" w:eastAsia="宋体" w:hAnsi="宋体" w:cs="宋体"/>
      <w:sz w:val="18"/>
      <w:szCs w:val="18"/>
    </w:rPr>
  </w:style>
  <w:style w:type="paragraph" w:styleId="a5">
    <w:name w:val="footer"/>
    <w:basedOn w:val="a"/>
    <w:link w:val="a6"/>
    <w:uiPriority w:val="99"/>
    <w:unhideWhenUsed/>
    <w:rsid w:val="002074A4"/>
    <w:pPr>
      <w:tabs>
        <w:tab w:val="center" w:pos="4153"/>
        <w:tab w:val="right" w:pos="8306"/>
      </w:tabs>
      <w:snapToGrid w:val="0"/>
    </w:pPr>
    <w:rPr>
      <w:sz w:val="18"/>
      <w:szCs w:val="18"/>
    </w:rPr>
  </w:style>
  <w:style w:type="character" w:customStyle="1" w:styleId="a6">
    <w:name w:val="页脚 字符"/>
    <w:basedOn w:val="a0"/>
    <w:link w:val="a5"/>
    <w:uiPriority w:val="99"/>
    <w:rsid w:val="002074A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3413">
      <w:marLeft w:val="0"/>
      <w:marRight w:val="0"/>
      <w:marTop w:val="10"/>
      <w:marBottom w:val="10"/>
      <w:divBdr>
        <w:top w:val="none" w:sz="0" w:space="0" w:color="auto"/>
        <w:left w:val="none" w:sz="0" w:space="0" w:color="auto"/>
        <w:bottom w:val="none" w:sz="0" w:space="0" w:color="auto"/>
        <w:right w:val="none" w:sz="0" w:space="0" w:color="auto"/>
      </w:divBdr>
    </w:div>
    <w:div w:id="49885148">
      <w:marLeft w:val="0"/>
      <w:marRight w:val="0"/>
      <w:marTop w:val="10"/>
      <w:marBottom w:val="10"/>
      <w:divBdr>
        <w:top w:val="none" w:sz="0" w:space="0" w:color="auto"/>
        <w:left w:val="none" w:sz="0" w:space="0" w:color="auto"/>
        <w:bottom w:val="none" w:sz="0" w:space="0" w:color="auto"/>
        <w:right w:val="none" w:sz="0" w:space="0" w:color="auto"/>
      </w:divBdr>
    </w:div>
    <w:div w:id="212888608">
      <w:marLeft w:val="0"/>
      <w:marRight w:val="0"/>
      <w:marTop w:val="10"/>
      <w:marBottom w:val="10"/>
      <w:divBdr>
        <w:top w:val="none" w:sz="0" w:space="0" w:color="auto"/>
        <w:left w:val="none" w:sz="0" w:space="0" w:color="auto"/>
        <w:bottom w:val="none" w:sz="0" w:space="0" w:color="auto"/>
        <w:right w:val="none" w:sz="0" w:space="0" w:color="auto"/>
      </w:divBdr>
    </w:div>
    <w:div w:id="298146671">
      <w:marLeft w:val="0"/>
      <w:marRight w:val="0"/>
      <w:marTop w:val="10"/>
      <w:marBottom w:val="10"/>
      <w:divBdr>
        <w:top w:val="none" w:sz="0" w:space="0" w:color="auto"/>
        <w:left w:val="none" w:sz="0" w:space="0" w:color="auto"/>
        <w:bottom w:val="none" w:sz="0" w:space="0" w:color="auto"/>
        <w:right w:val="none" w:sz="0" w:space="0" w:color="auto"/>
      </w:divBdr>
    </w:div>
    <w:div w:id="346566533">
      <w:marLeft w:val="0"/>
      <w:marRight w:val="0"/>
      <w:marTop w:val="10"/>
      <w:marBottom w:val="10"/>
      <w:divBdr>
        <w:top w:val="none" w:sz="0" w:space="0" w:color="auto"/>
        <w:left w:val="none" w:sz="0" w:space="0" w:color="auto"/>
        <w:bottom w:val="none" w:sz="0" w:space="0" w:color="auto"/>
        <w:right w:val="none" w:sz="0" w:space="0" w:color="auto"/>
      </w:divBdr>
    </w:div>
    <w:div w:id="376705125">
      <w:marLeft w:val="0"/>
      <w:marRight w:val="0"/>
      <w:marTop w:val="10"/>
      <w:marBottom w:val="10"/>
      <w:divBdr>
        <w:top w:val="none" w:sz="0" w:space="0" w:color="auto"/>
        <w:left w:val="none" w:sz="0" w:space="0" w:color="auto"/>
        <w:bottom w:val="none" w:sz="0" w:space="0" w:color="auto"/>
        <w:right w:val="none" w:sz="0" w:space="0" w:color="auto"/>
      </w:divBdr>
    </w:div>
    <w:div w:id="388381058">
      <w:marLeft w:val="0"/>
      <w:marRight w:val="0"/>
      <w:marTop w:val="10"/>
      <w:marBottom w:val="10"/>
      <w:divBdr>
        <w:top w:val="none" w:sz="0" w:space="0" w:color="auto"/>
        <w:left w:val="none" w:sz="0" w:space="0" w:color="auto"/>
        <w:bottom w:val="none" w:sz="0" w:space="0" w:color="auto"/>
        <w:right w:val="none" w:sz="0" w:space="0" w:color="auto"/>
      </w:divBdr>
    </w:div>
    <w:div w:id="390151687">
      <w:marLeft w:val="0"/>
      <w:marRight w:val="0"/>
      <w:marTop w:val="10"/>
      <w:marBottom w:val="10"/>
      <w:divBdr>
        <w:top w:val="none" w:sz="0" w:space="0" w:color="auto"/>
        <w:left w:val="none" w:sz="0" w:space="0" w:color="auto"/>
        <w:bottom w:val="none" w:sz="0" w:space="0" w:color="auto"/>
        <w:right w:val="none" w:sz="0" w:space="0" w:color="auto"/>
      </w:divBdr>
    </w:div>
    <w:div w:id="441611940">
      <w:marLeft w:val="0"/>
      <w:marRight w:val="0"/>
      <w:marTop w:val="10"/>
      <w:marBottom w:val="10"/>
      <w:divBdr>
        <w:top w:val="none" w:sz="0" w:space="0" w:color="auto"/>
        <w:left w:val="none" w:sz="0" w:space="0" w:color="auto"/>
        <w:bottom w:val="none" w:sz="0" w:space="0" w:color="auto"/>
        <w:right w:val="none" w:sz="0" w:space="0" w:color="auto"/>
      </w:divBdr>
    </w:div>
    <w:div w:id="454448708">
      <w:marLeft w:val="0"/>
      <w:marRight w:val="0"/>
      <w:marTop w:val="10"/>
      <w:marBottom w:val="10"/>
      <w:divBdr>
        <w:top w:val="none" w:sz="0" w:space="0" w:color="auto"/>
        <w:left w:val="none" w:sz="0" w:space="0" w:color="auto"/>
        <w:bottom w:val="none" w:sz="0" w:space="0" w:color="auto"/>
        <w:right w:val="none" w:sz="0" w:space="0" w:color="auto"/>
      </w:divBdr>
    </w:div>
    <w:div w:id="494343562">
      <w:marLeft w:val="0"/>
      <w:marRight w:val="0"/>
      <w:marTop w:val="10"/>
      <w:marBottom w:val="10"/>
      <w:divBdr>
        <w:top w:val="none" w:sz="0" w:space="0" w:color="auto"/>
        <w:left w:val="none" w:sz="0" w:space="0" w:color="auto"/>
        <w:bottom w:val="none" w:sz="0" w:space="0" w:color="auto"/>
        <w:right w:val="none" w:sz="0" w:space="0" w:color="auto"/>
      </w:divBdr>
    </w:div>
    <w:div w:id="535893113">
      <w:marLeft w:val="0"/>
      <w:marRight w:val="0"/>
      <w:marTop w:val="10"/>
      <w:marBottom w:val="10"/>
      <w:divBdr>
        <w:top w:val="none" w:sz="0" w:space="0" w:color="auto"/>
        <w:left w:val="none" w:sz="0" w:space="0" w:color="auto"/>
        <w:bottom w:val="none" w:sz="0" w:space="0" w:color="auto"/>
        <w:right w:val="none" w:sz="0" w:space="0" w:color="auto"/>
      </w:divBdr>
    </w:div>
    <w:div w:id="575866278">
      <w:marLeft w:val="0"/>
      <w:marRight w:val="0"/>
      <w:marTop w:val="10"/>
      <w:marBottom w:val="10"/>
      <w:divBdr>
        <w:top w:val="none" w:sz="0" w:space="0" w:color="auto"/>
        <w:left w:val="none" w:sz="0" w:space="0" w:color="auto"/>
        <w:bottom w:val="none" w:sz="0" w:space="0" w:color="auto"/>
        <w:right w:val="none" w:sz="0" w:space="0" w:color="auto"/>
      </w:divBdr>
    </w:div>
    <w:div w:id="592322444">
      <w:marLeft w:val="0"/>
      <w:marRight w:val="0"/>
      <w:marTop w:val="10"/>
      <w:marBottom w:val="10"/>
      <w:divBdr>
        <w:top w:val="none" w:sz="0" w:space="0" w:color="auto"/>
        <w:left w:val="none" w:sz="0" w:space="0" w:color="auto"/>
        <w:bottom w:val="none" w:sz="0" w:space="0" w:color="auto"/>
        <w:right w:val="none" w:sz="0" w:space="0" w:color="auto"/>
      </w:divBdr>
    </w:div>
    <w:div w:id="600067268">
      <w:marLeft w:val="0"/>
      <w:marRight w:val="0"/>
      <w:marTop w:val="10"/>
      <w:marBottom w:val="10"/>
      <w:divBdr>
        <w:top w:val="none" w:sz="0" w:space="0" w:color="auto"/>
        <w:left w:val="none" w:sz="0" w:space="0" w:color="auto"/>
        <w:bottom w:val="none" w:sz="0" w:space="0" w:color="auto"/>
        <w:right w:val="none" w:sz="0" w:space="0" w:color="auto"/>
      </w:divBdr>
    </w:div>
    <w:div w:id="633145872">
      <w:marLeft w:val="0"/>
      <w:marRight w:val="0"/>
      <w:marTop w:val="10"/>
      <w:marBottom w:val="10"/>
      <w:divBdr>
        <w:top w:val="none" w:sz="0" w:space="0" w:color="auto"/>
        <w:left w:val="none" w:sz="0" w:space="0" w:color="auto"/>
        <w:bottom w:val="none" w:sz="0" w:space="0" w:color="auto"/>
        <w:right w:val="none" w:sz="0" w:space="0" w:color="auto"/>
      </w:divBdr>
    </w:div>
    <w:div w:id="654072236">
      <w:marLeft w:val="0"/>
      <w:marRight w:val="0"/>
      <w:marTop w:val="10"/>
      <w:marBottom w:val="10"/>
      <w:divBdr>
        <w:top w:val="none" w:sz="0" w:space="0" w:color="auto"/>
        <w:left w:val="none" w:sz="0" w:space="0" w:color="auto"/>
        <w:bottom w:val="none" w:sz="0" w:space="0" w:color="auto"/>
        <w:right w:val="none" w:sz="0" w:space="0" w:color="auto"/>
      </w:divBdr>
    </w:div>
    <w:div w:id="739064237">
      <w:marLeft w:val="0"/>
      <w:marRight w:val="0"/>
      <w:marTop w:val="10"/>
      <w:marBottom w:val="10"/>
      <w:divBdr>
        <w:top w:val="none" w:sz="0" w:space="0" w:color="auto"/>
        <w:left w:val="none" w:sz="0" w:space="0" w:color="auto"/>
        <w:bottom w:val="none" w:sz="0" w:space="0" w:color="auto"/>
        <w:right w:val="none" w:sz="0" w:space="0" w:color="auto"/>
      </w:divBdr>
    </w:div>
    <w:div w:id="757168692">
      <w:marLeft w:val="0"/>
      <w:marRight w:val="0"/>
      <w:marTop w:val="10"/>
      <w:marBottom w:val="10"/>
      <w:divBdr>
        <w:top w:val="none" w:sz="0" w:space="0" w:color="auto"/>
        <w:left w:val="none" w:sz="0" w:space="0" w:color="auto"/>
        <w:bottom w:val="none" w:sz="0" w:space="0" w:color="auto"/>
        <w:right w:val="none" w:sz="0" w:space="0" w:color="auto"/>
      </w:divBdr>
    </w:div>
    <w:div w:id="853036986">
      <w:marLeft w:val="0"/>
      <w:marRight w:val="0"/>
      <w:marTop w:val="10"/>
      <w:marBottom w:val="10"/>
      <w:divBdr>
        <w:top w:val="none" w:sz="0" w:space="0" w:color="auto"/>
        <w:left w:val="none" w:sz="0" w:space="0" w:color="auto"/>
        <w:bottom w:val="none" w:sz="0" w:space="0" w:color="auto"/>
        <w:right w:val="none" w:sz="0" w:space="0" w:color="auto"/>
      </w:divBdr>
    </w:div>
    <w:div w:id="861281973">
      <w:marLeft w:val="0"/>
      <w:marRight w:val="0"/>
      <w:marTop w:val="10"/>
      <w:marBottom w:val="10"/>
      <w:divBdr>
        <w:top w:val="none" w:sz="0" w:space="0" w:color="auto"/>
        <w:left w:val="none" w:sz="0" w:space="0" w:color="auto"/>
        <w:bottom w:val="none" w:sz="0" w:space="0" w:color="auto"/>
        <w:right w:val="none" w:sz="0" w:space="0" w:color="auto"/>
      </w:divBdr>
    </w:div>
    <w:div w:id="880628881">
      <w:marLeft w:val="0"/>
      <w:marRight w:val="0"/>
      <w:marTop w:val="10"/>
      <w:marBottom w:val="10"/>
      <w:divBdr>
        <w:top w:val="none" w:sz="0" w:space="0" w:color="auto"/>
        <w:left w:val="none" w:sz="0" w:space="0" w:color="auto"/>
        <w:bottom w:val="none" w:sz="0" w:space="0" w:color="auto"/>
        <w:right w:val="none" w:sz="0" w:space="0" w:color="auto"/>
      </w:divBdr>
    </w:div>
    <w:div w:id="925847530">
      <w:marLeft w:val="0"/>
      <w:marRight w:val="0"/>
      <w:marTop w:val="10"/>
      <w:marBottom w:val="10"/>
      <w:divBdr>
        <w:top w:val="none" w:sz="0" w:space="0" w:color="auto"/>
        <w:left w:val="none" w:sz="0" w:space="0" w:color="auto"/>
        <w:bottom w:val="none" w:sz="0" w:space="0" w:color="auto"/>
        <w:right w:val="none" w:sz="0" w:space="0" w:color="auto"/>
      </w:divBdr>
    </w:div>
    <w:div w:id="929969456">
      <w:marLeft w:val="0"/>
      <w:marRight w:val="0"/>
      <w:marTop w:val="10"/>
      <w:marBottom w:val="10"/>
      <w:divBdr>
        <w:top w:val="none" w:sz="0" w:space="0" w:color="auto"/>
        <w:left w:val="none" w:sz="0" w:space="0" w:color="auto"/>
        <w:bottom w:val="none" w:sz="0" w:space="0" w:color="auto"/>
        <w:right w:val="none" w:sz="0" w:space="0" w:color="auto"/>
      </w:divBdr>
    </w:div>
    <w:div w:id="938954359">
      <w:marLeft w:val="0"/>
      <w:marRight w:val="720"/>
      <w:marTop w:val="10"/>
      <w:marBottom w:val="10"/>
      <w:divBdr>
        <w:top w:val="none" w:sz="0" w:space="0" w:color="auto"/>
        <w:left w:val="none" w:sz="0" w:space="0" w:color="auto"/>
        <w:bottom w:val="none" w:sz="0" w:space="0" w:color="auto"/>
        <w:right w:val="none" w:sz="0" w:space="0" w:color="auto"/>
      </w:divBdr>
    </w:div>
    <w:div w:id="966158267">
      <w:marLeft w:val="0"/>
      <w:marRight w:val="0"/>
      <w:marTop w:val="10"/>
      <w:marBottom w:val="10"/>
      <w:divBdr>
        <w:top w:val="none" w:sz="0" w:space="0" w:color="auto"/>
        <w:left w:val="none" w:sz="0" w:space="0" w:color="auto"/>
        <w:bottom w:val="none" w:sz="0" w:space="0" w:color="auto"/>
        <w:right w:val="none" w:sz="0" w:space="0" w:color="auto"/>
      </w:divBdr>
    </w:div>
    <w:div w:id="978538187">
      <w:marLeft w:val="0"/>
      <w:marRight w:val="0"/>
      <w:marTop w:val="10"/>
      <w:marBottom w:val="10"/>
      <w:divBdr>
        <w:top w:val="none" w:sz="0" w:space="0" w:color="auto"/>
        <w:left w:val="none" w:sz="0" w:space="0" w:color="auto"/>
        <w:bottom w:val="none" w:sz="0" w:space="0" w:color="auto"/>
        <w:right w:val="none" w:sz="0" w:space="0" w:color="auto"/>
      </w:divBdr>
    </w:div>
    <w:div w:id="1025330464">
      <w:marLeft w:val="0"/>
      <w:marRight w:val="0"/>
      <w:marTop w:val="10"/>
      <w:marBottom w:val="10"/>
      <w:divBdr>
        <w:top w:val="none" w:sz="0" w:space="0" w:color="auto"/>
        <w:left w:val="none" w:sz="0" w:space="0" w:color="auto"/>
        <w:bottom w:val="none" w:sz="0" w:space="0" w:color="auto"/>
        <w:right w:val="none" w:sz="0" w:space="0" w:color="auto"/>
      </w:divBdr>
    </w:div>
    <w:div w:id="1086728846">
      <w:marLeft w:val="0"/>
      <w:marRight w:val="720"/>
      <w:marTop w:val="10"/>
      <w:marBottom w:val="10"/>
      <w:divBdr>
        <w:top w:val="none" w:sz="0" w:space="0" w:color="auto"/>
        <w:left w:val="none" w:sz="0" w:space="0" w:color="auto"/>
        <w:bottom w:val="none" w:sz="0" w:space="0" w:color="auto"/>
        <w:right w:val="none" w:sz="0" w:space="0" w:color="auto"/>
      </w:divBdr>
    </w:div>
    <w:div w:id="1089931845">
      <w:marLeft w:val="0"/>
      <w:marRight w:val="0"/>
      <w:marTop w:val="10"/>
      <w:marBottom w:val="10"/>
      <w:divBdr>
        <w:top w:val="none" w:sz="0" w:space="0" w:color="auto"/>
        <w:left w:val="none" w:sz="0" w:space="0" w:color="auto"/>
        <w:bottom w:val="none" w:sz="0" w:space="0" w:color="auto"/>
        <w:right w:val="none" w:sz="0" w:space="0" w:color="auto"/>
      </w:divBdr>
    </w:div>
    <w:div w:id="1112550799">
      <w:marLeft w:val="0"/>
      <w:marRight w:val="720"/>
      <w:marTop w:val="10"/>
      <w:marBottom w:val="10"/>
      <w:divBdr>
        <w:top w:val="none" w:sz="0" w:space="0" w:color="auto"/>
        <w:left w:val="none" w:sz="0" w:space="0" w:color="auto"/>
        <w:bottom w:val="none" w:sz="0" w:space="0" w:color="auto"/>
        <w:right w:val="none" w:sz="0" w:space="0" w:color="auto"/>
      </w:divBdr>
    </w:div>
    <w:div w:id="1114985906">
      <w:marLeft w:val="0"/>
      <w:marRight w:val="0"/>
      <w:marTop w:val="10"/>
      <w:marBottom w:val="10"/>
      <w:divBdr>
        <w:top w:val="none" w:sz="0" w:space="0" w:color="auto"/>
        <w:left w:val="none" w:sz="0" w:space="0" w:color="auto"/>
        <w:bottom w:val="none" w:sz="0" w:space="0" w:color="auto"/>
        <w:right w:val="none" w:sz="0" w:space="0" w:color="auto"/>
      </w:divBdr>
    </w:div>
    <w:div w:id="1154562831">
      <w:marLeft w:val="0"/>
      <w:marRight w:val="720"/>
      <w:marTop w:val="10"/>
      <w:marBottom w:val="10"/>
      <w:divBdr>
        <w:top w:val="none" w:sz="0" w:space="0" w:color="auto"/>
        <w:left w:val="none" w:sz="0" w:space="0" w:color="auto"/>
        <w:bottom w:val="none" w:sz="0" w:space="0" w:color="auto"/>
        <w:right w:val="none" w:sz="0" w:space="0" w:color="auto"/>
      </w:divBdr>
    </w:div>
    <w:div w:id="1161239098">
      <w:marLeft w:val="0"/>
      <w:marRight w:val="0"/>
      <w:marTop w:val="10"/>
      <w:marBottom w:val="10"/>
      <w:divBdr>
        <w:top w:val="none" w:sz="0" w:space="0" w:color="auto"/>
        <w:left w:val="none" w:sz="0" w:space="0" w:color="auto"/>
        <w:bottom w:val="none" w:sz="0" w:space="0" w:color="auto"/>
        <w:right w:val="none" w:sz="0" w:space="0" w:color="auto"/>
      </w:divBdr>
    </w:div>
    <w:div w:id="1308901126">
      <w:marLeft w:val="0"/>
      <w:marRight w:val="0"/>
      <w:marTop w:val="10"/>
      <w:marBottom w:val="10"/>
      <w:divBdr>
        <w:top w:val="none" w:sz="0" w:space="0" w:color="auto"/>
        <w:left w:val="none" w:sz="0" w:space="0" w:color="auto"/>
        <w:bottom w:val="none" w:sz="0" w:space="0" w:color="auto"/>
        <w:right w:val="none" w:sz="0" w:space="0" w:color="auto"/>
      </w:divBdr>
    </w:div>
    <w:div w:id="1352876012">
      <w:marLeft w:val="0"/>
      <w:marRight w:val="0"/>
      <w:marTop w:val="10"/>
      <w:marBottom w:val="10"/>
      <w:divBdr>
        <w:top w:val="none" w:sz="0" w:space="0" w:color="auto"/>
        <w:left w:val="none" w:sz="0" w:space="0" w:color="auto"/>
        <w:bottom w:val="none" w:sz="0" w:space="0" w:color="auto"/>
        <w:right w:val="none" w:sz="0" w:space="0" w:color="auto"/>
      </w:divBdr>
    </w:div>
    <w:div w:id="1353796290">
      <w:marLeft w:val="0"/>
      <w:marRight w:val="0"/>
      <w:marTop w:val="10"/>
      <w:marBottom w:val="10"/>
      <w:divBdr>
        <w:top w:val="none" w:sz="0" w:space="0" w:color="auto"/>
        <w:left w:val="none" w:sz="0" w:space="0" w:color="auto"/>
        <w:bottom w:val="none" w:sz="0" w:space="0" w:color="auto"/>
        <w:right w:val="none" w:sz="0" w:space="0" w:color="auto"/>
      </w:divBdr>
    </w:div>
    <w:div w:id="1359618471">
      <w:marLeft w:val="0"/>
      <w:marRight w:val="0"/>
      <w:marTop w:val="10"/>
      <w:marBottom w:val="10"/>
      <w:divBdr>
        <w:top w:val="none" w:sz="0" w:space="0" w:color="auto"/>
        <w:left w:val="none" w:sz="0" w:space="0" w:color="auto"/>
        <w:bottom w:val="none" w:sz="0" w:space="0" w:color="auto"/>
        <w:right w:val="none" w:sz="0" w:space="0" w:color="auto"/>
      </w:divBdr>
    </w:div>
    <w:div w:id="1367635008">
      <w:marLeft w:val="0"/>
      <w:marRight w:val="0"/>
      <w:marTop w:val="10"/>
      <w:marBottom w:val="10"/>
      <w:divBdr>
        <w:top w:val="none" w:sz="0" w:space="0" w:color="auto"/>
        <w:left w:val="none" w:sz="0" w:space="0" w:color="auto"/>
        <w:bottom w:val="none" w:sz="0" w:space="0" w:color="auto"/>
        <w:right w:val="none" w:sz="0" w:space="0" w:color="auto"/>
      </w:divBdr>
    </w:div>
    <w:div w:id="1448697878">
      <w:marLeft w:val="0"/>
      <w:marRight w:val="0"/>
      <w:marTop w:val="10"/>
      <w:marBottom w:val="10"/>
      <w:divBdr>
        <w:top w:val="none" w:sz="0" w:space="0" w:color="auto"/>
        <w:left w:val="none" w:sz="0" w:space="0" w:color="auto"/>
        <w:bottom w:val="none" w:sz="0" w:space="0" w:color="auto"/>
        <w:right w:val="none" w:sz="0" w:space="0" w:color="auto"/>
      </w:divBdr>
    </w:div>
    <w:div w:id="1457875321">
      <w:marLeft w:val="0"/>
      <w:marRight w:val="0"/>
      <w:marTop w:val="10"/>
      <w:marBottom w:val="10"/>
      <w:divBdr>
        <w:top w:val="none" w:sz="0" w:space="0" w:color="auto"/>
        <w:left w:val="none" w:sz="0" w:space="0" w:color="auto"/>
        <w:bottom w:val="none" w:sz="0" w:space="0" w:color="auto"/>
        <w:right w:val="none" w:sz="0" w:space="0" w:color="auto"/>
      </w:divBdr>
    </w:div>
    <w:div w:id="1509174747">
      <w:marLeft w:val="0"/>
      <w:marRight w:val="0"/>
      <w:marTop w:val="10"/>
      <w:marBottom w:val="10"/>
      <w:divBdr>
        <w:top w:val="none" w:sz="0" w:space="0" w:color="auto"/>
        <w:left w:val="none" w:sz="0" w:space="0" w:color="auto"/>
        <w:bottom w:val="none" w:sz="0" w:space="0" w:color="auto"/>
        <w:right w:val="none" w:sz="0" w:space="0" w:color="auto"/>
      </w:divBdr>
    </w:div>
    <w:div w:id="1572885104">
      <w:marLeft w:val="0"/>
      <w:marRight w:val="720"/>
      <w:marTop w:val="10"/>
      <w:marBottom w:val="10"/>
      <w:divBdr>
        <w:top w:val="none" w:sz="0" w:space="0" w:color="auto"/>
        <w:left w:val="none" w:sz="0" w:space="0" w:color="auto"/>
        <w:bottom w:val="none" w:sz="0" w:space="0" w:color="auto"/>
        <w:right w:val="none" w:sz="0" w:space="0" w:color="auto"/>
      </w:divBdr>
    </w:div>
    <w:div w:id="1584682161">
      <w:marLeft w:val="0"/>
      <w:marRight w:val="0"/>
      <w:marTop w:val="10"/>
      <w:marBottom w:val="10"/>
      <w:divBdr>
        <w:top w:val="none" w:sz="0" w:space="0" w:color="auto"/>
        <w:left w:val="none" w:sz="0" w:space="0" w:color="auto"/>
        <w:bottom w:val="none" w:sz="0" w:space="0" w:color="auto"/>
        <w:right w:val="none" w:sz="0" w:space="0" w:color="auto"/>
      </w:divBdr>
    </w:div>
    <w:div w:id="1625964941">
      <w:marLeft w:val="0"/>
      <w:marRight w:val="0"/>
      <w:marTop w:val="10"/>
      <w:marBottom w:val="10"/>
      <w:divBdr>
        <w:top w:val="none" w:sz="0" w:space="0" w:color="auto"/>
        <w:left w:val="none" w:sz="0" w:space="0" w:color="auto"/>
        <w:bottom w:val="none" w:sz="0" w:space="0" w:color="auto"/>
        <w:right w:val="none" w:sz="0" w:space="0" w:color="auto"/>
      </w:divBdr>
    </w:div>
    <w:div w:id="1679767846">
      <w:marLeft w:val="0"/>
      <w:marRight w:val="0"/>
      <w:marTop w:val="10"/>
      <w:marBottom w:val="10"/>
      <w:divBdr>
        <w:top w:val="none" w:sz="0" w:space="0" w:color="auto"/>
        <w:left w:val="none" w:sz="0" w:space="0" w:color="auto"/>
        <w:bottom w:val="none" w:sz="0" w:space="0" w:color="auto"/>
        <w:right w:val="none" w:sz="0" w:space="0" w:color="auto"/>
      </w:divBdr>
    </w:div>
    <w:div w:id="1698433063">
      <w:marLeft w:val="0"/>
      <w:marRight w:val="720"/>
      <w:marTop w:val="10"/>
      <w:marBottom w:val="10"/>
      <w:divBdr>
        <w:top w:val="none" w:sz="0" w:space="0" w:color="auto"/>
        <w:left w:val="none" w:sz="0" w:space="0" w:color="auto"/>
        <w:bottom w:val="none" w:sz="0" w:space="0" w:color="auto"/>
        <w:right w:val="none" w:sz="0" w:space="0" w:color="auto"/>
      </w:divBdr>
    </w:div>
    <w:div w:id="1728533592">
      <w:marLeft w:val="0"/>
      <w:marRight w:val="0"/>
      <w:marTop w:val="10"/>
      <w:marBottom w:val="10"/>
      <w:divBdr>
        <w:top w:val="none" w:sz="0" w:space="0" w:color="auto"/>
        <w:left w:val="none" w:sz="0" w:space="0" w:color="auto"/>
        <w:bottom w:val="none" w:sz="0" w:space="0" w:color="auto"/>
        <w:right w:val="none" w:sz="0" w:space="0" w:color="auto"/>
      </w:divBdr>
    </w:div>
    <w:div w:id="1761175273">
      <w:marLeft w:val="0"/>
      <w:marRight w:val="0"/>
      <w:marTop w:val="10"/>
      <w:marBottom w:val="10"/>
      <w:divBdr>
        <w:top w:val="none" w:sz="0" w:space="0" w:color="auto"/>
        <w:left w:val="none" w:sz="0" w:space="0" w:color="auto"/>
        <w:bottom w:val="none" w:sz="0" w:space="0" w:color="auto"/>
        <w:right w:val="none" w:sz="0" w:space="0" w:color="auto"/>
      </w:divBdr>
    </w:div>
    <w:div w:id="1816792894">
      <w:marLeft w:val="0"/>
      <w:marRight w:val="0"/>
      <w:marTop w:val="10"/>
      <w:marBottom w:val="10"/>
      <w:divBdr>
        <w:top w:val="none" w:sz="0" w:space="0" w:color="auto"/>
        <w:left w:val="none" w:sz="0" w:space="0" w:color="auto"/>
        <w:bottom w:val="none" w:sz="0" w:space="0" w:color="auto"/>
        <w:right w:val="none" w:sz="0" w:space="0" w:color="auto"/>
      </w:divBdr>
    </w:div>
    <w:div w:id="1902934406">
      <w:marLeft w:val="0"/>
      <w:marRight w:val="0"/>
      <w:marTop w:val="10"/>
      <w:marBottom w:val="10"/>
      <w:divBdr>
        <w:top w:val="none" w:sz="0" w:space="0" w:color="auto"/>
        <w:left w:val="none" w:sz="0" w:space="0" w:color="auto"/>
        <w:bottom w:val="none" w:sz="0" w:space="0" w:color="auto"/>
        <w:right w:val="none" w:sz="0" w:space="0" w:color="auto"/>
      </w:divBdr>
    </w:div>
    <w:div w:id="1910655169">
      <w:marLeft w:val="0"/>
      <w:marRight w:val="0"/>
      <w:marTop w:val="10"/>
      <w:marBottom w:val="10"/>
      <w:divBdr>
        <w:top w:val="none" w:sz="0" w:space="0" w:color="auto"/>
        <w:left w:val="none" w:sz="0" w:space="0" w:color="auto"/>
        <w:bottom w:val="none" w:sz="0" w:space="0" w:color="auto"/>
        <w:right w:val="none" w:sz="0" w:space="0" w:color="auto"/>
      </w:divBdr>
    </w:div>
    <w:div w:id="1921062919">
      <w:marLeft w:val="0"/>
      <w:marRight w:val="0"/>
      <w:marTop w:val="10"/>
      <w:marBottom w:val="10"/>
      <w:divBdr>
        <w:top w:val="none" w:sz="0" w:space="0" w:color="auto"/>
        <w:left w:val="none" w:sz="0" w:space="0" w:color="auto"/>
        <w:bottom w:val="none" w:sz="0" w:space="0" w:color="auto"/>
        <w:right w:val="none" w:sz="0" w:space="0" w:color="auto"/>
      </w:divBdr>
    </w:div>
    <w:div w:id="1970280115">
      <w:marLeft w:val="0"/>
      <w:marRight w:val="0"/>
      <w:marTop w:val="10"/>
      <w:marBottom w:val="10"/>
      <w:divBdr>
        <w:top w:val="none" w:sz="0" w:space="0" w:color="auto"/>
        <w:left w:val="none" w:sz="0" w:space="0" w:color="auto"/>
        <w:bottom w:val="none" w:sz="0" w:space="0" w:color="auto"/>
        <w:right w:val="none" w:sz="0" w:space="0" w:color="auto"/>
      </w:divBdr>
    </w:div>
    <w:div w:id="21166357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1336</Words>
  <Characters>7617</Characters>
  <Application>Microsoft Office Word</Application>
  <DocSecurity>0</DocSecurity>
  <Lines>63</Lines>
  <Paragraphs>17</Paragraphs>
  <ScaleCrop>false</ScaleCrop>
  <Company/>
  <LinksUpToDate>false</LinksUpToDate>
  <CharactersWithSpaces>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