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04E5" w:rsidRDefault="00C904E5">
      <w:pPr>
        <w:spacing w:line="500" w:lineRule="atLeast"/>
        <w:jc w:val="center"/>
        <w:divId w:val="89131328"/>
        <w:rPr>
          <w:rFonts w:ascii="黑体" w:eastAsia="黑体" w:hAnsi="黑体"/>
          <w:sz w:val="36"/>
          <w:szCs w:val="36"/>
        </w:rPr>
      </w:pPr>
      <w:r>
        <w:rPr>
          <w:rFonts w:ascii="黑体" w:eastAsia="黑体" w:hAnsi="黑体" w:hint="eastAsia"/>
          <w:sz w:val="36"/>
          <w:szCs w:val="36"/>
        </w:rPr>
        <w:t>广东省佛山市高明区人民法院</w:t>
      </w:r>
    </w:p>
    <w:p w:rsidR="00C904E5" w:rsidRDefault="00C904E5">
      <w:pPr>
        <w:spacing w:line="500" w:lineRule="atLeast"/>
        <w:jc w:val="center"/>
        <w:divId w:val="18207278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904E5" w:rsidRDefault="00C904E5">
      <w:pPr>
        <w:spacing w:line="500" w:lineRule="atLeast"/>
        <w:jc w:val="right"/>
        <w:divId w:val="205635117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203</w:t>
      </w:r>
      <w:r>
        <w:rPr>
          <w:rFonts w:hint="eastAsia"/>
          <w:sz w:val="30"/>
          <w:szCs w:val="30"/>
        </w:rPr>
        <w:t>号</w:t>
      </w:r>
    </w:p>
    <w:p w:rsidR="00C904E5" w:rsidRDefault="00C904E5">
      <w:pPr>
        <w:spacing w:line="500" w:lineRule="atLeast"/>
        <w:ind w:firstLine="600"/>
        <w:divId w:val="1378966516"/>
        <w:rPr>
          <w:rFonts w:hint="eastAsia"/>
          <w:sz w:val="30"/>
          <w:szCs w:val="30"/>
        </w:rPr>
      </w:pPr>
      <w:r>
        <w:rPr>
          <w:rFonts w:hint="eastAsia"/>
          <w:sz w:val="30"/>
          <w:szCs w:val="30"/>
        </w:rPr>
        <w:t>公诉机关广东省佛山市高明区人民检察院。</w:t>
      </w:r>
    </w:p>
    <w:p w:rsidR="00C904E5" w:rsidRDefault="00C904E5">
      <w:pPr>
        <w:spacing w:line="500" w:lineRule="atLeast"/>
        <w:ind w:firstLine="600"/>
        <w:divId w:val="970090024"/>
        <w:rPr>
          <w:rFonts w:hint="eastAsia"/>
          <w:sz w:val="30"/>
          <w:szCs w:val="30"/>
        </w:rPr>
      </w:pPr>
      <w:r>
        <w:rPr>
          <w:rFonts w:hint="eastAsia"/>
          <w:sz w:val="30"/>
          <w:szCs w:val="30"/>
        </w:rPr>
        <w:t>被告人陈建雄，男，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日出生于海南省儋县，汉族，大学文化，佛山市高明区国土城建和水务局原党组成员、国土资源分党组成员、副局长，户籍所在地广东省佛山市高明区。因涉嫌受贿，于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日被佛山市高明区监察委员会留置。</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日被逮捕。现羁押于佛山市高明区看守所。</w:t>
      </w:r>
    </w:p>
    <w:p w:rsidR="00C904E5" w:rsidRDefault="00C904E5">
      <w:pPr>
        <w:spacing w:line="500" w:lineRule="atLeast"/>
        <w:ind w:firstLine="600"/>
        <w:divId w:val="852840560"/>
        <w:rPr>
          <w:rFonts w:hint="eastAsia"/>
          <w:sz w:val="30"/>
          <w:szCs w:val="30"/>
        </w:rPr>
      </w:pPr>
      <w:r>
        <w:rPr>
          <w:rFonts w:hint="eastAsia"/>
          <w:sz w:val="30"/>
          <w:szCs w:val="30"/>
        </w:rPr>
        <w:t>辩护人梁维雄、赵文娟，广东沧江律师事务所律师。</w:t>
      </w:r>
    </w:p>
    <w:p w:rsidR="00C904E5" w:rsidRDefault="00C904E5">
      <w:pPr>
        <w:spacing w:line="500" w:lineRule="atLeast"/>
        <w:ind w:firstLine="600"/>
        <w:divId w:val="2058356306"/>
        <w:rPr>
          <w:rFonts w:hint="eastAsia"/>
          <w:sz w:val="30"/>
          <w:szCs w:val="30"/>
        </w:rPr>
      </w:pPr>
      <w:r>
        <w:rPr>
          <w:rFonts w:hint="eastAsia"/>
          <w:sz w:val="30"/>
          <w:szCs w:val="30"/>
        </w:rPr>
        <w:t>广东省佛山市高明区人民检察院以明检公诉刑诉〔</w:t>
      </w:r>
      <w:r>
        <w:rPr>
          <w:rFonts w:hint="eastAsia"/>
          <w:sz w:val="30"/>
          <w:szCs w:val="30"/>
        </w:rPr>
        <w:t>2019</w:t>
      </w:r>
      <w:r>
        <w:rPr>
          <w:rFonts w:hint="eastAsia"/>
          <w:sz w:val="30"/>
          <w:szCs w:val="30"/>
        </w:rPr>
        <w:t>〕</w:t>
      </w:r>
      <w:r>
        <w:rPr>
          <w:rFonts w:hint="eastAsia"/>
          <w:sz w:val="30"/>
          <w:szCs w:val="30"/>
        </w:rPr>
        <w:t>175</w:t>
      </w:r>
      <w:r>
        <w:rPr>
          <w:rFonts w:hint="eastAsia"/>
          <w:sz w:val="30"/>
          <w:szCs w:val="30"/>
        </w:rPr>
        <w:t>号起诉书指控被告人陈建雄犯受贿罪，于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日向本院提起公诉。本院依法适用普通程序，并组成合议庭，公开开庭审理了本案。佛山市高明区人民检察院指派检察员丁波出庭支持公诉，被告人陈建雄及其辩护人赵文娟到庭参加诉讼。现已审理终结。</w:t>
      </w:r>
    </w:p>
    <w:p w:rsidR="00C904E5" w:rsidRDefault="00C904E5">
      <w:pPr>
        <w:spacing w:line="500" w:lineRule="atLeast"/>
        <w:ind w:firstLine="600"/>
        <w:divId w:val="1892573679"/>
        <w:rPr>
          <w:rFonts w:hint="eastAsia"/>
          <w:sz w:val="30"/>
          <w:szCs w:val="30"/>
        </w:rPr>
      </w:pPr>
      <w:r>
        <w:rPr>
          <w:rFonts w:hint="eastAsia"/>
          <w:sz w:val="30"/>
          <w:szCs w:val="30"/>
        </w:rPr>
        <w:t>公诉机关指控：被告人陈建雄在</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年间，历任佛山市高明区环境运输和城市管理局副局长、高明区国土城建和水务局副局长等职。陈建雄利用职务上的便利，非法收受他人财物，共计人民币</w:t>
      </w:r>
      <w:r>
        <w:rPr>
          <w:rFonts w:hint="eastAsia"/>
          <w:sz w:val="30"/>
          <w:szCs w:val="30"/>
        </w:rPr>
        <w:t>1130000</w:t>
      </w:r>
      <w:r>
        <w:rPr>
          <w:rFonts w:hint="eastAsia"/>
          <w:sz w:val="30"/>
          <w:szCs w:val="30"/>
        </w:rPr>
        <w:t>元，港币</w:t>
      </w:r>
      <w:r>
        <w:rPr>
          <w:rFonts w:hint="eastAsia"/>
          <w:sz w:val="30"/>
          <w:szCs w:val="30"/>
        </w:rPr>
        <w:t>250000</w:t>
      </w:r>
      <w:r>
        <w:rPr>
          <w:rFonts w:hint="eastAsia"/>
          <w:sz w:val="30"/>
          <w:szCs w:val="30"/>
        </w:rPr>
        <w:t>元，为他人谋取利益。具体如下：</w:t>
      </w:r>
    </w:p>
    <w:p w:rsidR="00C904E5" w:rsidRDefault="00C904E5">
      <w:pPr>
        <w:spacing w:line="500" w:lineRule="atLeast"/>
        <w:ind w:firstLine="600"/>
        <w:divId w:val="646132099"/>
        <w:rPr>
          <w:rFonts w:hint="eastAsia"/>
          <w:sz w:val="30"/>
          <w:szCs w:val="30"/>
        </w:rPr>
      </w:pPr>
      <w:r>
        <w:rPr>
          <w:rFonts w:hint="eastAsia"/>
          <w:sz w:val="30"/>
          <w:szCs w:val="30"/>
        </w:rPr>
        <w:t>1.</w:t>
      </w:r>
      <w:r>
        <w:rPr>
          <w:rFonts w:hint="eastAsia"/>
          <w:sz w:val="30"/>
          <w:szCs w:val="30"/>
        </w:rPr>
        <w:t>佛山市绿润弃置废物处理有限公司于</w:t>
      </w:r>
      <w:r>
        <w:rPr>
          <w:rFonts w:hint="eastAsia"/>
          <w:sz w:val="30"/>
          <w:szCs w:val="30"/>
        </w:rPr>
        <w:t>2010</w:t>
      </w:r>
      <w:r>
        <w:rPr>
          <w:rFonts w:hint="eastAsia"/>
          <w:sz w:val="30"/>
          <w:szCs w:val="30"/>
        </w:rPr>
        <w:t>年承接了“高明区污水处理厂污泥后续运输及处理处置项目”。为了按时收到污泥处理处置费用，该公司项目负责人焦某和时任佛山市高明区环境运输和城市管理局副局长的陈建雄约定，在该公司收到处理处置费用后，以</w:t>
      </w:r>
      <w:r>
        <w:rPr>
          <w:rFonts w:hint="eastAsia"/>
          <w:sz w:val="30"/>
          <w:szCs w:val="30"/>
        </w:rPr>
        <w:t>10</w:t>
      </w:r>
      <w:r>
        <w:rPr>
          <w:rFonts w:hint="eastAsia"/>
          <w:sz w:val="30"/>
          <w:szCs w:val="30"/>
        </w:rPr>
        <w:t>元</w:t>
      </w:r>
      <w:r>
        <w:rPr>
          <w:rFonts w:hint="eastAsia"/>
          <w:sz w:val="30"/>
          <w:szCs w:val="30"/>
        </w:rPr>
        <w:t>/</w:t>
      </w:r>
      <w:r>
        <w:rPr>
          <w:rFonts w:hint="eastAsia"/>
          <w:sz w:val="30"/>
          <w:szCs w:val="30"/>
        </w:rPr>
        <w:t>吨的标准给陈建雄好处费。后陈</w:t>
      </w:r>
      <w:r>
        <w:rPr>
          <w:rFonts w:hint="eastAsia"/>
          <w:sz w:val="30"/>
          <w:szCs w:val="30"/>
        </w:rPr>
        <w:lastRenderedPageBreak/>
        <w:t>建雄于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年间，分多次从该公司焦某处收受人民币</w:t>
      </w:r>
      <w:r>
        <w:rPr>
          <w:rFonts w:hint="eastAsia"/>
          <w:sz w:val="30"/>
          <w:szCs w:val="30"/>
        </w:rPr>
        <w:t>170000</w:t>
      </w:r>
      <w:r>
        <w:rPr>
          <w:rFonts w:hint="eastAsia"/>
          <w:sz w:val="30"/>
          <w:szCs w:val="30"/>
        </w:rPr>
        <w:t>元。</w:t>
      </w:r>
    </w:p>
    <w:p w:rsidR="00C904E5" w:rsidRDefault="00C904E5">
      <w:pPr>
        <w:spacing w:line="500" w:lineRule="atLeast"/>
        <w:ind w:firstLine="600"/>
        <w:divId w:val="220409258"/>
        <w:rPr>
          <w:rFonts w:hint="eastAsia"/>
          <w:sz w:val="30"/>
          <w:szCs w:val="30"/>
        </w:rPr>
      </w:pPr>
      <w:r>
        <w:rPr>
          <w:rFonts w:hint="eastAsia"/>
          <w:sz w:val="30"/>
          <w:szCs w:val="30"/>
        </w:rPr>
        <w:t>2.</w:t>
      </w:r>
      <w:r>
        <w:rPr>
          <w:rFonts w:hint="eastAsia"/>
          <w:sz w:val="30"/>
          <w:szCs w:val="30"/>
        </w:rPr>
        <w:t>被告人陈建雄在任职高明区国土城建和水务局副局长期间，于</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年间，为佛山市高明区万利丰石业有限公司办理采矿权延期申请和日常经营提供帮助，分多次从该公司何某处收受好处费，共计人民币</w:t>
      </w:r>
      <w:r>
        <w:rPr>
          <w:rFonts w:hint="eastAsia"/>
          <w:sz w:val="30"/>
          <w:szCs w:val="30"/>
        </w:rPr>
        <w:t>510000</w:t>
      </w:r>
      <w:r>
        <w:rPr>
          <w:rFonts w:hint="eastAsia"/>
          <w:sz w:val="30"/>
          <w:szCs w:val="30"/>
        </w:rPr>
        <w:t>元，港币</w:t>
      </w:r>
      <w:r>
        <w:rPr>
          <w:rFonts w:hint="eastAsia"/>
          <w:sz w:val="30"/>
          <w:szCs w:val="30"/>
        </w:rPr>
        <w:t>250000</w:t>
      </w:r>
      <w:r>
        <w:rPr>
          <w:rFonts w:hint="eastAsia"/>
          <w:sz w:val="30"/>
          <w:szCs w:val="30"/>
        </w:rPr>
        <w:t>元。</w:t>
      </w:r>
    </w:p>
    <w:p w:rsidR="00C904E5" w:rsidRDefault="00C904E5">
      <w:pPr>
        <w:spacing w:line="500" w:lineRule="atLeast"/>
        <w:ind w:firstLine="600"/>
        <w:divId w:val="1447694398"/>
        <w:rPr>
          <w:rFonts w:hint="eastAsia"/>
          <w:sz w:val="30"/>
          <w:szCs w:val="30"/>
        </w:rPr>
      </w:pPr>
      <w:r>
        <w:rPr>
          <w:rFonts w:hint="eastAsia"/>
          <w:sz w:val="30"/>
          <w:szCs w:val="30"/>
        </w:rPr>
        <w:t>3.</w:t>
      </w:r>
      <w:r>
        <w:rPr>
          <w:rFonts w:hint="eastAsia"/>
          <w:sz w:val="30"/>
          <w:szCs w:val="30"/>
        </w:rPr>
        <w:t>被告人陈建雄在担任高明区国土城建和水务局副局长期间，于</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年间，对佛山市高明区鸿峰石场有限公司给予关照，分多次从该公司温某处收受人民币</w:t>
      </w:r>
      <w:r>
        <w:rPr>
          <w:rFonts w:hint="eastAsia"/>
          <w:sz w:val="30"/>
          <w:szCs w:val="30"/>
        </w:rPr>
        <w:t>450000</w:t>
      </w:r>
      <w:r>
        <w:rPr>
          <w:rFonts w:hint="eastAsia"/>
          <w:sz w:val="30"/>
          <w:szCs w:val="30"/>
        </w:rPr>
        <w:t>元。</w:t>
      </w:r>
    </w:p>
    <w:p w:rsidR="00C904E5" w:rsidRDefault="00C904E5">
      <w:pPr>
        <w:spacing w:line="500" w:lineRule="atLeast"/>
        <w:ind w:firstLine="600"/>
        <w:divId w:val="819661897"/>
        <w:rPr>
          <w:rFonts w:hint="eastAsia"/>
          <w:sz w:val="30"/>
          <w:szCs w:val="30"/>
        </w:rPr>
      </w:pPr>
      <w:r>
        <w:rPr>
          <w:rFonts w:hint="eastAsia"/>
          <w:sz w:val="30"/>
          <w:szCs w:val="30"/>
        </w:rPr>
        <w:t>针对上述指控，公诉机关向法庭提供了被告人陈建雄的供述和辩解，户籍材料，任职材料，搜查证、搜查笔录、扣押财产清单，证人焦某、何某、温某、李某的证言，杨和石矿涉嫌占用生态公益林巡视核查整改领导小组会议纪要，关于杨和镇万利丰石场涉嫌破坏生态公益林问题的核查整改报告，佛山市国土资源和城乡规划局关于对保留杨梅四个采石场意见的复函，佛山市国土资源和城乡规划局关于佛山市高明区万利丰石业有限公司和鸿峰石场有限公司采矿权变更延续的批复，采矿权延续审批责任表等材料，关于采矿权延续申请的批复及相关材料，区政府常务会议决定事项通知</w:t>
      </w:r>
      <w:r>
        <w:rPr>
          <w:rFonts w:hint="eastAsia"/>
          <w:sz w:val="30"/>
          <w:szCs w:val="30"/>
        </w:rPr>
        <w:t>,</w:t>
      </w:r>
      <w:r>
        <w:rPr>
          <w:rFonts w:hint="eastAsia"/>
          <w:sz w:val="30"/>
          <w:szCs w:val="30"/>
        </w:rPr>
        <w:t>佛山市国土资源和城乡规划局关于高明区万利丰石业有限公司采矿权延续有关问题的复函，关于关停杨和镇双田、华某、万某鸿峰等四所石场的请示等相关材料，关于高明区污水处理厂污泥后续运输及处理处置有关事宜的请示</w:t>
      </w:r>
      <w:r>
        <w:rPr>
          <w:rFonts w:hint="eastAsia"/>
          <w:sz w:val="30"/>
          <w:szCs w:val="30"/>
        </w:rPr>
        <w:t>,</w:t>
      </w:r>
      <w:r>
        <w:rPr>
          <w:rFonts w:hint="eastAsia"/>
          <w:sz w:val="30"/>
          <w:szCs w:val="30"/>
        </w:rPr>
        <w:t>高明区政府常务会议决定事项通知，佛山市高明区政府采购合同书及相关材料，关于延长我区污水处理厂污泥外运处置原运营单位服务期限的请示及相关材料，高明区污水处理厂污泥后续运输处理处置量及费用确认总表和相关材料，到案经过，外汇牌价证明，佛山市高明区政府采购合同书，关于延长我区污水处理厂污泥外运处置原运营单位服务期限的请示、批复，污泥外运处置清单，关于佛山市高明区万利丰石业有限公司和鸿峰石场有限公司采矿权变更延续的请示，关于办理佛山市高明区鸿峰石场有限公司采矿权变更延续的申请等证据。</w:t>
      </w:r>
    </w:p>
    <w:p w:rsidR="00C904E5" w:rsidRDefault="00C904E5">
      <w:pPr>
        <w:spacing w:line="500" w:lineRule="atLeast"/>
        <w:ind w:firstLine="600"/>
        <w:divId w:val="1557546687"/>
        <w:rPr>
          <w:rFonts w:hint="eastAsia"/>
          <w:sz w:val="30"/>
          <w:szCs w:val="30"/>
        </w:rPr>
      </w:pPr>
      <w:r>
        <w:rPr>
          <w:rFonts w:hint="eastAsia"/>
          <w:sz w:val="30"/>
          <w:szCs w:val="30"/>
        </w:rPr>
        <w:t>公诉机关认为，被告人陈建雄无视国家法律，身为国家工作人员，利用职务上的便利，非法收受他人财物，共计人民币</w:t>
      </w:r>
      <w:r>
        <w:rPr>
          <w:rFonts w:hint="eastAsia"/>
          <w:sz w:val="30"/>
          <w:szCs w:val="30"/>
        </w:rPr>
        <w:t>1130000</w:t>
      </w:r>
      <w:r>
        <w:rPr>
          <w:rFonts w:hint="eastAsia"/>
          <w:sz w:val="30"/>
          <w:szCs w:val="30"/>
        </w:rPr>
        <w:t>元，港币</w:t>
      </w:r>
      <w:r>
        <w:rPr>
          <w:rFonts w:hint="eastAsia"/>
          <w:sz w:val="30"/>
          <w:szCs w:val="30"/>
        </w:rPr>
        <w:t>250000</w:t>
      </w:r>
      <w:r>
        <w:rPr>
          <w:rFonts w:hint="eastAsia"/>
          <w:sz w:val="30"/>
          <w:szCs w:val="30"/>
        </w:rPr>
        <w:t>元，为他人谋取利益，数额巨大，其行为触犯了《中华人民共和国刑法》第三百八十五条第一款、第三百八十六条、第三百八十三条第一款第（二）项的规定，应当以受贿罪追究其刑事责任。提请本院依法判处。</w:t>
      </w:r>
    </w:p>
    <w:p w:rsidR="00C904E5" w:rsidRDefault="00C904E5">
      <w:pPr>
        <w:spacing w:line="500" w:lineRule="atLeast"/>
        <w:ind w:firstLine="600"/>
        <w:divId w:val="408499947"/>
        <w:rPr>
          <w:rFonts w:hint="eastAsia"/>
          <w:sz w:val="30"/>
          <w:szCs w:val="30"/>
        </w:rPr>
      </w:pPr>
      <w:r>
        <w:rPr>
          <w:rFonts w:hint="eastAsia"/>
          <w:sz w:val="30"/>
          <w:szCs w:val="30"/>
        </w:rPr>
        <w:t>被告人陈建雄对公诉机关指控的犯罪事实及罪名均没有异议，并当庭认罪。但认为其没有为他人谋取不正当利益，在相关审批过程中，其不是主要审批人，是通过党组会议、佛山市国土城建局审批，才有具体结果；</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留置后，在没有得到提醒的情况下，其主动供述了案发的过程、时间、具体金额，根据法律的相关规定，其主动交代办案机关尚未掌握的犯罪事实，属自首；涉案的所有赃款已经全部退清。综上，请法庭予以从轻处罚。</w:t>
      </w:r>
    </w:p>
    <w:p w:rsidR="00C904E5" w:rsidRDefault="00C904E5">
      <w:pPr>
        <w:spacing w:line="500" w:lineRule="atLeast"/>
        <w:ind w:firstLine="600"/>
        <w:divId w:val="1968850555"/>
        <w:rPr>
          <w:rFonts w:hint="eastAsia"/>
          <w:sz w:val="30"/>
          <w:szCs w:val="30"/>
        </w:rPr>
      </w:pPr>
      <w:r>
        <w:rPr>
          <w:rFonts w:hint="eastAsia"/>
          <w:sz w:val="30"/>
          <w:szCs w:val="30"/>
        </w:rPr>
        <w:t>被告人陈建雄的辩护人提出如下辩护意见：</w:t>
      </w:r>
      <w:r>
        <w:rPr>
          <w:rFonts w:hint="eastAsia"/>
          <w:sz w:val="30"/>
          <w:szCs w:val="30"/>
        </w:rPr>
        <w:t>1.</w:t>
      </w:r>
      <w:r>
        <w:rPr>
          <w:rFonts w:hint="eastAsia"/>
          <w:sz w:val="30"/>
          <w:szCs w:val="30"/>
        </w:rPr>
        <w:t>被告人陈建雄具有自首情节，其在被讯问前主动如实交代受贿事实，属自首；</w:t>
      </w:r>
      <w:r>
        <w:rPr>
          <w:rFonts w:hint="eastAsia"/>
          <w:sz w:val="30"/>
          <w:szCs w:val="30"/>
        </w:rPr>
        <w:t>2.</w:t>
      </w:r>
      <w:r>
        <w:rPr>
          <w:rFonts w:hint="eastAsia"/>
          <w:sz w:val="30"/>
          <w:szCs w:val="30"/>
        </w:rPr>
        <w:t>被告人陈建雄并无为他人谋取不正利益，归案后认罪态度好，积极退回全部赃款，有悔罪表现。综上，请求法庭对陈建雄予以从轻、减轻处罚并适用缓刑。</w:t>
      </w:r>
    </w:p>
    <w:p w:rsidR="00C904E5" w:rsidRDefault="00C904E5">
      <w:pPr>
        <w:spacing w:line="500" w:lineRule="atLeast"/>
        <w:ind w:firstLine="600"/>
        <w:divId w:val="1911690260"/>
        <w:rPr>
          <w:rFonts w:hint="eastAsia"/>
          <w:sz w:val="30"/>
          <w:szCs w:val="30"/>
        </w:rPr>
      </w:pPr>
      <w:r>
        <w:rPr>
          <w:rFonts w:hint="eastAsia"/>
          <w:sz w:val="30"/>
          <w:szCs w:val="30"/>
        </w:rPr>
        <w:t>经审理查明，公诉机关指控被告人陈建雄犯受贿罪的事实清楚，证据确实、充分，本院予以确认。</w:t>
      </w:r>
    </w:p>
    <w:p w:rsidR="00C904E5" w:rsidRDefault="00C904E5">
      <w:pPr>
        <w:spacing w:line="500" w:lineRule="atLeast"/>
        <w:ind w:firstLine="600"/>
        <w:divId w:val="1410618894"/>
        <w:rPr>
          <w:rFonts w:hint="eastAsia"/>
          <w:sz w:val="30"/>
          <w:szCs w:val="30"/>
        </w:rPr>
      </w:pPr>
      <w:r>
        <w:rPr>
          <w:rFonts w:hint="eastAsia"/>
          <w:sz w:val="30"/>
          <w:szCs w:val="30"/>
        </w:rPr>
        <w:t>另查明，案发后，被告人陈建雄已退清全部赃款。</w:t>
      </w:r>
    </w:p>
    <w:p w:rsidR="00C904E5" w:rsidRDefault="00C904E5">
      <w:pPr>
        <w:spacing w:line="500" w:lineRule="atLeast"/>
        <w:ind w:firstLine="600"/>
        <w:divId w:val="49814540"/>
        <w:rPr>
          <w:rFonts w:hint="eastAsia"/>
          <w:sz w:val="30"/>
          <w:szCs w:val="30"/>
        </w:rPr>
      </w:pPr>
      <w:r>
        <w:rPr>
          <w:rFonts w:hint="eastAsia"/>
          <w:sz w:val="30"/>
          <w:szCs w:val="30"/>
        </w:rPr>
        <w:t>本院认为，被告人陈建雄身为国家工作人员，利用职务上的便利，非法收受他人财物，共计人民币</w:t>
      </w:r>
      <w:r>
        <w:rPr>
          <w:rFonts w:hint="eastAsia"/>
          <w:sz w:val="30"/>
          <w:szCs w:val="30"/>
        </w:rPr>
        <w:t>1130000</w:t>
      </w:r>
      <w:r>
        <w:rPr>
          <w:rFonts w:hint="eastAsia"/>
          <w:sz w:val="30"/>
          <w:szCs w:val="30"/>
        </w:rPr>
        <w:t>元，港币</w:t>
      </w:r>
      <w:r>
        <w:rPr>
          <w:rFonts w:hint="eastAsia"/>
          <w:sz w:val="30"/>
          <w:szCs w:val="30"/>
        </w:rPr>
        <w:t>250000</w:t>
      </w:r>
      <w:r>
        <w:rPr>
          <w:rFonts w:hint="eastAsia"/>
          <w:sz w:val="30"/>
          <w:szCs w:val="30"/>
        </w:rPr>
        <w:t>元，为他人谋取利益，数额巨大，其行为已构成受贿罪。公诉机关指控被告人陈建雄犯受贿罪的犯罪事实清楚、证据确实充分，罪名成立。被告人陈建雄及其辩护人均提出陈建雄有自首情节。经查，根据监察委提供的到案经过，被告人陈建雄是被动到案，其在留置期间交代相关犯罪事实已被掌握，故本院对被告人及其辩护人提出此辩护意见不予采纳。被告人陈建雄及其辩护人均提出陈建雄没有为他人谋取不正利益。经查，向被告人陈建雄行贿的佛山市绿润弃置废物处理有限公司、佛山市高明区万利丰石业有限公司、佛山市高明区鸿峰石场均是与陈建雄当时主管业务有关联的企业，其收受上述公司相关负责人给予的好处费，其行为符合受贿罪的构成要件，被告人及其辩护人提出此辩护意见于法无据，本院不予采纳。辩护人提出的被告人陈建雄认罪态度好和积极退赃的辩护意见成立，本院予以采纳。关于被告人陈建雄的辩护人提出对陈建雄适用缓刑的辩护意见理据不足，本院不予采纳。将被告人陈建雄犯罪所得人民币</w:t>
      </w:r>
      <w:r>
        <w:rPr>
          <w:rFonts w:hint="eastAsia"/>
          <w:sz w:val="30"/>
          <w:szCs w:val="30"/>
        </w:rPr>
        <w:t>1130000</w:t>
      </w:r>
      <w:r>
        <w:rPr>
          <w:rFonts w:hint="eastAsia"/>
          <w:sz w:val="30"/>
          <w:szCs w:val="30"/>
        </w:rPr>
        <w:t>元，港币</w:t>
      </w:r>
      <w:r>
        <w:rPr>
          <w:rFonts w:hint="eastAsia"/>
          <w:sz w:val="30"/>
          <w:szCs w:val="30"/>
        </w:rPr>
        <w:t>250000</w:t>
      </w:r>
      <w:r>
        <w:rPr>
          <w:rFonts w:hint="eastAsia"/>
          <w:sz w:val="30"/>
          <w:szCs w:val="30"/>
        </w:rPr>
        <w:t>元，予以没收，上缴国库。综上，依照《中华人民共和国刑法》第三百八十五条第一款、第三百八十六条、第三百八十三条第一款第（二）项、第五十二条、第</w:t>
      </w:r>
      <w:r>
        <w:rPr>
          <w:rFonts w:hint="eastAsia"/>
          <w:sz w:val="30"/>
          <w:szCs w:val="30"/>
        </w:rPr>
        <w:t>五十三条、第六十四条、第六十七条第三款和《最高人民法院、最高人民检察院关于办理贪污贿赂刑事案件适用法律若干问题的解释》第二条第一款、第十九条之规定，判决如下：</w:t>
      </w:r>
    </w:p>
    <w:p w:rsidR="00C904E5" w:rsidRDefault="00C904E5">
      <w:pPr>
        <w:spacing w:line="500" w:lineRule="atLeast"/>
        <w:ind w:firstLine="600"/>
        <w:divId w:val="1989625301"/>
        <w:rPr>
          <w:rFonts w:hint="eastAsia"/>
          <w:sz w:val="30"/>
          <w:szCs w:val="30"/>
        </w:rPr>
      </w:pPr>
      <w:r>
        <w:rPr>
          <w:rFonts w:hint="eastAsia"/>
          <w:sz w:val="30"/>
          <w:szCs w:val="30"/>
        </w:rPr>
        <w:t>一、被告人陈建雄犯受贿罪，判处有期徒刑四年，并处罚金人民币</w:t>
      </w:r>
      <w:r>
        <w:rPr>
          <w:rFonts w:hint="eastAsia"/>
          <w:sz w:val="30"/>
          <w:szCs w:val="30"/>
        </w:rPr>
        <w:t>200000</w:t>
      </w:r>
      <w:r>
        <w:rPr>
          <w:rFonts w:hint="eastAsia"/>
          <w:sz w:val="30"/>
          <w:szCs w:val="30"/>
        </w:rPr>
        <w:t>元；</w:t>
      </w:r>
    </w:p>
    <w:p w:rsidR="00C904E5" w:rsidRDefault="00C904E5">
      <w:pPr>
        <w:spacing w:line="500" w:lineRule="atLeast"/>
        <w:ind w:firstLine="600"/>
        <w:divId w:val="4702504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rsidR="00C904E5" w:rsidRDefault="00C904E5">
      <w:pPr>
        <w:spacing w:line="500" w:lineRule="atLeast"/>
        <w:ind w:firstLine="600"/>
        <w:divId w:val="503934494"/>
        <w:rPr>
          <w:rFonts w:hint="eastAsia"/>
          <w:sz w:val="30"/>
          <w:szCs w:val="30"/>
        </w:rPr>
      </w:pPr>
      <w:r>
        <w:rPr>
          <w:rFonts w:hint="eastAsia"/>
          <w:sz w:val="30"/>
          <w:szCs w:val="30"/>
        </w:rPr>
        <w:t>二、将被告人陈建雄的犯罪所得人民币</w:t>
      </w:r>
      <w:r>
        <w:rPr>
          <w:rFonts w:hint="eastAsia"/>
          <w:sz w:val="30"/>
          <w:szCs w:val="30"/>
        </w:rPr>
        <w:t>1130000</w:t>
      </w:r>
      <w:r>
        <w:rPr>
          <w:rFonts w:hint="eastAsia"/>
          <w:sz w:val="30"/>
          <w:szCs w:val="30"/>
        </w:rPr>
        <w:t>元，港币</w:t>
      </w:r>
      <w:r>
        <w:rPr>
          <w:rFonts w:hint="eastAsia"/>
          <w:sz w:val="30"/>
          <w:szCs w:val="30"/>
        </w:rPr>
        <w:t>250000</w:t>
      </w:r>
      <w:r>
        <w:rPr>
          <w:rFonts w:hint="eastAsia"/>
          <w:sz w:val="30"/>
          <w:szCs w:val="30"/>
        </w:rPr>
        <w:t>元，予以没收，上缴国库。</w:t>
      </w:r>
    </w:p>
    <w:p w:rsidR="00C904E5" w:rsidRDefault="00C904E5">
      <w:pPr>
        <w:spacing w:line="500" w:lineRule="atLeast"/>
        <w:ind w:firstLine="600"/>
        <w:divId w:val="513227085"/>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C904E5" w:rsidRDefault="00C904E5">
      <w:pPr>
        <w:spacing w:line="500" w:lineRule="atLeast"/>
        <w:jc w:val="right"/>
        <w:divId w:val="1610351242"/>
        <w:rPr>
          <w:rFonts w:hint="eastAsia"/>
          <w:sz w:val="30"/>
          <w:szCs w:val="30"/>
        </w:rPr>
      </w:pPr>
      <w:r>
        <w:rPr>
          <w:rFonts w:hint="eastAsia"/>
          <w:sz w:val="30"/>
          <w:szCs w:val="30"/>
        </w:rPr>
        <w:t>审　判　长　　陈爱琳</w:t>
      </w:r>
    </w:p>
    <w:p w:rsidR="00C904E5" w:rsidRDefault="00C904E5">
      <w:pPr>
        <w:spacing w:line="500" w:lineRule="atLeast"/>
        <w:jc w:val="right"/>
        <w:divId w:val="1806315847"/>
        <w:rPr>
          <w:rFonts w:hint="eastAsia"/>
          <w:sz w:val="30"/>
          <w:szCs w:val="30"/>
        </w:rPr>
      </w:pPr>
      <w:r>
        <w:rPr>
          <w:rFonts w:hint="eastAsia"/>
          <w:sz w:val="30"/>
          <w:szCs w:val="30"/>
        </w:rPr>
        <w:t>审　判　员　　关燕霞</w:t>
      </w:r>
    </w:p>
    <w:p w:rsidR="00C904E5" w:rsidRDefault="00C904E5">
      <w:pPr>
        <w:spacing w:line="500" w:lineRule="atLeast"/>
        <w:jc w:val="right"/>
        <w:divId w:val="160198596"/>
        <w:rPr>
          <w:rFonts w:hint="eastAsia"/>
          <w:sz w:val="30"/>
          <w:szCs w:val="30"/>
        </w:rPr>
      </w:pPr>
      <w:r>
        <w:rPr>
          <w:rFonts w:hint="eastAsia"/>
          <w:sz w:val="30"/>
          <w:szCs w:val="30"/>
        </w:rPr>
        <w:t>人民陪审员　　李秀峰</w:t>
      </w:r>
    </w:p>
    <w:p w:rsidR="00C904E5" w:rsidRDefault="00C904E5">
      <w:pPr>
        <w:spacing w:line="500" w:lineRule="atLeast"/>
        <w:jc w:val="right"/>
        <w:divId w:val="1817213575"/>
        <w:rPr>
          <w:rFonts w:hint="eastAsia"/>
          <w:sz w:val="30"/>
          <w:szCs w:val="30"/>
        </w:rPr>
      </w:pPr>
      <w:r>
        <w:rPr>
          <w:rFonts w:hint="eastAsia"/>
          <w:sz w:val="30"/>
          <w:szCs w:val="30"/>
        </w:rPr>
        <w:t>二〇一九年五月二十日</w:t>
      </w:r>
    </w:p>
    <w:p w:rsidR="00C904E5" w:rsidRDefault="00C904E5">
      <w:pPr>
        <w:spacing w:line="500" w:lineRule="atLeast"/>
        <w:ind w:firstLine="600"/>
        <w:divId w:val="991907516"/>
        <w:rPr>
          <w:rFonts w:hint="eastAsia"/>
          <w:sz w:val="30"/>
          <w:szCs w:val="30"/>
        </w:rPr>
      </w:pPr>
      <w:r>
        <w:rPr>
          <w:rFonts w:hint="eastAsia"/>
          <w:sz w:val="30"/>
          <w:szCs w:val="30"/>
        </w:rPr>
        <w:t>法官助理陈晓彤</w:t>
      </w:r>
    </w:p>
    <w:p w:rsidR="00C904E5" w:rsidRDefault="00C904E5">
      <w:pPr>
        <w:spacing w:line="500" w:lineRule="atLeast"/>
        <w:ind w:firstLine="600"/>
        <w:divId w:val="412776220"/>
        <w:rPr>
          <w:rFonts w:hint="eastAsia"/>
          <w:sz w:val="30"/>
          <w:szCs w:val="30"/>
        </w:rPr>
      </w:pPr>
      <w:r>
        <w:rPr>
          <w:rFonts w:hint="eastAsia"/>
          <w:sz w:val="30"/>
          <w:szCs w:val="30"/>
        </w:rPr>
        <w:t>书记员何晓颖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04E5" w:rsidRDefault="00C904E5" w:rsidP="00C904E5">
      <w:pPr>
        <w:rPr>
          <w:rFonts w:hint="eastAsia"/>
        </w:rPr>
      </w:pPr>
      <w:r>
        <w:separator/>
      </w:r>
    </w:p>
  </w:endnote>
  <w:endnote w:type="continuationSeparator" w:id="0">
    <w:p w:rsidR="00C904E5" w:rsidRDefault="00C904E5" w:rsidP="00C904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04E5" w:rsidRDefault="00C904E5" w:rsidP="00C904E5">
      <w:pPr>
        <w:rPr>
          <w:rFonts w:hint="eastAsia"/>
        </w:rPr>
      </w:pPr>
      <w:r>
        <w:separator/>
      </w:r>
    </w:p>
  </w:footnote>
  <w:footnote w:type="continuationSeparator" w:id="0">
    <w:p w:rsidR="00C904E5" w:rsidRDefault="00C904E5" w:rsidP="00C904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04E5"/>
    <w:rsid w:val="002A6721"/>
    <w:rsid w:val="00C90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904E5"/>
    <w:pPr>
      <w:tabs>
        <w:tab w:val="center" w:pos="4153"/>
        <w:tab w:val="right" w:pos="8306"/>
      </w:tabs>
      <w:snapToGrid w:val="0"/>
      <w:jc w:val="center"/>
    </w:pPr>
    <w:rPr>
      <w:sz w:val="18"/>
      <w:szCs w:val="18"/>
    </w:rPr>
  </w:style>
  <w:style w:type="character" w:customStyle="1" w:styleId="a4">
    <w:name w:val="页眉 字符"/>
    <w:basedOn w:val="a0"/>
    <w:link w:val="a3"/>
    <w:uiPriority w:val="99"/>
    <w:rsid w:val="00C904E5"/>
    <w:rPr>
      <w:rFonts w:ascii="宋体" w:eastAsia="宋体" w:hAnsi="宋体" w:cs="宋体"/>
      <w:sz w:val="18"/>
      <w:szCs w:val="18"/>
    </w:rPr>
  </w:style>
  <w:style w:type="paragraph" w:styleId="a5">
    <w:name w:val="footer"/>
    <w:basedOn w:val="a"/>
    <w:link w:val="a6"/>
    <w:uiPriority w:val="99"/>
    <w:unhideWhenUsed/>
    <w:rsid w:val="00C904E5"/>
    <w:pPr>
      <w:tabs>
        <w:tab w:val="center" w:pos="4153"/>
        <w:tab w:val="right" w:pos="8306"/>
      </w:tabs>
      <w:snapToGrid w:val="0"/>
    </w:pPr>
    <w:rPr>
      <w:sz w:val="18"/>
      <w:szCs w:val="18"/>
    </w:rPr>
  </w:style>
  <w:style w:type="character" w:customStyle="1" w:styleId="a6">
    <w:name w:val="页脚 字符"/>
    <w:basedOn w:val="a0"/>
    <w:link w:val="a5"/>
    <w:uiPriority w:val="99"/>
    <w:rsid w:val="00C904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4540">
      <w:marLeft w:val="0"/>
      <w:marRight w:val="0"/>
      <w:marTop w:val="10"/>
      <w:marBottom w:val="10"/>
      <w:divBdr>
        <w:top w:val="none" w:sz="0" w:space="0" w:color="auto"/>
        <w:left w:val="none" w:sz="0" w:space="0" w:color="auto"/>
        <w:bottom w:val="none" w:sz="0" w:space="0" w:color="auto"/>
        <w:right w:val="none" w:sz="0" w:space="0" w:color="auto"/>
      </w:divBdr>
    </w:div>
    <w:div w:id="89131328">
      <w:marLeft w:val="0"/>
      <w:marRight w:val="0"/>
      <w:marTop w:val="10"/>
      <w:marBottom w:val="10"/>
      <w:divBdr>
        <w:top w:val="none" w:sz="0" w:space="0" w:color="auto"/>
        <w:left w:val="none" w:sz="0" w:space="0" w:color="auto"/>
        <w:bottom w:val="none" w:sz="0" w:space="0" w:color="auto"/>
        <w:right w:val="none" w:sz="0" w:space="0" w:color="auto"/>
      </w:divBdr>
    </w:div>
    <w:div w:id="160198596">
      <w:marLeft w:val="0"/>
      <w:marRight w:val="720"/>
      <w:marTop w:val="10"/>
      <w:marBottom w:val="10"/>
      <w:divBdr>
        <w:top w:val="none" w:sz="0" w:space="0" w:color="auto"/>
        <w:left w:val="none" w:sz="0" w:space="0" w:color="auto"/>
        <w:bottom w:val="none" w:sz="0" w:space="0" w:color="auto"/>
        <w:right w:val="none" w:sz="0" w:space="0" w:color="auto"/>
      </w:divBdr>
    </w:div>
    <w:div w:id="220409258">
      <w:marLeft w:val="0"/>
      <w:marRight w:val="0"/>
      <w:marTop w:val="10"/>
      <w:marBottom w:val="10"/>
      <w:divBdr>
        <w:top w:val="none" w:sz="0" w:space="0" w:color="auto"/>
        <w:left w:val="none" w:sz="0" w:space="0" w:color="auto"/>
        <w:bottom w:val="none" w:sz="0" w:space="0" w:color="auto"/>
        <w:right w:val="none" w:sz="0" w:space="0" w:color="auto"/>
      </w:divBdr>
    </w:div>
    <w:div w:id="408499947">
      <w:marLeft w:val="0"/>
      <w:marRight w:val="0"/>
      <w:marTop w:val="10"/>
      <w:marBottom w:val="10"/>
      <w:divBdr>
        <w:top w:val="none" w:sz="0" w:space="0" w:color="auto"/>
        <w:left w:val="none" w:sz="0" w:space="0" w:color="auto"/>
        <w:bottom w:val="none" w:sz="0" w:space="0" w:color="auto"/>
        <w:right w:val="none" w:sz="0" w:space="0" w:color="auto"/>
      </w:divBdr>
    </w:div>
    <w:div w:id="412776220">
      <w:marLeft w:val="0"/>
      <w:marRight w:val="0"/>
      <w:marTop w:val="10"/>
      <w:marBottom w:val="10"/>
      <w:divBdr>
        <w:top w:val="none" w:sz="0" w:space="0" w:color="auto"/>
        <w:left w:val="none" w:sz="0" w:space="0" w:color="auto"/>
        <w:bottom w:val="none" w:sz="0" w:space="0" w:color="auto"/>
        <w:right w:val="none" w:sz="0" w:space="0" w:color="auto"/>
      </w:divBdr>
    </w:div>
    <w:div w:id="470250438">
      <w:marLeft w:val="0"/>
      <w:marRight w:val="0"/>
      <w:marTop w:val="10"/>
      <w:marBottom w:val="10"/>
      <w:divBdr>
        <w:top w:val="none" w:sz="0" w:space="0" w:color="auto"/>
        <w:left w:val="none" w:sz="0" w:space="0" w:color="auto"/>
        <w:bottom w:val="none" w:sz="0" w:space="0" w:color="auto"/>
        <w:right w:val="none" w:sz="0" w:space="0" w:color="auto"/>
      </w:divBdr>
    </w:div>
    <w:div w:id="503934494">
      <w:marLeft w:val="0"/>
      <w:marRight w:val="0"/>
      <w:marTop w:val="10"/>
      <w:marBottom w:val="10"/>
      <w:divBdr>
        <w:top w:val="none" w:sz="0" w:space="0" w:color="auto"/>
        <w:left w:val="none" w:sz="0" w:space="0" w:color="auto"/>
        <w:bottom w:val="none" w:sz="0" w:space="0" w:color="auto"/>
        <w:right w:val="none" w:sz="0" w:space="0" w:color="auto"/>
      </w:divBdr>
    </w:div>
    <w:div w:id="513227085">
      <w:marLeft w:val="0"/>
      <w:marRight w:val="0"/>
      <w:marTop w:val="10"/>
      <w:marBottom w:val="10"/>
      <w:divBdr>
        <w:top w:val="none" w:sz="0" w:space="0" w:color="auto"/>
        <w:left w:val="none" w:sz="0" w:space="0" w:color="auto"/>
        <w:bottom w:val="none" w:sz="0" w:space="0" w:color="auto"/>
        <w:right w:val="none" w:sz="0" w:space="0" w:color="auto"/>
      </w:divBdr>
    </w:div>
    <w:div w:id="646132099">
      <w:marLeft w:val="0"/>
      <w:marRight w:val="0"/>
      <w:marTop w:val="10"/>
      <w:marBottom w:val="10"/>
      <w:divBdr>
        <w:top w:val="none" w:sz="0" w:space="0" w:color="auto"/>
        <w:left w:val="none" w:sz="0" w:space="0" w:color="auto"/>
        <w:bottom w:val="none" w:sz="0" w:space="0" w:color="auto"/>
        <w:right w:val="none" w:sz="0" w:space="0" w:color="auto"/>
      </w:divBdr>
    </w:div>
    <w:div w:id="819661897">
      <w:marLeft w:val="0"/>
      <w:marRight w:val="0"/>
      <w:marTop w:val="10"/>
      <w:marBottom w:val="10"/>
      <w:divBdr>
        <w:top w:val="none" w:sz="0" w:space="0" w:color="auto"/>
        <w:left w:val="none" w:sz="0" w:space="0" w:color="auto"/>
        <w:bottom w:val="none" w:sz="0" w:space="0" w:color="auto"/>
        <w:right w:val="none" w:sz="0" w:space="0" w:color="auto"/>
      </w:divBdr>
    </w:div>
    <w:div w:id="852840560">
      <w:marLeft w:val="0"/>
      <w:marRight w:val="0"/>
      <w:marTop w:val="10"/>
      <w:marBottom w:val="10"/>
      <w:divBdr>
        <w:top w:val="none" w:sz="0" w:space="0" w:color="auto"/>
        <w:left w:val="none" w:sz="0" w:space="0" w:color="auto"/>
        <w:bottom w:val="none" w:sz="0" w:space="0" w:color="auto"/>
        <w:right w:val="none" w:sz="0" w:space="0" w:color="auto"/>
      </w:divBdr>
    </w:div>
    <w:div w:id="970090024">
      <w:marLeft w:val="0"/>
      <w:marRight w:val="0"/>
      <w:marTop w:val="10"/>
      <w:marBottom w:val="10"/>
      <w:divBdr>
        <w:top w:val="none" w:sz="0" w:space="0" w:color="auto"/>
        <w:left w:val="none" w:sz="0" w:space="0" w:color="auto"/>
        <w:bottom w:val="none" w:sz="0" w:space="0" w:color="auto"/>
        <w:right w:val="none" w:sz="0" w:space="0" w:color="auto"/>
      </w:divBdr>
    </w:div>
    <w:div w:id="991907516">
      <w:marLeft w:val="0"/>
      <w:marRight w:val="0"/>
      <w:marTop w:val="10"/>
      <w:marBottom w:val="10"/>
      <w:divBdr>
        <w:top w:val="none" w:sz="0" w:space="0" w:color="auto"/>
        <w:left w:val="none" w:sz="0" w:space="0" w:color="auto"/>
        <w:bottom w:val="none" w:sz="0" w:space="0" w:color="auto"/>
        <w:right w:val="none" w:sz="0" w:space="0" w:color="auto"/>
      </w:divBdr>
    </w:div>
    <w:div w:id="1378966516">
      <w:marLeft w:val="0"/>
      <w:marRight w:val="0"/>
      <w:marTop w:val="10"/>
      <w:marBottom w:val="10"/>
      <w:divBdr>
        <w:top w:val="none" w:sz="0" w:space="0" w:color="auto"/>
        <w:left w:val="none" w:sz="0" w:space="0" w:color="auto"/>
        <w:bottom w:val="none" w:sz="0" w:space="0" w:color="auto"/>
        <w:right w:val="none" w:sz="0" w:space="0" w:color="auto"/>
      </w:divBdr>
    </w:div>
    <w:div w:id="1410618894">
      <w:marLeft w:val="0"/>
      <w:marRight w:val="0"/>
      <w:marTop w:val="10"/>
      <w:marBottom w:val="10"/>
      <w:divBdr>
        <w:top w:val="none" w:sz="0" w:space="0" w:color="auto"/>
        <w:left w:val="none" w:sz="0" w:space="0" w:color="auto"/>
        <w:bottom w:val="none" w:sz="0" w:space="0" w:color="auto"/>
        <w:right w:val="none" w:sz="0" w:space="0" w:color="auto"/>
      </w:divBdr>
    </w:div>
    <w:div w:id="1447694398">
      <w:marLeft w:val="0"/>
      <w:marRight w:val="0"/>
      <w:marTop w:val="10"/>
      <w:marBottom w:val="10"/>
      <w:divBdr>
        <w:top w:val="none" w:sz="0" w:space="0" w:color="auto"/>
        <w:left w:val="none" w:sz="0" w:space="0" w:color="auto"/>
        <w:bottom w:val="none" w:sz="0" w:space="0" w:color="auto"/>
        <w:right w:val="none" w:sz="0" w:space="0" w:color="auto"/>
      </w:divBdr>
    </w:div>
    <w:div w:id="1557546687">
      <w:marLeft w:val="0"/>
      <w:marRight w:val="0"/>
      <w:marTop w:val="10"/>
      <w:marBottom w:val="10"/>
      <w:divBdr>
        <w:top w:val="none" w:sz="0" w:space="0" w:color="auto"/>
        <w:left w:val="none" w:sz="0" w:space="0" w:color="auto"/>
        <w:bottom w:val="none" w:sz="0" w:space="0" w:color="auto"/>
        <w:right w:val="none" w:sz="0" w:space="0" w:color="auto"/>
      </w:divBdr>
    </w:div>
    <w:div w:id="1610351242">
      <w:marLeft w:val="0"/>
      <w:marRight w:val="720"/>
      <w:marTop w:val="10"/>
      <w:marBottom w:val="10"/>
      <w:divBdr>
        <w:top w:val="none" w:sz="0" w:space="0" w:color="auto"/>
        <w:left w:val="none" w:sz="0" w:space="0" w:color="auto"/>
        <w:bottom w:val="none" w:sz="0" w:space="0" w:color="auto"/>
        <w:right w:val="none" w:sz="0" w:space="0" w:color="auto"/>
      </w:divBdr>
    </w:div>
    <w:div w:id="1806315847">
      <w:marLeft w:val="0"/>
      <w:marRight w:val="720"/>
      <w:marTop w:val="10"/>
      <w:marBottom w:val="10"/>
      <w:divBdr>
        <w:top w:val="none" w:sz="0" w:space="0" w:color="auto"/>
        <w:left w:val="none" w:sz="0" w:space="0" w:color="auto"/>
        <w:bottom w:val="none" w:sz="0" w:space="0" w:color="auto"/>
        <w:right w:val="none" w:sz="0" w:space="0" w:color="auto"/>
      </w:divBdr>
    </w:div>
    <w:div w:id="1817213575">
      <w:marLeft w:val="0"/>
      <w:marRight w:val="720"/>
      <w:marTop w:val="10"/>
      <w:marBottom w:val="10"/>
      <w:divBdr>
        <w:top w:val="none" w:sz="0" w:space="0" w:color="auto"/>
        <w:left w:val="none" w:sz="0" w:space="0" w:color="auto"/>
        <w:bottom w:val="none" w:sz="0" w:space="0" w:color="auto"/>
        <w:right w:val="none" w:sz="0" w:space="0" w:color="auto"/>
      </w:divBdr>
    </w:div>
    <w:div w:id="1820727838">
      <w:marLeft w:val="0"/>
      <w:marRight w:val="0"/>
      <w:marTop w:val="10"/>
      <w:marBottom w:val="10"/>
      <w:divBdr>
        <w:top w:val="none" w:sz="0" w:space="0" w:color="auto"/>
        <w:left w:val="none" w:sz="0" w:space="0" w:color="auto"/>
        <w:bottom w:val="none" w:sz="0" w:space="0" w:color="auto"/>
        <w:right w:val="none" w:sz="0" w:space="0" w:color="auto"/>
      </w:divBdr>
    </w:div>
    <w:div w:id="1892573679">
      <w:marLeft w:val="0"/>
      <w:marRight w:val="0"/>
      <w:marTop w:val="10"/>
      <w:marBottom w:val="10"/>
      <w:divBdr>
        <w:top w:val="none" w:sz="0" w:space="0" w:color="auto"/>
        <w:left w:val="none" w:sz="0" w:space="0" w:color="auto"/>
        <w:bottom w:val="none" w:sz="0" w:space="0" w:color="auto"/>
        <w:right w:val="none" w:sz="0" w:space="0" w:color="auto"/>
      </w:divBdr>
    </w:div>
    <w:div w:id="1911690260">
      <w:marLeft w:val="0"/>
      <w:marRight w:val="0"/>
      <w:marTop w:val="10"/>
      <w:marBottom w:val="10"/>
      <w:divBdr>
        <w:top w:val="none" w:sz="0" w:space="0" w:color="auto"/>
        <w:left w:val="none" w:sz="0" w:space="0" w:color="auto"/>
        <w:bottom w:val="none" w:sz="0" w:space="0" w:color="auto"/>
        <w:right w:val="none" w:sz="0" w:space="0" w:color="auto"/>
      </w:divBdr>
    </w:div>
    <w:div w:id="1968850555">
      <w:marLeft w:val="0"/>
      <w:marRight w:val="0"/>
      <w:marTop w:val="10"/>
      <w:marBottom w:val="10"/>
      <w:divBdr>
        <w:top w:val="none" w:sz="0" w:space="0" w:color="auto"/>
        <w:left w:val="none" w:sz="0" w:space="0" w:color="auto"/>
        <w:bottom w:val="none" w:sz="0" w:space="0" w:color="auto"/>
        <w:right w:val="none" w:sz="0" w:space="0" w:color="auto"/>
      </w:divBdr>
    </w:div>
    <w:div w:id="1989625301">
      <w:marLeft w:val="0"/>
      <w:marRight w:val="0"/>
      <w:marTop w:val="10"/>
      <w:marBottom w:val="10"/>
      <w:divBdr>
        <w:top w:val="none" w:sz="0" w:space="0" w:color="auto"/>
        <w:left w:val="none" w:sz="0" w:space="0" w:color="auto"/>
        <w:bottom w:val="none" w:sz="0" w:space="0" w:color="auto"/>
        <w:right w:val="none" w:sz="0" w:space="0" w:color="auto"/>
      </w:divBdr>
    </w:div>
    <w:div w:id="2056351173">
      <w:marLeft w:val="0"/>
      <w:marRight w:val="0"/>
      <w:marTop w:val="10"/>
      <w:marBottom w:val="10"/>
      <w:divBdr>
        <w:top w:val="none" w:sz="0" w:space="0" w:color="auto"/>
        <w:left w:val="none" w:sz="0" w:space="0" w:color="auto"/>
        <w:bottom w:val="none" w:sz="0" w:space="0" w:color="auto"/>
        <w:right w:val="none" w:sz="0" w:space="0" w:color="auto"/>
      </w:divBdr>
    </w:div>
    <w:div w:id="20583563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