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D641A" w:rsidRDefault="006D641A">
      <w:pPr>
        <w:spacing w:line="500" w:lineRule="atLeast"/>
        <w:jc w:val="center"/>
        <w:divId w:val="2142649329"/>
        <w:rPr>
          <w:rFonts w:ascii="黑体" w:eastAsia="黑体" w:hAnsi="黑体"/>
          <w:sz w:val="36"/>
          <w:szCs w:val="36"/>
        </w:rPr>
      </w:pPr>
      <w:r>
        <w:rPr>
          <w:rFonts w:ascii="黑体" w:eastAsia="黑体" w:hAnsi="黑体" w:hint="eastAsia"/>
          <w:sz w:val="36"/>
          <w:szCs w:val="36"/>
        </w:rPr>
        <w:t>广东省江门市蓬江区人民法院</w:t>
      </w:r>
    </w:p>
    <w:p w:rsidR="006D641A" w:rsidRDefault="006D641A">
      <w:pPr>
        <w:spacing w:line="500" w:lineRule="atLeast"/>
        <w:jc w:val="center"/>
        <w:divId w:val="5769420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D641A" w:rsidRDefault="006D641A">
      <w:pPr>
        <w:spacing w:line="500" w:lineRule="atLeast"/>
        <w:jc w:val="right"/>
        <w:divId w:val="51881284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58</w:t>
      </w:r>
      <w:r>
        <w:rPr>
          <w:rFonts w:hint="eastAsia"/>
          <w:sz w:val="30"/>
          <w:szCs w:val="30"/>
        </w:rPr>
        <w:t>号</w:t>
      </w:r>
    </w:p>
    <w:p w:rsidR="006D641A" w:rsidRDefault="006D641A">
      <w:pPr>
        <w:spacing w:line="500" w:lineRule="atLeast"/>
        <w:ind w:firstLine="600"/>
        <w:divId w:val="1983387954"/>
        <w:rPr>
          <w:rFonts w:hint="eastAsia"/>
          <w:sz w:val="30"/>
          <w:szCs w:val="30"/>
        </w:rPr>
      </w:pPr>
      <w:r>
        <w:rPr>
          <w:rFonts w:hint="eastAsia"/>
          <w:sz w:val="30"/>
          <w:szCs w:val="30"/>
        </w:rPr>
        <w:t>公诉机关江门市蓬江区人民检察院。</w:t>
      </w:r>
    </w:p>
    <w:p w:rsidR="006D641A" w:rsidRDefault="006D641A">
      <w:pPr>
        <w:spacing w:line="500" w:lineRule="atLeast"/>
        <w:ind w:firstLine="600"/>
        <w:divId w:val="672103061"/>
        <w:rPr>
          <w:rFonts w:hint="eastAsia"/>
          <w:sz w:val="30"/>
          <w:szCs w:val="30"/>
        </w:rPr>
      </w:pPr>
      <w:r>
        <w:rPr>
          <w:rFonts w:hint="eastAsia"/>
          <w:sz w:val="30"/>
          <w:szCs w:val="30"/>
        </w:rPr>
        <w:t>被告人陈志雄，男，</w:t>
      </w:r>
      <w:r>
        <w:rPr>
          <w:rFonts w:hint="eastAsia"/>
          <w:sz w:val="30"/>
          <w:szCs w:val="30"/>
        </w:rPr>
        <w:t>1974</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日出生于湖北省武汉市，汉族，文化程度初中，个体户，户籍所在地：湖北省武汉市新洲区。</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日因本案被刑事拘留，同年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日被逮捕，同年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日被取保候审。</w:t>
      </w:r>
    </w:p>
    <w:p w:rsidR="006D641A" w:rsidRDefault="006D641A">
      <w:pPr>
        <w:spacing w:line="500" w:lineRule="atLeast"/>
        <w:ind w:firstLine="600"/>
        <w:divId w:val="1220937560"/>
        <w:rPr>
          <w:rFonts w:hint="eastAsia"/>
          <w:sz w:val="30"/>
          <w:szCs w:val="30"/>
        </w:rPr>
      </w:pPr>
      <w:r>
        <w:rPr>
          <w:rFonts w:hint="eastAsia"/>
          <w:sz w:val="30"/>
          <w:szCs w:val="30"/>
        </w:rPr>
        <w:t>辩护人周焰，广东定海针（江门）律师事务所律师。</w:t>
      </w:r>
    </w:p>
    <w:p w:rsidR="006D641A" w:rsidRDefault="006D641A">
      <w:pPr>
        <w:spacing w:line="500" w:lineRule="atLeast"/>
        <w:ind w:firstLine="600"/>
        <w:divId w:val="1077676827"/>
        <w:rPr>
          <w:rFonts w:hint="eastAsia"/>
          <w:sz w:val="30"/>
          <w:szCs w:val="30"/>
        </w:rPr>
      </w:pPr>
      <w:r>
        <w:rPr>
          <w:rFonts w:hint="eastAsia"/>
          <w:sz w:val="30"/>
          <w:szCs w:val="30"/>
        </w:rPr>
        <w:t>江门市蓬江区人民检察院以江蓬检诉刑诉（</w:t>
      </w:r>
      <w:r>
        <w:rPr>
          <w:rFonts w:hint="eastAsia"/>
          <w:sz w:val="30"/>
          <w:szCs w:val="30"/>
        </w:rPr>
        <w:t>2018</w:t>
      </w:r>
      <w:r>
        <w:rPr>
          <w:rFonts w:hint="eastAsia"/>
          <w:sz w:val="30"/>
          <w:szCs w:val="30"/>
        </w:rPr>
        <w:t>）</w:t>
      </w:r>
      <w:r>
        <w:rPr>
          <w:rFonts w:hint="eastAsia"/>
          <w:sz w:val="30"/>
          <w:szCs w:val="30"/>
        </w:rPr>
        <w:t>14</w:t>
      </w:r>
      <w:r>
        <w:rPr>
          <w:rFonts w:hint="eastAsia"/>
          <w:sz w:val="30"/>
          <w:szCs w:val="30"/>
        </w:rPr>
        <w:t>号起诉书指控被告人陈志雄犯行贿罪，于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日向本院提起公诉。本院审查后，于同日立案受理，依法组成合议庭，于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适用普通程序公开开庭审理了本案。江门市蓬江区人民检察院指派检察员肖培南出庭支持公诉，被告人陈志雄及其辩护人周焰到庭参加了诉讼。在审理过程中，江门市蓬江区人民检察院申请延期审理二次。现已审理终结。</w:t>
      </w:r>
    </w:p>
    <w:p w:rsidR="006D641A" w:rsidRDefault="006D641A">
      <w:pPr>
        <w:spacing w:line="500" w:lineRule="atLeast"/>
        <w:ind w:firstLine="600"/>
        <w:divId w:val="379407342"/>
        <w:rPr>
          <w:rFonts w:hint="eastAsia"/>
          <w:sz w:val="30"/>
          <w:szCs w:val="30"/>
        </w:rPr>
      </w:pPr>
      <w:r>
        <w:rPr>
          <w:rFonts w:hint="eastAsia"/>
          <w:sz w:val="30"/>
          <w:szCs w:val="30"/>
        </w:rPr>
        <w:t>江门市蓬江区人民检察院指控称，</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日始，被告人陈志雄租用江门市蓬江区杜阮镇松园股份合作经济联合社（以下简称松园村）所属大云佃（土名）土地，租赁期限至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日止。被告人陈志雄在上述土地先后搭建车间、办公楼、宿舍等建筑物进行生产经营。</w:t>
      </w:r>
      <w:r>
        <w:rPr>
          <w:rFonts w:hint="eastAsia"/>
          <w:sz w:val="30"/>
          <w:szCs w:val="30"/>
        </w:rPr>
        <w:t>2014</w:t>
      </w:r>
      <w:r>
        <w:rPr>
          <w:rFonts w:hint="eastAsia"/>
          <w:sz w:val="30"/>
          <w:szCs w:val="30"/>
        </w:rPr>
        <w:t>年年底，因生产经营需要，陈志雄自行将上述宿舍拆除。</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日，江门市人民政府发布《征收土地预公告》，公告由江门市蓬江区人民政府作为征地实施单位对蓬江区松园村的集体土地作为杜某</w:t>
      </w:r>
      <w:r>
        <w:rPr>
          <w:rFonts w:hint="eastAsia"/>
          <w:sz w:val="30"/>
          <w:szCs w:val="30"/>
        </w:rPr>
        <w:t>2</w:t>
      </w:r>
      <w:r>
        <w:rPr>
          <w:rFonts w:hint="eastAsia"/>
          <w:sz w:val="30"/>
          <w:szCs w:val="30"/>
        </w:rPr>
        <w:t>一路规划范围内的用地进行征用。被告人陈志雄为取得征地拆迁附着物补偿，隐瞒其已自行拆除宿舍的事实，并请求时任征地拆迁小组成员的松园村委会书记兼主任黄某</w:t>
      </w:r>
      <w:r>
        <w:rPr>
          <w:rFonts w:hint="eastAsia"/>
          <w:sz w:val="30"/>
          <w:szCs w:val="30"/>
        </w:rPr>
        <w:t>1</w:t>
      </w:r>
      <w:r>
        <w:rPr>
          <w:rFonts w:hint="eastAsia"/>
          <w:sz w:val="30"/>
          <w:szCs w:val="30"/>
        </w:rPr>
        <w:lastRenderedPageBreak/>
        <w:t>（另案处理）和松园村委会副主任黄某</w:t>
      </w:r>
      <w:r>
        <w:rPr>
          <w:rFonts w:hint="eastAsia"/>
          <w:sz w:val="30"/>
          <w:szCs w:val="30"/>
        </w:rPr>
        <w:t>2</w:t>
      </w:r>
      <w:r>
        <w:rPr>
          <w:rFonts w:hint="eastAsia"/>
          <w:sz w:val="30"/>
          <w:szCs w:val="30"/>
        </w:rPr>
        <w:t>（另案处理）帮忙，承诺给予好处费，黄某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二人答应。</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日，杜阮镇人民政府在误以为上述宿舍是因征地而预先拆除的情况下，与松园村委会、陈志雄三方签订《征地青苗及附着物补偿协议书》，约定由杜阮镇人民政府征收松园村委会的土地而补偿地上物拆迁款</w:t>
      </w:r>
      <w:r>
        <w:rPr>
          <w:rFonts w:hint="eastAsia"/>
          <w:sz w:val="30"/>
          <w:szCs w:val="30"/>
        </w:rPr>
        <w:t>90000</w:t>
      </w:r>
      <w:r>
        <w:rPr>
          <w:rFonts w:hint="eastAsia"/>
          <w:sz w:val="30"/>
          <w:szCs w:val="30"/>
        </w:rPr>
        <w:t>元给被告人陈志雄。</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日，被告人陈志雄取得上述</w:t>
      </w:r>
      <w:r>
        <w:rPr>
          <w:rFonts w:hint="eastAsia"/>
          <w:sz w:val="30"/>
          <w:szCs w:val="30"/>
        </w:rPr>
        <w:t>90000</w:t>
      </w:r>
      <w:r>
        <w:rPr>
          <w:rFonts w:hint="eastAsia"/>
          <w:sz w:val="30"/>
          <w:szCs w:val="30"/>
        </w:rPr>
        <w:t>元补偿款后，在自己经营的加工场办公室内将人民币</w:t>
      </w:r>
      <w:r>
        <w:rPr>
          <w:rFonts w:hint="eastAsia"/>
          <w:sz w:val="30"/>
          <w:szCs w:val="30"/>
        </w:rPr>
        <w:t>2</w:t>
      </w:r>
      <w:r>
        <w:rPr>
          <w:rFonts w:hint="eastAsia"/>
          <w:sz w:val="30"/>
          <w:szCs w:val="30"/>
        </w:rPr>
        <w:t>万元送给黄某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w:t>
      </w:r>
    </w:p>
    <w:p w:rsidR="006D641A" w:rsidRDefault="006D641A">
      <w:pPr>
        <w:spacing w:line="500" w:lineRule="atLeast"/>
        <w:ind w:firstLine="600"/>
        <w:divId w:val="284851685"/>
        <w:rPr>
          <w:rFonts w:hint="eastAsia"/>
          <w:sz w:val="30"/>
          <w:szCs w:val="30"/>
        </w:rPr>
      </w:pPr>
      <w:r>
        <w:rPr>
          <w:rFonts w:hint="eastAsia"/>
          <w:sz w:val="30"/>
          <w:szCs w:val="30"/>
        </w:rPr>
        <w:t>后因路面扩宽，政府需要继续对被告人陈志雄所租土地附着物进行拆迁。被告人陈志雄为取得征地拆迁附着物补偿，隐瞒其已于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日将所涉土地转租他人，地上附着物为他人所建的事实，并请求时任征地拆迁小组成员的松园村委会书记兼主任黄某</w:t>
      </w:r>
      <w:r>
        <w:rPr>
          <w:rFonts w:hint="eastAsia"/>
          <w:sz w:val="30"/>
          <w:szCs w:val="30"/>
        </w:rPr>
        <w:t>1</w:t>
      </w:r>
      <w:r>
        <w:rPr>
          <w:rFonts w:hint="eastAsia"/>
          <w:sz w:val="30"/>
          <w:szCs w:val="30"/>
        </w:rPr>
        <w:t>和副主任黄某</w:t>
      </w:r>
      <w:r>
        <w:rPr>
          <w:rFonts w:hint="eastAsia"/>
          <w:sz w:val="30"/>
          <w:szCs w:val="30"/>
        </w:rPr>
        <w:t>2</w:t>
      </w:r>
      <w:r>
        <w:rPr>
          <w:rFonts w:hint="eastAsia"/>
          <w:sz w:val="30"/>
          <w:szCs w:val="30"/>
        </w:rPr>
        <w:t>帮忙申请增加拆迁范围，承诺给予好处费。黄某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二人答应，后按照被告人陈志雄要求向拆迁组提出增加拆迁范围，获得上级同意。</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日，杜阮镇人民政府在误以为土述地上附着物为被告人陈志雄所建的情况下，与松园村委会、陈志雄三方签订《征地青苗及附着物补偿协议书》</w:t>
      </w:r>
      <w:r>
        <w:rPr>
          <w:rFonts w:hint="eastAsia"/>
          <w:sz w:val="30"/>
          <w:szCs w:val="30"/>
        </w:rPr>
        <w:t>-</w:t>
      </w:r>
      <w:r>
        <w:rPr>
          <w:rFonts w:hint="eastAsia"/>
          <w:sz w:val="30"/>
          <w:szCs w:val="30"/>
        </w:rPr>
        <w:t>份，由杜阮镇人民政府征收松园村委会的土地而补偿地上物拆迁补偿款</w:t>
      </w:r>
      <w:r>
        <w:rPr>
          <w:rFonts w:hint="eastAsia"/>
          <w:sz w:val="30"/>
          <w:szCs w:val="30"/>
        </w:rPr>
        <w:t>188635</w:t>
      </w:r>
      <w:r>
        <w:rPr>
          <w:rFonts w:hint="eastAsia"/>
          <w:sz w:val="30"/>
          <w:szCs w:val="30"/>
        </w:rPr>
        <w:t>元给被告人陈志雄。</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日，被告人陈志雄取得上述</w:t>
      </w:r>
      <w:r>
        <w:rPr>
          <w:rFonts w:hint="eastAsia"/>
          <w:sz w:val="30"/>
          <w:szCs w:val="30"/>
        </w:rPr>
        <w:t>188635</w:t>
      </w:r>
      <w:r>
        <w:rPr>
          <w:rFonts w:hint="eastAsia"/>
          <w:sz w:val="30"/>
          <w:szCs w:val="30"/>
        </w:rPr>
        <w:t>元补偿款后，在自己经营的加工场办公室内将人民币</w:t>
      </w:r>
      <w:r>
        <w:rPr>
          <w:rFonts w:hint="eastAsia"/>
          <w:sz w:val="30"/>
          <w:szCs w:val="30"/>
        </w:rPr>
        <w:t>8.5</w:t>
      </w:r>
      <w:r>
        <w:rPr>
          <w:rFonts w:hint="eastAsia"/>
          <w:sz w:val="30"/>
          <w:szCs w:val="30"/>
        </w:rPr>
        <w:t>万元送给黄某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w:t>
      </w:r>
    </w:p>
    <w:p w:rsidR="006D641A" w:rsidRDefault="006D641A">
      <w:pPr>
        <w:spacing w:line="500" w:lineRule="atLeast"/>
        <w:ind w:firstLine="600"/>
        <w:divId w:val="1800759780"/>
        <w:rPr>
          <w:rFonts w:hint="eastAsia"/>
          <w:sz w:val="30"/>
          <w:szCs w:val="30"/>
        </w:rPr>
      </w:pPr>
      <w:r>
        <w:rPr>
          <w:rFonts w:hint="eastAsia"/>
          <w:sz w:val="30"/>
          <w:szCs w:val="30"/>
        </w:rPr>
        <w:t>检察院认为，被告人陈志雄为谋取不正当利益，给予国家工作人员人民币共</w:t>
      </w:r>
      <w:r>
        <w:rPr>
          <w:rFonts w:hint="eastAsia"/>
          <w:sz w:val="30"/>
          <w:szCs w:val="30"/>
        </w:rPr>
        <w:t>10.5</w:t>
      </w:r>
      <w:r>
        <w:rPr>
          <w:rFonts w:hint="eastAsia"/>
          <w:sz w:val="30"/>
          <w:szCs w:val="30"/>
        </w:rPr>
        <w:t>万元，其行为已触犯了《中华人民共和国刑法》第三百八十九条第一款之规定，应当以行贿罪追究其刑事责任。被告人陈志雄犯罪以后如实供述自己的罪行，可以从轻处罚。建议判处被告人陈志雄一年以下有期徒刑或拘役。提请依法判处。</w:t>
      </w:r>
    </w:p>
    <w:p w:rsidR="006D641A" w:rsidRDefault="006D641A">
      <w:pPr>
        <w:spacing w:line="500" w:lineRule="atLeast"/>
        <w:ind w:firstLine="600"/>
        <w:divId w:val="2077622974"/>
        <w:rPr>
          <w:rFonts w:hint="eastAsia"/>
          <w:sz w:val="30"/>
          <w:szCs w:val="30"/>
        </w:rPr>
      </w:pPr>
      <w:r>
        <w:rPr>
          <w:rFonts w:hint="eastAsia"/>
          <w:sz w:val="30"/>
          <w:szCs w:val="30"/>
        </w:rPr>
        <w:t>被告人陈志雄对公诉机关指控的事实没有异议，表示认罪。</w:t>
      </w:r>
    </w:p>
    <w:p w:rsidR="006D641A" w:rsidRDefault="006D641A">
      <w:pPr>
        <w:spacing w:line="500" w:lineRule="atLeast"/>
        <w:ind w:firstLine="600"/>
        <w:divId w:val="868950478"/>
        <w:rPr>
          <w:rFonts w:hint="eastAsia"/>
          <w:sz w:val="30"/>
          <w:szCs w:val="30"/>
        </w:rPr>
      </w:pPr>
      <w:r>
        <w:rPr>
          <w:rFonts w:hint="eastAsia"/>
          <w:sz w:val="30"/>
          <w:szCs w:val="30"/>
        </w:rPr>
        <w:t>被告人陈志雄的辩护人辩称被告人陈志雄是初犯，归案后认罪态度好，因行贿所得利益已退还，请求法庭对其从轻处罚并适用缓刑。</w:t>
      </w:r>
    </w:p>
    <w:p w:rsidR="006D641A" w:rsidRDefault="006D641A">
      <w:pPr>
        <w:spacing w:line="500" w:lineRule="atLeast"/>
        <w:ind w:firstLine="600"/>
        <w:divId w:val="1807359480"/>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日，被告人陈志雄租用江门市蓬江区杜阮镇松园股份合作经济联合社（以下简称松园村）所属大云佃（土名）土地，租赁期限至</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日止。被告人陈志雄在上述土地先后搭建车间、办公楼、宿舍等建筑物进行生产经营。</w:t>
      </w:r>
      <w:r>
        <w:rPr>
          <w:rFonts w:hint="eastAsia"/>
          <w:sz w:val="30"/>
          <w:szCs w:val="30"/>
        </w:rPr>
        <w:t>2014</w:t>
      </w:r>
      <w:r>
        <w:rPr>
          <w:rFonts w:hint="eastAsia"/>
          <w:sz w:val="30"/>
          <w:szCs w:val="30"/>
        </w:rPr>
        <w:t>年年底，因生产经营需要，被告人陈志雄自行将上述宿舍拆除。</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日，江门市人民政府发布《征收土地预公告》，公告由江门市蓬江区人民政府作为征地实施单位对蓬江区松园村的集体土地作为杜某</w:t>
      </w:r>
      <w:r>
        <w:rPr>
          <w:rFonts w:hint="eastAsia"/>
          <w:sz w:val="30"/>
          <w:szCs w:val="30"/>
        </w:rPr>
        <w:t>2</w:t>
      </w:r>
      <w:r>
        <w:rPr>
          <w:rFonts w:hint="eastAsia"/>
          <w:sz w:val="30"/>
          <w:szCs w:val="30"/>
        </w:rPr>
        <w:t>一路规划范围内的用地进行征用。被告人陈志雄向时任征地拆迁小组成员的松园村委会书记兼主任黄某</w:t>
      </w:r>
      <w:r>
        <w:rPr>
          <w:rFonts w:hint="eastAsia"/>
          <w:sz w:val="30"/>
          <w:szCs w:val="30"/>
        </w:rPr>
        <w:t>1</w:t>
      </w:r>
      <w:r>
        <w:rPr>
          <w:rFonts w:hint="eastAsia"/>
          <w:sz w:val="30"/>
          <w:szCs w:val="30"/>
        </w:rPr>
        <w:t>（另案处理）和松园村委会副主任黄某</w:t>
      </w:r>
      <w:r>
        <w:rPr>
          <w:rFonts w:hint="eastAsia"/>
          <w:sz w:val="30"/>
          <w:szCs w:val="30"/>
        </w:rPr>
        <w:t>2</w:t>
      </w:r>
      <w:r>
        <w:rPr>
          <w:rFonts w:hint="eastAsia"/>
          <w:sz w:val="30"/>
          <w:szCs w:val="30"/>
        </w:rPr>
        <w:t>（另案处理）提出，希望二人帮助其能获得征地补偿款，并承诺给予好处费，黄某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二人答应，后二人帮助陈志雄向征地拆迁小组工作人员称宿舍刚拆除，希望杜阮镇人民政府尽量给被告人陈志雄补偿。</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日，杜阮镇人民政府以上述宿舍是因征地而预先拆除为由，与松园村委会、被告人陈志雄三方签订《征地青苗及附着物补偿协议书》，确认上述宿舍拆迁补偿款</w:t>
      </w:r>
      <w:r>
        <w:rPr>
          <w:rFonts w:hint="eastAsia"/>
          <w:sz w:val="30"/>
          <w:szCs w:val="30"/>
        </w:rPr>
        <w:t>90000</w:t>
      </w:r>
      <w:r>
        <w:rPr>
          <w:rFonts w:hint="eastAsia"/>
          <w:sz w:val="30"/>
          <w:szCs w:val="30"/>
        </w:rPr>
        <w:t>元给予陈志雄。</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日，杜阮镇人民政府将上述</w:t>
      </w:r>
      <w:r>
        <w:rPr>
          <w:rFonts w:hint="eastAsia"/>
          <w:sz w:val="30"/>
          <w:szCs w:val="30"/>
        </w:rPr>
        <w:t>90000</w:t>
      </w:r>
      <w:r>
        <w:rPr>
          <w:rFonts w:hint="eastAsia"/>
          <w:sz w:val="30"/>
          <w:szCs w:val="30"/>
        </w:rPr>
        <w:t>元补偿款划入陈志雄指定的收款账户。事后，被告人陈志雄在</w:t>
      </w:r>
      <w:r>
        <w:rPr>
          <w:rFonts w:hint="eastAsia"/>
          <w:sz w:val="30"/>
          <w:szCs w:val="30"/>
        </w:rPr>
        <w:t>其加工场办公室送</w:t>
      </w:r>
      <w:r>
        <w:rPr>
          <w:rFonts w:hint="eastAsia"/>
          <w:sz w:val="30"/>
          <w:szCs w:val="30"/>
        </w:rPr>
        <w:t>2</w:t>
      </w:r>
      <w:r>
        <w:rPr>
          <w:rFonts w:hint="eastAsia"/>
          <w:sz w:val="30"/>
          <w:szCs w:val="30"/>
        </w:rPr>
        <w:t>万元给黄某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。案发后，陈志雄退还上述</w:t>
      </w:r>
      <w:r>
        <w:rPr>
          <w:rFonts w:hint="eastAsia"/>
          <w:sz w:val="30"/>
          <w:szCs w:val="30"/>
        </w:rPr>
        <w:t>90000</w:t>
      </w:r>
      <w:r>
        <w:rPr>
          <w:rFonts w:hint="eastAsia"/>
          <w:sz w:val="30"/>
          <w:szCs w:val="30"/>
        </w:rPr>
        <w:t>元补偿款给杜阮镇人民政府。</w:t>
      </w:r>
    </w:p>
    <w:p w:rsidR="006D641A" w:rsidRDefault="006D641A">
      <w:pPr>
        <w:spacing w:line="500" w:lineRule="atLeast"/>
        <w:ind w:firstLine="600"/>
        <w:divId w:val="1041705535"/>
        <w:rPr>
          <w:rFonts w:hint="eastAsia"/>
          <w:sz w:val="30"/>
          <w:szCs w:val="30"/>
        </w:rPr>
      </w:pPr>
      <w:r>
        <w:rPr>
          <w:rFonts w:hint="eastAsia"/>
          <w:sz w:val="30"/>
          <w:szCs w:val="30"/>
        </w:rPr>
        <w:t>在上述征地拆迁工作中，政府需要继续对被告人陈志雄所租土地附着物进行拆迁。被告人陈志雄请求黄某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帮忙申请增加拆迁范围，承诺给予好处费。黄某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二人答应，后按照被告人陈志雄要求向拆迁组提出增加拆迁范围，获得上级同意。</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18</w:t>
      </w:r>
      <w:r>
        <w:rPr>
          <w:rFonts w:hint="eastAsia"/>
          <w:sz w:val="30"/>
          <w:szCs w:val="30"/>
        </w:rPr>
        <w:t>日，杜阮镇人民政府与松园村委会、陈志雄三方签订《征地青苗及附着物补偿协议书》一份，由杜阮镇人民政府征收松园村委会的土地而补偿地上物拆迁补偿款</w:t>
      </w:r>
      <w:r>
        <w:rPr>
          <w:rFonts w:hint="eastAsia"/>
          <w:sz w:val="30"/>
          <w:szCs w:val="30"/>
        </w:rPr>
        <w:t>188635</w:t>
      </w:r>
      <w:r>
        <w:rPr>
          <w:rFonts w:hint="eastAsia"/>
          <w:sz w:val="30"/>
          <w:szCs w:val="30"/>
        </w:rPr>
        <w:t>元给被告人陈志雄。</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日，被告人陈志雄取得上述</w:t>
      </w:r>
      <w:r>
        <w:rPr>
          <w:rFonts w:hint="eastAsia"/>
          <w:sz w:val="30"/>
          <w:szCs w:val="30"/>
        </w:rPr>
        <w:t>188635</w:t>
      </w:r>
      <w:r>
        <w:rPr>
          <w:rFonts w:hint="eastAsia"/>
          <w:sz w:val="30"/>
          <w:szCs w:val="30"/>
        </w:rPr>
        <w:t>元补偿款后，在自己经营的加工场办公室将人民币</w:t>
      </w:r>
      <w:r>
        <w:rPr>
          <w:rFonts w:hint="eastAsia"/>
          <w:sz w:val="30"/>
          <w:szCs w:val="30"/>
        </w:rPr>
        <w:t>8.5</w:t>
      </w:r>
      <w:r>
        <w:rPr>
          <w:rFonts w:hint="eastAsia"/>
          <w:sz w:val="30"/>
          <w:szCs w:val="30"/>
        </w:rPr>
        <w:t>万元送给黄某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w:t>
      </w:r>
    </w:p>
    <w:p w:rsidR="006D641A" w:rsidRDefault="006D641A">
      <w:pPr>
        <w:spacing w:line="500" w:lineRule="atLeast"/>
        <w:ind w:firstLine="600"/>
        <w:divId w:val="1259945569"/>
        <w:rPr>
          <w:rFonts w:hint="eastAsia"/>
          <w:sz w:val="30"/>
          <w:szCs w:val="30"/>
        </w:rPr>
      </w:pPr>
      <w:r>
        <w:rPr>
          <w:rFonts w:hint="eastAsia"/>
          <w:sz w:val="30"/>
          <w:szCs w:val="30"/>
        </w:rPr>
        <w:t>上述事实，有证人黄某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、刘某</w:t>
      </w:r>
      <w:r>
        <w:rPr>
          <w:rFonts w:hint="eastAsia"/>
          <w:sz w:val="30"/>
          <w:szCs w:val="30"/>
        </w:rPr>
        <w:t>1</w:t>
      </w:r>
      <w:r>
        <w:rPr>
          <w:rFonts w:hint="eastAsia"/>
          <w:sz w:val="30"/>
          <w:szCs w:val="30"/>
        </w:rPr>
        <w:t>、曾某的证言，江门市蓬江区人民政府办公室出具的《杜某</w:t>
      </w:r>
      <w:r>
        <w:rPr>
          <w:rFonts w:hint="eastAsia"/>
          <w:sz w:val="30"/>
          <w:szCs w:val="30"/>
        </w:rPr>
        <w:t>2</w:t>
      </w:r>
      <w:r>
        <w:rPr>
          <w:rFonts w:hint="eastAsia"/>
          <w:sz w:val="30"/>
          <w:szCs w:val="30"/>
        </w:rPr>
        <w:t>一路征地拆迁工作方案》《关于成立杜阮镇道路建设领导小组的通知》《杜阮镇道路建设征地拆迁任务分组安排表》，江门市蓬江区杜阮镇松园村委会出具的关于黄某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的任职证明材料，江征预公告（</w:t>
      </w:r>
      <w:r>
        <w:rPr>
          <w:rFonts w:hint="eastAsia"/>
          <w:sz w:val="30"/>
          <w:szCs w:val="30"/>
        </w:rPr>
        <w:t>2015</w:t>
      </w:r>
      <w:r>
        <w:rPr>
          <w:rFonts w:hint="eastAsia"/>
          <w:sz w:val="30"/>
          <w:szCs w:val="30"/>
        </w:rPr>
        <w:t>）</w:t>
      </w:r>
      <w:r>
        <w:rPr>
          <w:rFonts w:hint="eastAsia"/>
          <w:sz w:val="30"/>
          <w:szCs w:val="30"/>
        </w:rPr>
        <w:t>18</w:t>
      </w:r>
      <w:r>
        <w:rPr>
          <w:rFonts w:hint="eastAsia"/>
          <w:sz w:val="30"/>
          <w:szCs w:val="30"/>
        </w:rPr>
        <w:t>号征收土地预公告及附图，涉案建筑物的购销合同书及照片，《租赁土地合同》《杜某</w:t>
      </w:r>
      <w:r>
        <w:rPr>
          <w:rFonts w:hint="eastAsia"/>
          <w:sz w:val="30"/>
          <w:szCs w:val="30"/>
        </w:rPr>
        <w:t>2</w:t>
      </w:r>
      <w:r>
        <w:rPr>
          <w:rFonts w:hint="eastAsia"/>
          <w:sz w:val="30"/>
          <w:szCs w:val="30"/>
        </w:rPr>
        <w:t>一路征地青苗及附着物补偿协议书》《杜某</w:t>
      </w:r>
      <w:r>
        <w:rPr>
          <w:rFonts w:hint="eastAsia"/>
          <w:sz w:val="30"/>
          <w:szCs w:val="30"/>
        </w:rPr>
        <w:t>2</w:t>
      </w:r>
      <w:r>
        <w:rPr>
          <w:rFonts w:hint="eastAsia"/>
          <w:sz w:val="30"/>
          <w:szCs w:val="30"/>
        </w:rPr>
        <w:t>一路征地及拆迁补偿合同》《批复移交表》《地上建构物补偿明细表》《拨款凭证》，被告人陈志雄银行卡流水记录，江门市蓬某区纪委出具的《关于黄某</w:t>
      </w:r>
      <w:r>
        <w:rPr>
          <w:rFonts w:hint="eastAsia"/>
          <w:sz w:val="30"/>
          <w:szCs w:val="30"/>
        </w:rPr>
        <w:t>1</w:t>
      </w:r>
      <w:r>
        <w:rPr>
          <w:rFonts w:hint="eastAsia"/>
          <w:sz w:val="30"/>
          <w:szCs w:val="30"/>
        </w:rPr>
        <w:t>退回违纪款项的说明》，江门市蓬江区杜阮镇人民政府出具的被告人陈志雄退还</w:t>
      </w:r>
      <w:r>
        <w:rPr>
          <w:rFonts w:hint="eastAsia"/>
          <w:sz w:val="30"/>
          <w:szCs w:val="30"/>
        </w:rPr>
        <w:t>9</w:t>
      </w:r>
      <w:r>
        <w:rPr>
          <w:rFonts w:hint="eastAsia"/>
          <w:sz w:val="30"/>
          <w:szCs w:val="30"/>
        </w:rPr>
        <w:t>万元征地拆迁补偿款的说明材料，侦查机关出具的破案说明材料等证据证实，被告人陈志雄对上述事实亦供认在案，足以认定。</w:t>
      </w:r>
    </w:p>
    <w:p w:rsidR="006D641A" w:rsidRDefault="006D641A">
      <w:pPr>
        <w:spacing w:line="500" w:lineRule="atLeast"/>
        <w:ind w:firstLine="600"/>
        <w:divId w:val="700284600"/>
        <w:rPr>
          <w:rFonts w:hint="eastAsia"/>
          <w:sz w:val="30"/>
          <w:szCs w:val="30"/>
        </w:rPr>
      </w:pPr>
      <w:r>
        <w:rPr>
          <w:rFonts w:hint="eastAsia"/>
          <w:sz w:val="30"/>
          <w:szCs w:val="30"/>
        </w:rPr>
        <w:t>本院认为，被告人陈志雄无视国家法律，为谋取不正当利益，先后给予国家工作人员合共人民币</w:t>
      </w:r>
      <w:r>
        <w:rPr>
          <w:rFonts w:hint="eastAsia"/>
          <w:sz w:val="30"/>
          <w:szCs w:val="30"/>
        </w:rPr>
        <w:t>10.5</w:t>
      </w:r>
      <w:r>
        <w:rPr>
          <w:rFonts w:hint="eastAsia"/>
          <w:sz w:val="30"/>
          <w:szCs w:val="30"/>
        </w:rPr>
        <w:t>万元，其行为已构成行贿罪。公诉机关指控被告人陈志雄行贿的事实清楚，证据确实、充分，指控的罪名成立，其建议对被告人陈志雄判处一年以下有期徒刑或拘役的量刑意见，符合法律的规定，本院予以采纳。被告人陈志雄的辩护人辩称被告人陈志雄是初犯，归案后认罪态度好，因行贿所得利益已退还，请求对其从轻处罚并适用缓刑的意见，理由充分，本院予以采纳。被告人陈志雄的行贿行为发生于《中华人民共和国刑法修正案（九）》颁布实施前，依照从旧兼从轻的原则，应适用《中华人民共和国刑法修正案（九）》之前的刑法及最高人民法院、最高人民检察院《关于办理贪污贿赂刑事案件适用法律若干问题的解释》的规定处罚。依照</w:t>
      </w:r>
      <w:r>
        <w:rPr>
          <w:rFonts w:hint="eastAsia"/>
          <w:sz w:val="30"/>
          <w:szCs w:val="30"/>
        </w:rPr>
        <w:t>1997</w:t>
      </w:r>
      <w:r>
        <w:rPr>
          <w:rFonts w:hint="eastAsia"/>
          <w:sz w:val="30"/>
          <w:szCs w:val="30"/>
        </w:rPr>
        <w:t>年修订的《中华人民共和国刑法》第十二条、第三百八十九条第一款、第三百九十条、第六十七条第三款及</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日最高人民法院、最高人民检察院《关于办理贪污贿赂刑事案件适用法律若干问题的解释》第七条之规定，判决如下：</w:t>
      </w:r>
    </w:p>
    <w:p w:rsidR="006D641A" w:rsidRDefault="006D641A">
      <w:pPr>
        <w:spacing w:line="500" w:lineRule="atLeast"/>
        <w:ind w:firstLine="600"/>
        <w:divId w:val="1943219682"/>
        <w:rPr>
          <w:rFonts w:hint="eastAsia"/>
          <w:sz w:val="30"/>
          <w:szCs w:val="30"/>
        </w:rPr>
      </w:pPr>
      <w:r>
        <w:rPr>
          <w:rFonts w:hint="eastAsia"/>
          <w:sz w:val="30"/>
          <w:szCs w:val="30"/>
        </w:rPr>
        <w:t>被告人陈志雄犯行贿罪，判处有期徒刑一年，缓刑一年。</w:t>
      </w:r>
    </w:p>
    <w:p w:rsidR="006D641A" w:rsidRDefault="006D641A">
      <w:pPr>
        <w:spacing w:line="500" w:lineRule="atLeast"/>
        <w:ind w:firstLine="600"/>
        <w:divId w:val="991103701"/>
        <w:rPr>
          <w:rFonts w:hint="eastAsia"/>
          <w:sz w:val="30"/>
          <w:szCs w:val="30"/>
        </w:rPr>
      </w:pPr>
      <w:r>
        <w:rPr>
          <w:rFonts w:hint="eastAsia"/>
          <w:sz w:val="30"/>
          <w:szCs w:val="30"/>
        </w:rPr>
        <w:t>（缓刑考验期限从判决确定之日起计算。）</w:t>
      </w:r>
    </w:p>
    <w:p w:rsidR="006D641A" w:rsidRDefault="006D641A">
      <w:pPr>
        <w:spacing w:line="500" w:lineRule="atLeast"/>
        <w:ind w:firstLine="600"/>
        <w:divId w:val="516773302"/>
        <w:rPr>
          <w:rFonts w:hint="eastAsia"/>
          <w:sz w:val="30"/>
          <w:szCs w:val="30"/>
        </w:rPr>
      </w:pPr>
      <w:r>
        <w:rPr>
          <w:rFonts w:hint="eastAsia"/>
          <w:sz w:val="30"/>
          <w:szCs w:val="30"/>
        </w:rPr>
        <w:t>如不服本判决，可在接到判决书的第二日起十日内，通过本院或者直接向广东省江门市中级人民法院提出上诉。书面上诉的，应交上诉状正本一份，副本二份。</w:t>
      </w:r>
    </w:p>
    <w:p w:rsidR="006D641A" w:rsidRDefault="006D641A">
      <w:pPr>
        <w:spacing w:line="500" w:lineRule="atLeast"/>
        <w:jc w:val="right"/>
        <w:divId w:val="1382364865"/>
        <w:rPr>
          <w:rFonts w:hint="eastAsia"/>
          <w:sz w:val="30"/>
          <w:szCs w:val="30"/>
        </w:rPr>
      </w:pPr>
      <w:r>
        <w:rPr>
          <w:rFonts w:hint="eastAsia"/>
          <w:sz w:val="30"/>
          <w:szCs w:val="30"/>
        </w:rPr>
        <w:t>审　判　长　　林侵稳</w:t>
      </w:r>
    </w:p>
    <w:p w:rsidR="006D641A" w:rsidRDefault="006D641A">
      <w:pPr>
        <w:spacing w:line="500" w:lineRule="atLeast"/>
        <w:jc w:val="right"/>
        <w:divId w:val="599803327"/>
        <w:rPr>
          <w:rFonts w:hint="eastAsia"/>
          <w:sz w:val="30"/>
          <w:szCs w:val="30"/>
        </w:rPr>
      </w:pPr>
      <w:r>
        <w:rPr>
          <w:rFonts w:hint="eastAsia"/>
          <w:sz w:val="30"/>
          <w:szCs w:val="30"/>
        </w:rPr>
        <w:t>审　判　员　　王　静</w:t>
      </w:r>
    </w:p>
    <w:p w:rsidR="006D641A" w:rsidRDefault="006D641A">
      <w:pPr>
        <w:spacing w:line="500" w:lineRule="atLeast"/>
        <w:jc w:val="right"/>
        <w:divId w:val="1494686379"/>
        <w:rPr>
          <w:rFonts w:hint="eastAsia"/>
          <w:sz w:val="30"/>
          <w:szCs w:val="30"/>
        </w:rPr>
      </w:pPr>
      <w:r>
        <w:rPr>
          <w:rFonts w:hint="eastAsia"/>
          <w:sz w:val="30"/>
          <w:szCs w:val="30"/>
        </w:rPr>
        <w:t>人民陪审员　　崔显宗</w:t>
      </w:r>
    </w:p>
    <w:p w:rsidR="006D641A" w:rsidRDefault="006D641A">
      <w:pPr>
        <w:spacing w:line="500" w:lineRule="atLeast"/>
        <w:ind w:firstLine="600"/>
        <w:divId w:val="421949533"/>
        <w:rPr>
          <w:rFonts w:hint="eastAsia"/>
          <w:sz w:val="30"/>
          <w:szCs w:val="30"/>
        </w:rPr>
      </w:pPr>
      <w:r>
        <w:rPr>
          <w:rFonts w:hint="eastAsia"/>
          <w:sz w:val="30"/>
          <w:szCs w:val="30"/>
        </w:rPr>
        <w:t>二○一八年二○一八年十一月二日</w:t>
      </w:r>
    </w:p>
    <w:p w:rsidR="006D641A" w:rsidRDefault="006D641A">
      <w:pPr>
        <w:spacing w:line="500" w:lineRule="atLeast"/>
        <w:ind w:firstLine="600"/>
        <w:divId w:val="930545692"/>
        <w:rPr>
          <w:rFonts w:hint="eastAsia"/>
          <w:sz w:val="30"/>
          <w:szCs w:val="30"/>
        </w:rPr>
      </w:pPr>
      <w:r>
        <w:rPr>
          <w:rFonts w:hint="eastAsia"/>
          <w:sz w:val="30"/>
          <w:szCs w:val="30"/>
        </w:rPr>
        <w:t>法官助理梁金华</w:t>
      </w:r>
    </w:p>
    <w:p w:rsidR="006D641A" w:rsidRDefault="006D641A">
      <w:pPr>
        <w:spacing w:line="500" w:lineRule="atLeast"/>
        <w:ind w:firstLine="600"/>
        <w:divId w:val="948051885"/>
        <w:rPr>
          <w:rFonts w:hint="eastAsia"/>
          <w:sz w:val="30"/>
          <w:szCs w:val="30"/>
        </w:rPr>
      </w:pPr>
      <w:r>
        <w:rPr>
          <w:rFonts w:hint="eastAsia"/>
          <w:sz w:val="30"/>
          <w:szCs w:val="30"/>
        </w:rPr>
        <w:t>书记员林银仲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D641A" w:rsidRDefault="006D641A" w:rsidP="006D641A">
      <w:pPr>
        <w:rPr>
          <w:rFonts w:hint="eastAsia"/>
        </w:rPr>
      </w:pPr>
      <w:r>
        <w:separator/>
      </w:r>
    </w:p>
  </w:endnote>
  <w:endnote w:type="continuationSeparator" w:id="0">
    <w:p w:rsidR="006D641A" w:rsidRDefault="006D641A" w:rsidP="006D64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D641A" w:rsidRDefault="006D641A" w:rsidP="006D641A">
      <w:pPr>
        <w:rPr>
          <w:rFonts w:hint="eastAsia"/>
        </w:rPr>
      </w:pPr>
      <w:r>
        <w:separator/>
      </w:r>
    </w:p>
  </w:footnote>
  <w:footnote w:type="continuationSeparator" w:id="0">
    <w:p w:rsidR="006D641A" w:rsidRDefault="006D641A" w:rsidP="006D641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641A"/>
    <w:rsid w:val="002A6721"/>
    <w:rsid w:val="006D6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D641A"/>
    <w:pPr>
      <w:tabs>
        <w:tab w:val="center" w:pos="4153"/>
        <w:tab w:val="right" w:pos="8306"/>
      </w:tabs>
      <w:snapToGrid w:val="0"/>
      <w:jc w:val="center"/>
    </w:pPr>
    <w:rPr>
      <w:sz w:val="18"/>
      <w:szCs w:val="18"/>
    </w:rPr>
  </w:style>
  <w:style w:type="character" w:customStyle="1" w:styleId="a4">
    <w:name w:val="页眉 字符"/>
    <w:basedOn w:val="a0"/>
    <w:link w:val="a3"/>
    <w:uiPriority w:val="99"/>
    <w:rsid w:val="006D641A"/>
    <w:rPr>
      <w:rFonts w:ascii="宋体" w:eastAsia="宋体" w:hAnsi="宋体" w:cs="宋体"/>
      <w:sz w:val="18"/>
      <w:szCs w:val="18"/>
    </w:rPr>
  </w:style>
  <w:style w:type="paragraph" w:styleId="a5">
    <w:name w:val="footer"/>
    <w:basedOn w:val="a"/>
    <w:link w:val="a6"/>
    <w:uiPriority w:val="99"/>
    <w:unhideWhenUsed/>
    <w:rsid w:val="006D641A"/>
    <w:pPr>
      <w:tabs>
        <w:tab w:val="center" w:pos="4153"/>
        <w:tab w:val="right" w:pos="8306"/>
      </w:tabs>
      <w:snapToGrid w:val="0"/>
    </w:pPr>
    <w:rPr>
      <w:sz w:val="18"/>
      <w:szCs w:val="18"/>
    </w:rPr>
  </w:style>
  <w:style w:type="character" w:customStyle="1" w:styleId="a6">
    <w:name w:val="页脚 字符"/>
    <w:basedOn w:val="a0"/>
    <w:link w:val="a5"/>
    <w:uiPriority w:val="99"/>
    <w:rsid w:val="006D641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851685">
      <w:marLeft w:val="0"/>
      <w:marRight w:val="0"/>
      <w:marTop w:val="10"/>
      <w:marBottom w:val="10"/>
      <w:divBdr>
        <w:top w:val="none" w:sz="0" w:space="0" w:color="auto"/>
        <w:left w:val="none" w:sz="0" w:space="0" w:color="auto"/>
        <w:bottom w:val="none" w:sz="0" w:space="0" w:color="auto"/>
        <w:right w:val="none" w:sz="0" w:space="0" w:color="auto"/>
      </w:divBdr>
    </w:div>
    <w:div w:id="379407342">
      <w:marLeft w:val="0"/>
      <w:marRight w:val="0"/>
      <w:marTop w:val="10"/>
      <w:marBottom w:val="10"/>
      <w:divBdr>
        <w:top w:val="none" w:sz="0" w:space="0" w:color="auto"/>
        <w:left w:val="none" w:sz="0" w:space="0" w:color="auto"/>
        <w:bottom w:val="none" w:sz="0" w:space="0" w:color="auto"/>
        <w:right w:val="none" w:sz="0" w:space="0" w:color="auto"/>
      </w:divBdr>
    </w:div>
    <w:div w:id="421949533">
      <w:marLeft w:val="0"/>
      <w:marRight w:val="0"/>
      <w:marTop w:val="10"/>
      <w:marBottom w:val="10"/>
      <w:divBdr>
        <w:top w:val="none" w:sz="0" w:space="0" w:color="auto"/>
        <w:left w:val="none" w:sz="0" w:space="0" w:color="auto"/>
        <w:bottom w:val="none" w:sz="0" w:space="0" w:color="auto"/>
        <w:right w:val="none" w:sz="0" w:space="0" w:color="auto"/>
      </w:divBdr>
    </w:div>
    <w:div w:id="516773302">
      <w:marLeft w:val="0"/>
      <w:marRight w:val="0"/>
      <w:marTop w:val="10"/>
      <w:marBottom w:val="10"/>
      <w:divBdr>
        <w:top w:val="none" w:sz="0" w:space="0" w:color="auto"/>
        <w:left w:val="none" w:sz="0" w:space="0" w:color="auto"/>
        <w:bottom w:val="none" w:sz="0" w:space="0" w:color="auto"/>
        <w:right w:val="none" w:sz="0" w:space="0" w:color="auto"/>
      </w:divBdr>
    </w:div>
    <w:div w:id="518812840">
      <w:marLeft w:val="0"/>
      <w:marRight w:val="0"/>
      <w:marTop w:val="10"/>
      <w:marBottom w:val="10"/>
      <w:divBdr>
        <w:top w:val="none" w:sz="0" w:space="0" w:color="auto"/>
        <w:left w:val="none" w:sz="0" w:space="0" w:color="auto"/>
        <w:bottom w:val="none" w:sz="0" w:space="0" w:color="auto"/>
        <w:right w:val="none" w:sz="0" w:space="0" w:color="auto"/>
      </w:divBdr>
    </w:div>
    <w:div w:id="576942052">
      <w:marLeft w:val="0"/>
      <w:marRight w:val="0"/>
      <w:marTop w:val="10"/>
      <w:marBottom w:val="10"/>
      <w:divBdr>
        <w:top w:val="none" w:sz="0" w:space="0" w:color="auto"/>
        <w:left w:val="none" w:sz="0" w:space="0" w:color="auto"/>
        <w:bottom w:val="none" w:sz="0" w:space="0" w:color="auto"/>
        <w:right w:val="none" w:sz="0" w:space="0" w:color="auto"/>
      </w:divBdr>
    </w:div>
    <w:div w:id="599803327">
      <w:marLeft w:val="0"/>
      <w:marRight w:val="720"/>
      <w:marTop w:val="10"/>
      <w:marBottom w:val="10"/>
      <w:divBdr>
        <w:top w:val="none" w:sz="0" w:space="0" w:color="auto"/>
        <w:left w:val="none" w:sz="0" w:space="0" w:color="auto"/>
        <w:bottom w:val="none" w:sz="0" w:space="0" w:color="auto"/>
        <w:right w:val="none" w:sz="0" w:space="0" w:color="auto"/>
      </w:divBdr>
    </w:div>
    <w:div w:id="672103061">
      <w:marLeft w:val="0"/>
      <w:marRight w:val="0"/>
      <w:marTop w:val="10"/>
      <w:marBottom w:val="10"/>
      <w:divBdr>
        <w:top w:val="none" w:sz="0" w:space="0" w:color="auto"/>
        <w:left w:val="none" w:sz="0" w:space="0" w:color="auto"/>
        <w:bottom w:val="none" w:sz="0" w:space="0" w:color="auto"/>
        <w:right w:val="none" w:sz="0" w:space="0" w:color="auto"/>
      </w:divBdr>
    </w:div>
    <w:div w:id="700284600">
      <w:marLeft w:val="0"/>
      <w:marRight w:val="0"/>
      <w:marTop w:val="10"/>
      <w:marBottom w:val="10"/>
      <w:divBdr>
        <w:top w:val="none" w:sz="0" w:space="0" w:color="auto"/>
        <w:left w:val="none" w:sz="0" w:space="0" w:color="auto"/>
        <w:bottom w:val="none" w:sz="0" w:space="0" w:color="auto"/>
        <w:right w:val="none" w:sz="0" w:space="0" w:color="auto"/>
      </w:divBdr>
    </w:div>
    <w:div w:id="868950478">
      <w:marLeft w:val="0"/>
      <w:marRight w:val="0"/>
      <w:marTop w:val="10"/>
      <w:marBottom w:val="10"/>
      <w:divBdr>
        <w:top w:val="none" w:sz="0" w:space="0" w:color="auto"/>
        <w:left w:val="none" w:sz="0" w:space="0" w:color="auto"/>
        <w:bottom w:val="none" w:sz="0" w:space="0" w:color="auto"/>
        <w:right w:val="none" w:sz="0" w:space="0" w:color="auto"/>
      </w:divBdr>
    </w:div>
    <w:div w:id="930545692">
      <w:marLeft w:val="0"/>
      <w:marRight w:val="0"/>
      <w:marTop w:val="10"/>
      <w:marBottom w:val="10"/>
      <w:divBdr>
        <w:top w:val="none" w:sz="0" w:space="0" w:color="auto"/>
        <w:left w:val="none" w:sz="0" w:space="0" w:color="auto"/>
        <w:bottom w:val="none" w:sz="0" w:space="0" w:color="auto"/>
        <w:right w:val="none" w:sz="0" w:space="0" w:color="auto"/>
      </w:divBdr>
    </w:div>
    <w:div w:id="948051885">
      <w:marLeft w:val="0"/>
      <w:marRight w:val="0"/>
      <w:marTop w:val="10"/>
      <w:marBottom w:val="10"/>
      <w:divBdr>
        <w:top w:val="none" w:sz="0" w:space="0" w:color="auto"/>
        <w:left w:val="none" w:sz="0" w:space="0" w:color="auto"/>
        <w:bottom w:val="none" w:sz="0" w:space="0" w:color="auto"/>
        <w:right w:val="none" w:sz="0" w:space="0" w:color="auto"/>
      </w:divBdr>
    </w:div>
    <w:div w:id="991103701">
      <w:marLeft w:val="0"/>
      <w:marRight w:val="0"/>
      <w:marTop w:val="10"/>
      <w:marBottom w:val="10"/>
      <w:divBdr>
        <w:top w:val="none" w:sz="0" w:space="0" w:color="auto"/>
        <w:left w:val="none" w:sz="0" w:space="0" w:color="auto"/>
        <w:bottom w:val="none" w:sz="0" w:space="0" w:color="auto"/>
        <w:right w:val="none" w:sz="0" w:space="0" w:color="auto"/>
      </w:divBdr>
    </w:div>
    <w:div w:id="1041705535">
      <w:marLeft w:val="0"/>
      <w:marRight w:val="0"/>
      <w:marTop w:val="10"/>
      <w:marBottom w:val="10"/>
      <w:divBdr>
        <w:top w:val="none" w:sz="0" w:space="0" w:color="auto"/>
        <w:left w:val="none" w:sz="0" w:space="0" w:color="auto"/>
        <w:bottom w:val="none" w:sz="0" w:space="0" w:color="auto"/>
        <w:right w:val="none" w:sz="0" w:space="0" w:color="auto"/>
      </w:divBdr>
    </w:div>
    <w:div w:id="1077676827">
      <w:marLeft w:val="0"/>
      <w:marRight w:val="0"/>
      <w:marTop w:val="10"/>
      <w:marBottom w:val="10"/>
      <w:divBdr>
        <w:top w:val="none" w:sz="0" w:space="0" w:color="auto"/>
        <w:left w:val="none" w:sz="0" w:space="0" w:color="auto"/>
        <w:bottom w:val="none" w:sz="0" w:space="0" w:color="auto"/>
        <w:right w:val="none" w:sz="0" w:space="0" w:color="auto"/>
      </w:divBdr>
    </w:div>
    <w:div w:id="1220937560">
      <w:marLeft w:val="0"/>
      <w:marRight w:val="0"/>
      <w:marTop w:val="10"/>
      <w:marBottom w:val="10"/>
      <w:divBdr>
        <w:top w:val="none" w:sz="0" w:space="0" w:color="auto"/>
        <w:left w:val="none" w:sz="0" w:space="0" w:color="auto"/>
        <w:bottom w:val="none" w:sz="0" w:space="0" w:color="auto"/>
        <w:right w:val="none" w:sz="0" w:space="0" w:color="auto"/>
      </w:divBdr>
    </w:div>
    <w:div w:id="1259945569">
      <w:marLeft w:val="0"/>
      <w:marRight w:val="0"/>
      <w:marTop w:val="10"/>
      <w:marBottom w:val="10"/>
      <w:divBdr>
        <w:top w:val="none" w:sz="0" w:space="0" w:color="auto"/>
        <w:left w:val="none" w:sz="0" w:space="0" w:color="auto"/>
        <w:bottom w:val="none" w:sz="0" w:space="0" w:color="auto"/>
        <w:right w:val="none" w:sz="0" w:space="0" w:color="auto"/>
      </w:divBdr>
    </w:div>
    <w:div w:id="1382364865">
      <w:marLeft w:val="0"/>
      <w:marRight w:val="720"/>
      <w:marTop w:val="10"/>
      <w:marBottom w:val="10"/>
      <w:divBdr>
        <w:top w:val="none" w:sz="0" w:space="0" w:color="auto"/>
        <w:left w:val="none" w:sz="0" w:space="0" w:color="auto"/>
        <w:bottom w:val="none" w:sz="0" w:space="0" w:color="auto"/>
        <w:right w:val="none" w:sz="0" w:space="0" w:color="auto"/>
      </w:divBdr>
    </w:div>
    <w:div w:id="1494686379">
      <w:marLeft w:val="0"/>
      <w:marRight w:val="720"/>
      <w:marTop w:val="10"/>
      <w:marBottom w:val="10"/>
      <w:divBdr>
        <w:top w:val="none" w:sz="0" w:space="0" w:color="auto"/>
        <w:left w:val="none" w:sz="0" w:space="0" w:color="auto"/>
        <w:bottom w:val="none" w:sz="0" w:space="0" w:color="auto"/>
        <w:right w:val="none" w:sz="0" w:space="0" w:color="auto"/>
      </w:divBdr>
    </w:div>
    <w:div w:id="1800759780">
      <w:marLeft w:val="0"/>
      <w:marRight w:val="0"/>
      <w:marTop w:val="10"/>
      <w:marBottom w:val="10"/>
      <w:divBdr>
        <w:top w:val="none" w:sz="0" w:space="0" w:color="auto"/>
        <w:left w:val="none" w:sz="0" w:space="0" w:color="auto"/>
        <w:bottom w:val="none" w:sz="0" w:space="0" w:color="auto"/>
        <w:right w:val="none" w:sz="0" w:space="0" w:color="auto"/>
      </w:divBdr>
    </w:div>
    <w:div w:id="1807359480">
      <w:marLeft w:val="0"/>
      <w:marRight w:val="0"/>
      <w:marTop w:val="10"/>
      <w:marBottom w:val="10"/>
      <w:divBdr>
        <w:top w:val="none" w:sz="0" w:space="0" w:color="auto"/>
        <w:left w:val="none" w:sz="0" w:space="0" w:color="auto"/>
        <w:bottom w:val="none" w:sz="0" w:space="0" w:color="auto"/>
        <w:right w:val="none" w:sz="0" w:space="0" w:color="auto"/>
      </w:divBdr>
    </w:div>
    <w:div w:id="1943219682">
      <w:marLeft w:val="0"/>
      <w:marRight w:val="0"/>
      <w:marTop w:val="10"/>
      <w:marBottom w:val="10"/>
      <w:divBdr>
        <w:top w:val="none" w:sz="0" w:space="0" w:color="auto"/>
        <w:left w:val="none" w:sz="0" w:space="0" w:color="auto"/>
        <w:bottom w:val="none" w:sz="0" w:space="0" w:color="auto"/>
        <w:right w:val="none" w:sz="0" w:space="0" w:color="auto"/>
      </w:divBdr>
    </w:div>
    <w:div w:id="1983387954">
      <w:marLeft w:val="0"/>
      <w:marRight w:val="0"/>
      <w:marTop w:val="10"/>
      <w:marBottom w:val="10"/>
      <w:divBdr>
        <w:top w:val="none" w:sz="0" w:space="0" w:color="auto"/>
        <w:left w:val="none" w:sz="0" w:space="0" w:color="auto"/>
        <w:bottom w:val="none" w:sz="0" w:space="0" w:color="auto"/>
        <w:right w:val="none" w:sz="0" w:space="0" w:color="auto"/>
      </w:divBdr>
    </w:div>
    <w:div w:id="2077622974">
      <w:marLeft w:val="0"/>
      <w:marRight w:val="0"/>
      <w:marTop w:val="10"/>
      <w:marBottom w:val="10"/>
      <w:divBdr>
        <w:top w:val="none" w:sz="0" w:space="0" w:color="auto"/>
        <w:left w:val="none" w:sz="0" w:space="0" w:color="auto"/>
        <w:bottom w:val="none" w:sz="0" w:space="0" w:color="auto"/>
        <w:right w:val="none" w:sz="0" w:space="0" w:color="auto"/>
      </w:divBdr>
    </w:div>
    <w:div w:id="21426493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497</Words>
  <Characters>2836</Characters>
  <Application>Microsoft Office Word</Application>
  <DocSecurity>0</DocSecurity>
  <Lines>23</Lines>
  <Paragraphs>6</Paragraphs>
  <ScaleCrop>false</ScaleCrop>
  <Company/>
  <LinksUpToDate>false</LinksUpToDate>
  <CharactersWithSpaces>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