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3485" w:rsidRDefault="006D3485">
      <w:pPr>
        <w:spacing w:line="500" w:lineRule="atLeast"/>
        <w:jc w:val="center"/>
        <w:divId w:val="2138333710"/>
        <w:rPr>
          <w:rFonts w:ascii="黑体" w:eastAsia="黑体" w:hAnsi="黑体"/>
          <w:sz w:val="36"/>
          <w:szCs w:val="36"/>
        </w:rPr>
      </w:pPr>
      <w:r>
        <w:rPr>
          <w:rFonts w:ascii="黑体" w:eastAsia="黑体" w:hAnsi="黑体" w:hint="eastAsia"/>
          <w:sz w:val="36"/>
          <w:szCs w:val="36"/>
        </w:rPr>
        <w:t>广东省中山市第一人民法院</w:t>
      </w:r>
    </w:p>
    <w:p w:rsidR="006D3485" w:rsidRDefault="006D3485">
      <w:pPr>
        <w:spacing w:line="500" w:lineRule="atLeast"/>
        <w:jc w:val="center"/>
        <w:divId w:val="15177648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D3485" w:rsidRDefault="006D3485">
      <w:pPr>
        <w:spacing w:line="500" w:lineRule="atLeast"/>
        <w:jc w:val="right"/>
        <w:divId w:val="66069355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252</w:t>
      </w:r>
      <w:r>
        <w:rPr>
          <w:rFonts w:hint="eastAsia"/>
          <w:sz w:val="30"/>
          <w:szCs w:val="30"/>
        </w:rPr>
        <w:t>号</w:t>
      </w:r>
    </w:p>
    <w:p w:rsidR="006D3485" w:rsidRDefault="006D3485">
      <w:pPr>
        <w:spacing w:line="500" w:lineRule="atLeast"/>
        <w:ind w:firstLine="600"/>
        <w:divId w:val="308412502"/>
        <w:rPr>
          <w:rFonts w:hint="eastAsia"/>
          <w:sz w:val="30"/>
          <w:szCs w:val="30"/>
        </w:rPr>
      </w:pPr>
      <w:r>
        <w:rPr>
          <w:rFonts w:hint="eastAsia"/>
          <w:sz w:val="30"/>
          <w:szCs w:val="30"/>
        </w:rPr>
        <w:t>公诉机关中山市第一市区人民检察院。</w:t>
      </w:r>
    </w:p>
    <w:p w:rsidR="006D3485" w:rsidRDefault="006D3485">
      <w:pPr>
        <w:spacing w:line="500" w:lineRule="atLeast"/>
        <w:ind w:firstLine="600"/>
        <w:divId w:val="2101827314"/>
        <w:rPr>
          <w:rFonts w:hint="eastAsia"/>
          <w:sz w:val="30"/>
          <w:szCs w:val="30"/>
        </w:rPr>
      </w:pPr>
      <w:r>
        <w:rPr>
          <w:rFonts w:hint="eastAsia"/>
          <w:sz w:val="30"/>
          <w:szCs w:val="30"/>
        </w:rPr>
        <w:t>被告人陈枝云，男，</w:t>
      </w:r>
      <w:r>
        <w:rPr>
          <w:rFonts w:hint="eastAsia"/>
          <w:sz w:val="30"/>
          <w:szCs w:val="30"/>
        </w:rPr>
        <w:t>1974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日出生于福建省连江县，汉族，小学文化，经商，户籍所在地连江县。因本案于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日被中山市人民检察院决定指定居所监视居住，同年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日被逮捕。现押于中山市看守所。</w:t>
      </w:r>
    </w:p>
    <w:p w:rsidR="006D3485" w:rsidRDefault="006D3485">
      <w:pPr>
        <w:spacing w:line="500" w:lineRule="atLeast"/>
        <w:ind w:firstLine="600"/>
        <w:divId w:val="326707844"/>
        <w:rPr>
          <w:rFonts w:hint="eastAsia"/>
          <w:sz w:val="30"/>
          <w:szCs w:val="30"/>
        </w:rPr>
      </w:pPr>
      <w:r>
        <w:rPr>
          <w:rFonts w:hint="eastAsia"/>
          <w:sz w:val="30"/>
          <w:szCs w:val="30"/>
        </w:rPr>
        <w:t>辩护人卢大文，广东万里海天律师事务所律师。</w:t>
      </w:r>
    </w:p>
    <w:p w:rsidR="006D3485" w:rsidRDefault="006D3485">
      <w:pPr>
        <w:spacing w:line="500" w:lineRule="atLeast"/>
        <w:ind w:firstLine="600"/>
        <w:divId w:val="452672193"/>
        <w:rPr>
          <w:rFonts w:hint="eastAsia"/>
          <w:sz w:val="30"/>
          <w:szCs w:val="30"/>
        </w:rPr>
      </w:pPr>
      <w:r>
        <w:rPr>
          <w:rFonts w:hint="eastAsia"/>
          <w:sz w:val="30"/>
          <w:szCs w:val="30"/>
        </w:rPr>
        <w:t>中山市第一市区人民检察院以中检一区刑诉〔</w:t>
      </w:r>
      <w:r>
        <w:rPr>
          <w:rFonts w:hint="eastAsia"/>
          <w:sz w:val="30"/>
          <w:szCs w:val="30"/>
        </w:rPr>
        <w:t>2018</w:t>
      </w:r>
      <w:r>
        <w:rPr>
          <w:rFonts w:hint="eastAsia"/>
          <w:sz w:val="30"/>
          <w:szCs w:val="30"/>
        </w:rPr>
        <w:t>〕</w:t>
      </w:r>
      <w:r>
        <w:rPr>
          <w:rFonts w:hint="eastAsia"/>
          <w:sz w:val="30"/>
          <w:szCs w:val="30"/>
        </w:rPr>
        <w:t>262</w:t>
      </w:r>
      <w:r>
        <w:rPr>
          <w:rFonts w:hint="eastAsia"/>
          <w:sz w:val="30"/>
          <w:szCs w:val="30"/>
        </w:rPr>
        <w:t>号起诉书指控被告人陈枝云犯行贿罪，于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日向本院提起公诉。本院依法组成合议庭，公开开庭审理了本案。中山市第一市区人民检察院指派代理检察员周子茹出庭支持公诉，被告人陈枝云及其辩护人卢大文均到庭参加诉讼。现已审理终结。</w:t>
      </w:r>
    </w:p>
    <w:p w:rsidR="006D3485" w:rsidRDefault="006D3485">
      <w:pPr>
        <w:spacing w:line="500" w:lineRule="atLeast"/>
        <w:divId w:val="276523228"/>
        <w:rPr>
          <w:rFonts w:hint="eastAsia"/>
          <w:sz w:val="30"/>
          <w:szCs w:val="30"/>
        </w:rPr>
      </w:pPr>
      <w:r>
        <w:rPr>
          <w:rFonts w:hint="eastAsia"/>
          <w:sz w:val="30"/>
          <w:szCs w:val="30"/>
        </w:rPr>
        <w:t>经审理查明：</w:t>
      </w:r>
    </w:p>
    <w:p w:rsidR="006D3485" w:rsidRDefault="006D3485">
      <w:pPr>
        <w:spacing w:line="500" w:lineRule="atLeast"/>
        <w:ind w:firstLine="600"/>
        <w:divId w:val="1893030628"/>
        <w:rPr>
          <w:rFonts w:hint="eastAsia"/>
          <w:sz w:val="30"/>
          <w:szCs w:val="30"/>
        </w:rPr>
      </w:pPr>
      <w:r>
        <w:rPr>
          <w:rFonts w:hint="eastAsia"/>
          <w:sz w:val="30"/>
          <w:szCs w:val="30"/>
        </w:rPr>
        <w:t>2007</w:t>
      </w:r>
      <w:r>
        <w:rPr>
          <w:rFonts w:hint="eastAsia"/>
          <w:sz w:val="30"/>
          <w:szCs w:val="30"/>
        </w:rPr>
        <w:t>年至</w:t>
      </w:r>
      <w:r>
        <w:rPr>
          <w:rFonts w:hint="eastAsia"/>
          <w:sz w:val="30"/>
          <w:szCs w:val="30"/>
        </w:rPr>
        <w:t>2017</w:t>
      </w:r>
      <w:r>
        <w:rPr>
          <w:rFonts w:hint="eastAsia"/>
          <w:sz w:val="30"/>
          <w:szCs w:val="30"/>
        </w:rPr>
        <w:t>年春节期间，被告人陈枝云在中山市经营电子游戏机室、歌舞厅、网吧、足浴，因上述娱乐场所涉赌涉黄涉毒现象，为得到公安机关在执法检查时不查处、少查处、少检查以实现其经营利益，多次向中山市多名公安机关领导干部行贿，数额共计人民币</w:t>
      </w:r>
      <w:r>
        <w:rPr>
          <w:rFonts w:hint="eastAsia"/>
          <w:sz w:val="30"/>
          <w:szCs w:val="30"/>
        </w:rPr>
        <w:t>50.5</w:t>
      </w:r>
      <w:r>
        <w:rPr>
          <w:rFonts w:hint="eastAsia"/>
          <w:sz w:val="30"/>
          <w:szCs w:val="30"/>
        </w:rPr>
        <w:t>万元。具体事实如下：</w:t>
      </w:r>
    </w:p>
    <w:p w:rsidR="006D3485" w:rsidRDefault="006D3485">
      <w:pPr>
        <w:spacing w:line="500" w:lineRule="atLeast"/>
        <w:ind w:firstLine="600"/>
        <w:divId w:val="1884174913"/>
        <w:rPr>
          <w:rFonts w:hint="eastAsia"/>
          <w:sz w:val="30"/>
          <w:szCs w:val="30"/>
        </w:rPr>
      </w:pPr>
      <w:r>
        <w:rPr>
          <w:rFonts w:hint="eastAsia"/>
          <w:sz w:val="30"/>
          <w:szCs w:val="30"/>
        </w:rPr>
        <w:t>一、被告人陈枝云在中山市民众镇经营有赌博机的无牌电子游戏机室期间，为得到时任中山市公安局民众分局局长肖某的“关照”，在</w:t>
      </w:r>
      <w:r>
        <w:rPr>
          <w:rFonts w:hint="eastAsia"/>
          <w:sz w:val="30"/>
          <w:szCs w:val="30"/>
        </w:rPr>
        <w:t>2007</w:t>
      </w:r>
      <w:r>
        <w:rPr>
          <w:rFonts w:hint="eastAsia"/>
          <w:sz w:val="30"/>
          <w:szCs w:val="30"/>
        </w:rPr>
        <w:t>年期间连续</w:t>
      </w:r>
      <w:r>
        <w:rPr>
          <w:rFonts w:hint="eastAsia"/>
          <w:sz w:val="30"/>
          <w:szCs w:val="30"/>
        </w:rPr>
        <w:t>6</w:t>
      </w:r>
      <w:r>
        <w:rPr>
          <w:rFonts w:hint="eastAsia"/>
          <w:sz w:val="30"/>
          <w:szCs w:val="30"/>
        </w:rPr>
        <w:t>个月，每月向肖某行贿人民币</w:t>
      </w:r>
      <w:r>
        <w:rPr>
          <w:rFonts w:hint="eastAsia"/>
          <w:sz w:val="30"/>
          <w:szCs w:val="30"/>
        </w:rPr>
        <w:t>2</w:t>
      </w:r>
      <w:r>
        <w:rPr>
          <w:rFonts w:hint="eastAsia"/>
          <w:sz w:val="30"/>
          <w:szCs w:val="30"/>
        </w:rPr>
        <w:t>万元，数额共计人民币</w:t>
      </w:r>
      <w:r>
        <w:rPr>
          <w:rFonts w:hint="eastAsia"/>
          <w:sz w:val="30"/>
          <w:szCs w:val="30"/>
        </w:rPr>
        <w:t>12</w:t>
      </w:r>
      <w:r>
        <w:rPr>
          <w:rFonts w:hint="eastAsia"/>
          <w:sz w:val="30"/>
          <w:szCs w:val="30"/>
        </w:rPr>
        <w:t>万元。</w:t>
      </w:r>
    </w:p>
    <w:p w:rsidR="006D3485" w:rsidRDefault="006D3485">
      <w:pPr>
        <w:spacing w:line="500" w:lineRule="atLeast"/>
        <w:ind w:firstLine="600"/>
        <w:divId w:val="1460876144"/>
        <w:rPr>
          <w:rFonts w:hint="eastAsia"/>
          <w:sz w:val="30"/>
          <w:szCs w:val="30"/>
        </w:rPr>
      </w:pPr>
      <w:r>
        <w:rPr>
          <w:rFonts w:hint="eastAsia"/>
          <w:sz w:val="30"/>
          <w:szCs w:val="30"/>
        </w:rPr>
        <w:lastRenderedPageBreak/>
        <w:t>二、被告人陈枝云在中山市经营电子游戏机室、歌舞厅、足浴、网吧等涉赌涉黄涉毒娱乐场所期间，为得到“关照”，多次向中山市公安局治安管理支队、禁毒支队的公安领导干部行贿，数额共计人民币</w:t>
      </w:r>
      <w:r>
        <w:rPr>
          <w:rFonts w:hint="eastAsia"/>
          <w:sz w:val="30"/>
          <w:szCs w:val="30"/>
        </w:rPr>
        <w:t>21</w:t>
      </w:r>
      <w:r>
        <w:rPr>
          <w:rFonts w:hint="eastAsia"/>
          <w:sz w:val="30"/>
          <w:szCs w:val="30"/>
        </w:rPr>
        <w:t>万元。</w:t>
      </w:r>
    </w:p>
    <w:p w:rsidR="006D3485" w:rsidRDefault="006D3485">
      <w:pPr>
        <w:spacing w:line="500" w:lineRule="atLeast"/>
        <w:ind w:firstLine="600"/>
        <w:divId w:val="2008168148"/>
        <w:rPr>
          <w:rFonts w:hint="eastAsia"/>
          <w:sz w:val="30"/>
          <w:szCs w:val="30"/>
        </w:rPr>
      </w:pPr>
      <w:r>
        <w:rPr>
          <w:rFonts w:hint="eastAsia"/>
          <w:sz w:val="30"/>
          <w:szCs w:val="30"/>
        </w:rPr>
        <w:t>（一）被告人陈枝云为得到时任中山市公安局治安管理支队副队长苏东岳的“关照”，在</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年春节期间，先后</w:t>
      </w:r>
      <w:r>
        <w:rPr>
          <w:rFonts w:hint="eastAsia"/>
          <w:sz w:val="30"/>
          <w:szCs w:val="30"/>
        </w:rPr>
        <w:t>13</w:t>
      </w:r>
      <w:r>
        <w:rPr>
          <w:rFonts w:hint="eastAsia"/>
          <w:sz w:val="30"/>
          <w:szCs w:val="30"/>
        </w:rPr>
        <w:t>次向苏东岳行贿，数额共计人民币</w:t>
      </w:r>
      <w:r>
        <w:rPr>
          <w:rFonts w:hint="eastAsia"/>
          <w:sz w:val="30"/>
          <w:szCs w:val="30"/>
        </w:rPr>
        <w:t>11.6</w:t>
      </w:r>
      <w:r>
        <w:rPr>
          <w:rFonts w:hint="eastAsia"/>
          <w:sz w:val="30"/>
          <w:szCs w:val="30"/>
        </w:rPr>
        <w:t>万元。</w:t>
      </w:r>
    </w:p>
    <w:p w:rsidR="006D3485" w:rsidRDefault="006D3485">
      <w:pPr>
        <w:spacing w:line="500" w:lineRule="atLeast"/>
        <w:ind w:firstLine="600"/>
        <w:divId w:val="219707544"/>
        <w:rPr>
          <w:rFonts w:hint="eastAsia"/>
          <w:sz w:val="30"/>
          <w:szCs w:val="30"/>
        </w:rPr>
      </w:pPr>
      <w:r>
        <w:rPr>
          <w:rFonts w:hint="eastAsia"/>
          <w:sz w:val="30"/>
          <w:szCs w:val="30"/>
        </w:rPr>
        <w:t>（二）被告人陈枝云为得到时任中山市公安局治安管理支队副队长朱某杰的“关照”，在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年春节期间，先后</w:t>
      </w:r>
      <w:r>
        <w:rPr>
          <w:rFonts w:hint="eastAsia"/>
          <w:sz w:val="30"/>
          <w:szCs w:val="30"/>
        </w:rPr>
        <w:t>7</w:t>
      </w:r>
      <w:r>
        <w:rPr>
          <w:rFonts w:hint="eastAsia"/>
          <w:sz w:val="30"/>
          <w:szCs w:val="30"/>
        </w:rPr>
        <w:t>次向朱某杰行贿，数额共计人民币</w:t>
      </w:r>
      <w:r>
        <w:rPr>
          <w:rFonts w:hint="eastAsia"/>
          <w:sz w:val="30"/>
          <w:szCs w:val="30"/>
        </w:rPr>
        <w:t>6.4</w:t>
      </w:r>
      <w:r>
        <w:rPr>
          <w:rFonts w:hint="eastAsia"/>
          <w:sz w:val="30"/>
          <w:szCs w:val="30"/>
        </w:rPr>
        <w:t>万元。</w:t>
      </w:r>
    </w:p>
    <w:p w:rsidR="006D3485" w:rsidRDefault="006D3485">
      <w:pPr>
        <w:spacing w:line="500" w:lineRule="atLeast"/>
        <w:ind w:firstLine="600"/>
        <w:divId w:val="17702493"/>
        <w:rPr>
          <w:rFonts w:hint="eastAsia"/>
          <w:sz w:val="30"/>
          <w:szCs w:val="30"/>
        </w:rPr>
      </w:pPr>
      <w:r>
        <w:rPr>
          <w:rFonts w:hint="eastAsia"/>
          <w:sz w:val="30"/>
          <w:szCs w:val="30"/>
        </w:rPr>
        <w:t>（三）被告人陈枝云为得到时任中山市公安局治安管理支队特勤三大队大队长吴某的“关照”，在</w:t>
      </w:r>
      <w:r>
        <w:rPr>
          <w:rFonts w:hint="eastAsia"/>
          <w:sz w:val="30"/>
          <w:szCs w:val="30"/>
        </w:rPr>
        <w:t>2015</w:t>
      </w:r>
      <w:r>
        <w:rPr>
          <w:rFonts w:hint="eastAsia"/>
          <w:sz w:val="30"/>
          <w:szCs w:val="30"/>
        </w:rPr>
        <w:t>年春节至</w:t>
      </w:r>
      <w:r>
        <w:rPr>
          <w:rFonts w:hint="eastAsia"/>
          <w:sz w:val="30"/>
          <w:szCs w:val="30"/>
        </w:rPr>
        <w:t>2016</w:t>
      </w:r>
      <w:r>
        <w:rPr>
          <w:rFonts w:hint="eastAsia"/>
          <w:sz w:val="30"/>
          <w:szCs w:val="30"/>
        </w:rPr>
        <w:t>年中秋节期间，先后</w:t>
      </w:r>
      <w:r>
        <w:rPr>
          <w:rFonts w:hint="eastAsia"/>
          <w:sz w:val="30"/>
          <w:szCs w:val="30"/>
        </w:rPr>
        <w:t>4</w:t>
      </w:r>
      <w:r>
        <w:rPr>
          <w:rFonts w:hint="eastAsia"/>
          <w:sz w:val="30"/>
          <w:szCs w:val="30"/>
        </w:rPr>
        <w:t>次向吴某行贿，数额共计人民币</w:t>
      </w:r>
      <w:r>
        <w:rPr>
          <w:rFonts w:hint="eastAsia"/>
          <w:sz w:val="30"/>
          <w:szCs w:val="30"/>
        </w:rPr>
        <w:t>2</w:t>
      </w:r>
      <w:r>
        <w:rPr>
          <w:rFonts w:hint="eastAsia"/>
          <w:sz w:val="30"/>
          <w:szCs w:val="30"/>
        </w:rPr>
        <w:t>万元。</w:t>
      </w:r>
    </w:p>
    <w:p w:rsidR="006D3485" w:rsidRDefault="006D3485">
      <w:pPr>
        <w:spacing w:line="500" w:lineRule="atLeast"/>
        <w:ind w:firstLine="600"/>
        <w:divId w:val="1709138595"/>
        <w:rPr>
          <w:rFonts w:hint="eastAsia"/>
          <w:sz w:val="30"/>
          <w:szCs w:val="30"/>
        </w:rPr>
      </w:pPr>
      <w:r>
        <w:rPr>
          <w:rFonts w:hint="eastAsia"/>
          <w:sz w:val="30"/>
          <w:szCs w:val="30"/>
        </w:rPr>
        <w:t>（四）被告人陈枝云为得到时任中山市公安局禁毒支队副支队长黄某的“关照”，在</w:t>
      </w:r>
      <w:r>
        <w:rPr>
          <w:rFonts w:hint="eastAsia"/>
          <w:sz w:val="30"/>
          <w:szCs w:val="30"/>
        </w:rPr>
        <w:t>2015</w:t>
      </w:r>
      <w:r>
        <w:rPr>
          <w:rFonts w:hint="eastAsia"/>
          <w:sz w:val="30"/>
          <w:szCs w:val="30"/>
        </w:rPr>
        <w:t>年春节至</w:t>
      </w:r>
      <w:r>
        <w:rPr>
          <w:rFonts w:hint="eastAsia"/>
          <w:sz w:val="30"/>
          <w:szCs w:val="30"/>
        </w:rPr>
        <w:t>2016</w:t>
      </w:r>
      <w:r>
        <w:rPr>
          <w:rFonts w:hint="eastAsia"/>
          <w:sz w:val="30"/>
          <w:szCs w:val="30"/>
        </w:rPr>
        <w:t>年中秋节期间，先后</w:t>
      </w:r>
      <w:r>
        <w:rPr>
          <w:rFonts w:hint="eastAsia"/>
          <w:sz w:val="30"/>
          <w:szCs w:val="30"/>
        </w:rPr>
        <w:t>4</w:t>
      </w:r>
      <w:r>
        <w:rPr>
          <w:rFonts w:hint="eastAsia"/>
          <w:sz w:val="30"/>
          <w:szCs w:val="30"/>
        </w:rPr>
        <w:t>次向黄某行贿，数额共计人民币</w:t>
      </w:r>
      <w:r>
        <w:rPr>
          <w:rFonts w:hint="eastAsia"/>
          <w:sz w:val="30"/>
          <w:szCs w:val="30"/>
        </w:rPr>
        <w:t>1</w:t>
      </w:r>
      <w:r>
        <w:rPr>
          <w:rFonts w:hint="eastAsia"/>
          <w:sz w:val="30"/>
          <w:szCs w:val="30"/>
        </w:rPr>
        <w:t>万元。</w:t>
      </w:r>
    </w:p>
    <w:p w:rsidR="006D3485" w:rsidRDefault="006D3485">
      <w:pPr>
        <w:spacing w:line="500" w:lineRule="atLeast"/>
        <w:ind w:firstLine="600"/>
        <w:divId w:val="858811857"/>
        <w:rPr>
          <w:rFonts w:hint="eastAsia"/>
          <w:sz w:val="30"/>
          <w:szCs w:val="30"/>
        </w:rPr>
      </w:pPr>
      <w:r>
        <w:rPr>
          <w:rFonts w:hint="eastAsia"/>
          <w:sz w:val="30"/>
          <w:szCs w:val="30"/>
        </w:rPr>
        <w:t>三、被告人陈枝云在中山市三角镇经营云海歌舞厅期间，为得到“关照”，多次向中山市公安局三角分局、派出所的公安领导干部行贿，数额共计人民币</w:t>
      </w:r>
      <w:r>
        <w:rPr>
          <w:rFonts w:hint="eastAsia"/>
          <w:sz w:val="30"/>
          <w:szCs w:val="30"/>
        </w:rPr>
        <w:t>17.5</w:t>
      </w:r>
      <w:r>
        <w:rPr>
          <w:rFonts w:hint="eastAsia"/>
          <w:sz w:val="30"/>
          <w:szCs w:val="30"/>
        </w:rPr>
        <w:t>万元。</w:t>
      </w:r>
    </w:p>
    <w:p w:rsidR="006D3485" w:rsidRDefault="006D3485">
      <w:pPr>
        <w:spacing w:line="500" w:lineRule="atLeast"/>
        <w:ind w:firstLine="600"/>
        <w:divId w:val="448818793"/>
        <w:rPr>
          <w:rFonts w:hint="eastAsia"/>
          <w:sz w:val="30"/>
          <w:szCs w:val="30"/>
        </w:rPr>
      </w:pPr>
      <w:r>
        <w:rPr>
          <w:rFonts w:hint="eastAsia"/>
          <w:sz w:val="30"/>
          <w:szCs w:val="30"/>
        </w:rPr>
        <w:t>（一）被告人陈枝云为得到时任中山市公安局三角分局局长刘某</w:t>
      </w:r>
      <w:r>
        <w:rPr>
          <w:rFonts w:hint="eastAsia"/>
          <w:sz w:val="30"/>
          <w:szCs w:val="30"/>
        </w:rPr>
        <w:t>1</w:t>
      </w:r>
      <w:r>
        <w:rPr>
          <w:rFonts w:hint="eastAsia"/>
          <w:sz w:val="30"/>
          <w:szCs w:val="30"/>
        </w:rPr>
        <w:t>的“关照”，在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年春节期间，先后</w:t>
      </w:r>
      <w:r>
        <w:rPr>
          <w:rFonts w:hint="eastAsia"/>
          <w:sz w:val="30"/>
          <w:szCs w:val="30"/>
        </w:rPr>
        <w:t>2</w:t>
      </w:r>
      <w:r>
        <w:rPr>
          <w:rFonts w:hint="eastAsia"/>
          <w:sz w:val="30"/>
          <w:szCs w:val="30"/>
        </w:rPr>
        <w:t>次向刘某</w:t>
      </w:r>
      <w:r>
        <w:rPr>
          <w:rFonts w:hint="eastAsia"/>
          <w:sz w:val="30"/>
          <w:szCs w:val="30"/>
        </w:rPr>
        <w:t>1</w:t>
      </w:r>
      <w:r>
        <w:rPr>
          <w:rFonts w:hint="eastAsia"/>
          <w:sz w:val="30"/>
          <w:szCs w:val="30"/>
        </w:rPr>
        <w:t>行贿，数额共计人民币</w:t>
      </w:r>
      <w:r>
        <w:rPr>
          <w:rFonts w:hint="eastAsia"/>
          <w:sz w:val="30"/>
          <w:szCs w:val="30"/>
        </w:rPr>
        <w:t>2</w:t>
      </w:r>
      <w:r>
        <w:rPr>
          <w:rFonts w:hint="eastAsia"/>
          <w:sz w:val="30"/>
          <w:szCs w:val="30"/>
        </w:rPr>
        <w:t>万元。</w:t>
      </w:r>
    </w:p>
    <w:p w:rsidR="006D3485" w:rsidRDefault="006D3485">
      <w:pPr>
        <w:spacing w:line="500" w:lineRule="atLeast"/>
        <w:ind w:firstLine="600"/>
        <w:divId w:val="1554123428"/>
        <w:rPr>
          <w:rFonts w:hint="eastAsia"/>
          <w:sz w:val="30"/>
          <w:szCs w:val="30"/>
        </w:rPr>
      </w:pPr>
      <w:r>
        <w:rPr>
          <w:rFonts w:hint="eastAsia"/>
          <w:sz w:val="30"/>
          <w:szCs w:val="30"/>
        </w:rPr>
        <w:t>（二）被告人陈枝云为得到时任中山市公安局三角分局政委、局长刘某</w:t>
      </w:r>
      <w:r>
        <w:rPr>
          <w:rFonts w:hint="eastAsia"/>
          <w:sz w:val="30"/>
          <w:szCs w:val="30"/>
        </w:rPr>
        <w:t>2</w:t>
      </w:r>
      <w:r>
        <w:rPr>
          <w:rFonts w:hint="eastAsia"/>
          <w:sz w:val="30"/>
          <w:szCs w:val="30"/>
        </w:rPr>
        <w:t>的“关照”，在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年中秋节期间，先后</w:t>
      </w:r>
      <w:r>
        <w:rPr>
          <w:rFonts w:hint="eastAsia"/>
          <w:sz w:val="30"/>
          <w:szCs w:val="30"/>
        </w:rPr>
        <w:t>7</w:t>
      </w:r>
      <w:r>
        <w:rPr>
          <w:rFonts w:hint="eastAsia"/>
          <w:sz w:val="30"/>
          <w:szCs w:val="30"/>
        </w:rPr>
        <w:t>次向刘某</w:t>
      </w:r>
      <w:r>
        <w:rPr>
          <w:rFonts w:hint="eastAsia"/>
          <w:sz w:val="30"/>
          <w:szCs w:val="30"/>
        </w:rPr>
        <w:t>2</w:t>
      </w:r>
      <w:r>
        <w:rPr>
          <w:rFonts w:hint="eastAsia"/>
          <w:sz w:val="30"/>
          <w:szCs w:val="30"/>
        </w:rPr>
        <w:t>行贿，数额共计人民币</w:t>
      </w:r>
      <w:r>
        <w:rPr>
          <w:rFonts w:hint="eastAsia"/>
          <w:sz w:val="30"/>
          <w:szCs w:val="30"/>
        </w:rPr>
        <w:t>5.3</w:t>
      </w:r>
      <w:r>
        <w:rPr>
          <w:rFonts w:hint="eastAsia"/>
          <w:sz w:val="30"/>
          <w:szCs w:val="30"/>
        </w:rPr>
        <w:t>万元。</w:t>
      </w:r>
    </w:p>
    <w:p w:rsidR="006D3485" w:rsidRDefault="006D3485">
      <w:pPr>
        <w:spacing w:line="500" w:lineRule="atLeast"/>
        <w:ind w:firstLine="600"/>
        <w:divId w:val="948776687"/>
        <w:rPr>
          <w:rFonts w:hint="eastAsia"/>
          <w:sz w:val="30"/>
          <w:szCs w:val="30"/>
        </w:rPr>
      </w:pPr>
      <w:r>
        <w:rPr>
          <w:rFonts w:hint="eastAsia"/>
          <w:sz w:val="30"/>
          <w:szCs w:val="30"/>
        </w:rPr>
        <w:t>（三）被告人陈枝云为得到时任中山市公安局三角分局副分局长潘某的“关照”，在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年春节期间，先后</w:t>
      </w:r>
      <w:r>
        <w:rPr>
          <w:rFonts w:hint="eastAsia"/>
          <w:sz w:val="30"/>
          <w:szCs w:val="30"/>
        </w:rPr>
        <w:t>8</w:t>
      </w:r>
      <w:r>
        <w:rPr>
          <w:rFonts w:hint="eastAsia"/>
          <w:sz w:val="30"/>
          <w:szCs w:val="30"/>
        </w:rPr>
        <w:t>次向潘某行贿，数额共计人民币</w:t>
      </w:r>
      <w:r>
        <w:rPr>
          <w:rFonts w:hint="eastAsia"/>
          <w:sz w:val="30"/>
          <w:szCs w:val="30"/>
        </w:rPr>
        <w:t>4.9</w:t>
      </w:r>
      <w:r>
        <w:rPr>
          <w:rFonts w:hint="eastAsia"/>
          <w:sz w:val="30"/>
          <w:szCs w:val="30"/>
        </w:rPr>
        <w:t>万元。</w:t>
      </w:r>
    </w:p>
    <w:p w:rsidR="006D3485" w:rsidRDefault="006D3485">
      <w:pPr>
        <w:spacing w:line="500" w:lineRule="atLeast"/>
        <w:ind w:firstLine="600"/>
        <w:divId w:val="293874207"/>
        <w:rPr>
          <w:rFonts w:hint="eastAsia"/>
          <w:sz w:val="30"/>
          <w:szCs w:val="30"/>
        </w:rPr>
      </w:pPr>
      <w:r>
        <w:rPr>
          <w:rFonts w:hint="eastAsia"/>
          <w:sz w:val="30"/>
          <w:szCs w:val="30"/>
        </w:rPr>
        <w:t>（四）被告人陈枝云为得到时任中山市公安局三角分局高平派出所所长范某的“关照”，在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年春节期间，先后</w:t>
      </w:r>
      <w:r>
        <w:rPr>
          <w:rFonts w:hint="eastAsia"/>
          <w:sz w:val="30"/>
          <w:szCs w:val="30"/>
        </w:rPr>
        <w:t>7</w:t>
      </w:r>
      <w:r>
        <w:rPr>
          <w:rFonts w:hint="eastAsia"/>
          <w:sz w:val="30"/>
          <w:szCs w:val="30"/>
        </w:rPr>
        <w:t>次向范某行贿，数额共计人民币</w:t>
      </w:r>
      <w:r>
        <w:rPr>
          <w:rFonts w:hint="eastAsia"/>
          <w:sz w:val="30"/>
          <w:szCs w:val="30"/>
        </w:rPr>
        <w:t>3.5</w:t>
      </w:r>
      <w:r>
        <w:rPr>
          <w:rFonts w:hint="eastAsia"/>
          <w:sz w:val="30"/>
          <w:szCs w:val="30"/>
        </w:rPr>
        <w:t>万元。</w:t>
      </w:r>
    </w:p>
    <w:p w:rsidR="006D3485" w:rsidRDefault="006D3485">
      <w:pPr>
        <w:spacing w:line="500" w:lineRule="atLeast"/>
        <w:ind w:firstLine="600"/>
        <w:divId w:val="2045472060"/>
        <w:rPr>
          <w:rFonts w:hint="eastAsia"/>
          <w:sz w:val="30"/>
          <w:szCs w:val="30"/>
        </w:rPr>
      </w:pPr>
      <w:r>
        <w:rPr>
          <w:rFonts w:hint="eastAsia"/>
          <w:sz w:val="30"/>
          <w:szCs w:val="30"/>
        </w:rPr>
        <w:t>（五）被告人陈枝云为得到时任中山市公安局三角分局治安管理大队大队长杨某的“关照”，在</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年春节期间，先后</w:t>
      </w:r>
      <w:r>
        <w:rPr>
          <w:rFonts w:hint="eastAsia"/>
          <w:sz w:val="30"/>
          <w:szCs w:val="30"/>
        </w:rPr>
        <w:t>6</w:t>
      </w:r>
      <w:r>
        <w:rPr>
          <w:rFonts w:hint="eastAsia"/>
          <w:sz w:val="30"/>
          <w:szCs w:val="30"/>
        </w:rPr>
        <w:t>次向杨某行贿，数额共计人民币</w:t>
      </w:r>
      <w:r>
        <w:rPr>
          <w:rFonts w:hint="eastAsia"/>
          <w:sz w:val="30"/>
          <w:szCs w:val="30"/>
        </w:rPr>
        <w:t>1.8</w:t>
      </w:r>
      <w:r>
        <w:rPr>
          <w:rFonts w:hint="eastAsia"/>
          <w:sz w:val="30"/>
          <w:szCs w:val="30"/>
        </w:rPr>
        <w:t>万元。</w:t>
      </w:r>
    </w:p>
    <w:p w:rsidR="006D3485" w:rsidRDefault="006D3485">
      <w:pPr>
        <w:spacing w:line="500" w:lineRule="atLeast"/>
        <w:ind w:firstLine="600"/>
        <w:divId w:val="1287085523"/>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日，中山市第一市区人民检察院对被告人陈枝云的行贿罪行立案侦查，并于同年</w:t>
      </w:r>
      <w:r>
        <w:rPr>
          <w:rFonts w:hint="eastAsia"/>
          <w:sz w:val="30"/>
          <w:szCs w:val="30"/>
        </w:rPr>
        <w:t>8</w:t>
      </w:r>
      <w:r>
        <w:rPr>
          <w:rFonts w:hint="eastAsia"/>
          <w:sz w:val="30"/>
          <w:szCs w:val="30"/>
        </w:rPr>
        <w:t>月</w:t>
      </w:r>
      <w:r>
        <w:rPr>
          <w:rFonts w:hint="eastAsia"/>
          <w:sz w:val="30"/>
          <w:szCs w:val="30"/>
        </w:rPr>
        <w:t>9</w:t>
      </w:r>
      <w:r>
        <w:rPr>
          <w:rFonts w:hint="eastAsia"/>
          <w:sz w:val="30"/>
          <w:szCs w:val="30"/>
        </w:rPr>
        <w:t>日上午</w:t>
      </w:r>
      <w:r>
        <w:rPr>
          <w:rFonts w:hint="eastAsia"/>
          <w:sz w:val="30"/>
          <w:szCs w:val="30"/>
        </w:rPr>
        <w:t>10</w:t>
      </w:r>
      <w:r>
        <w:rPr>
          <w:rFonts w:hint="eastAsia"/>
          <w:sz w:val="30"/>
          <w:szCs w:val="30"/>
        </w:rPr>
        <w:t>时许，将被告人陈枝云抓获归案。被告人陈枝云到案后，对其主要罪行予以供认。</w:t>
      </w:r>
    </w:p>
    <w:p w:rsidR="006D3485" w:rsidRDefault="006D3485">
      <w:pPr>
        <w:spacing w:line="500" w:lineRule="atLeast"/>
        <w:ind w:firstLine="600"/>
        <w:divId w:val="2092850575"/>
        <w:rPr>
          <w:rFonts w:hint="eastAsia"/>
          <w:sz w:val="30"/>
          <w:szCs w:val="30"/>
        </w:rPr>
      </w:pPr>
      <w:r>
        <w:rPr>
          <w:rFonts w:hint="eastAsia"/>
          <w:sz w:val="30"/>
          <w:szCs w:val="30"/>
        </w:rPr>
        <w:t>上述基本事实，被告人陈枝云在开庭审理过程中无异议，并有中山市第一市区人民检察院的抓获经过、中山市公安局关于主要职责内设机构和领导职数规定、任职材料、云海歌舞厅三楼因存在卖淫、嫖娼行为被查处的情况资料、企业工商登记资料、涉案人员肖某、苏东岳、朱某杰、吴某、黄某、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、潘某、范某、杨某的供述及证言、被告人陈枝云的供述及户籍证明等证据证实，足以认定。</w:t>
      </w:r>
    </w:p>
    <w:p w:rsidR="006D3485" w:rsidRDefault="006D3485">
      <w:pPr>
        <w:spacing w:line="500" w:lineRule="atLeast"/>
        <w:ind w:firstLine="600"/>
        <w:divId w:val="1433933307"/>
        <w:rPr>
          <w:rFonts w:hint="eastAsia"/>
          <w:sz w:val="30"/>
          <w:szCs w:val="30"/>
        </w:rPr>
      </w:pPr>
      <w:r>
        <w:rPr>
          <w:rFonts w:hint="eastAsia"/>
          <w:sz w:val="30"/>
          <w:szCs w:val="30"/>
        </w:rPr>
        <w:t>辩护人提出陈枝云是云海歌舞厅及皇朝商务酒店的股东，对于行贿苏东岳、朱某杰、吴某、黄某的行为应按单位犯罪处理，经查，被告人陈枝云实际控制、参与经营或参股电子游戏机室、足浴、网吧、歌舞厅等多家娱乐场所，据其供认仅网吧就有十几家。从行贿的名义上看，根据被告人陈枝云及行贿对象的供述，均是以陈枝云个人名义而非任何“单位”的名义。在行贿的意志决策上，被告人陈枝云是行贿行为的实施者，没有证据证明行贿行为系基于单位集体决策，体现单位独立意志。从行贿的利益上看，被告人陈枝云行贿行为获取的是概括性利益并非某个“单位”的利益，实质上是为获取其个人在经营多项生意中的便利。因此被告人陈枝云的行贿行为不具备单位犯罪的实质及形式要件，应按个人犯罪处理。</w:t>
      </w:r>
    </w:p>
    <w:p w:rsidR="006D3485" w:rsidRDefault="006D3485">
      <w:pPr>
        <w:spacing w:line="500" w:lineRule="atLeast"/>
        <w:ind w:firstLine="600"/>
        <w:divId w:val="1216622061"/>
        <w:rPr>
          <w:rFonts w:hint="eastAsia"/>
          <w:sz w:val="30"/>
          <w:szCs w:val="30"/>
        </w:rPr>
      </w:pPr>
      <w:r>
        <w:rPr>
          <w:rFonts w:hint="eastAsia"/>
          <w:sz w:val="30"/>
          <w:szCs w:val="30"/>
        </w:rPr>
        <w:t>被告人陈枝云提出其向肖某行贿的数额应为</w:t>
      </w:r>
      <w:r>
        <w:rPr>
          <w:rFonts w:hint="eastAsia"/>
          <w:sz w:val="30"/>
          <w:szCs w:val="30"/>
        </w:rPr>
        <w:t>6</w:t>
      </w:r>
      <w:r>
        <w:rPr>
          <w:rFonts w:hint="eastAsia"/>
          <w:sz w:val="30"/>
          <w:szCs w:val="30"/>
        </w:rPr>
        <w:t>至</w:t>
      </w:r>
      <w:r>
        <w:rPr>
          <w:rFonts w:hint="eastAsia"/>
          <w:sz w:val="30"/>
          <w:szCs w:val="30"/>
        </w:rPr>
        <w:t>8</w:t>
      </w:r>
      <w:r>
        <w:rPr>
          <w:rFonts w:hint="eastAsia"/>
          <w:sz w:val="30"/>
          <w:szCs w:val="30"/>
        </w:rPr>
        <w:t>万元，向苏东岳行贿的数额应为</w:t>
      </w:r>
      <w:r>
        <w:rPr>
          <w:rFonts w:hint="eastAsia"/>
          <w:sz w:val="30"/>
          <w:szCs w:val="30"/>
        </w:rPr>
        <w:t>8</w:t>
      </w:r>
      <w:r>
        <w:rPr>
          <w:rFonts w:hint="eastAsia"/>
          <w:sz w:val="30"/>
          <w:szCs w:val="30"/>
        </w:rPr>
        <w:t>至</w:t>
      </w:r>
      <w:r>
        <w:rPr>
          <w:rFonts w:hint="eastAsia"/>
          <w:sz w:val="30"/>
          <w:szCs w:val="30"/>
        </w:rPr>
        <w:t>9</w:t>
      </w:r>
      <w:r>
        <w:rPr>
          <w:rFonts w:hint="eastAsia"/>
          <w:sz w:val="30"/>
          <w:szCs w:val="30"/>
        </w:rPr>
        <w:t>万元。经查，对于向肖某行贿</w:t>
      </w:r>
      <w:r>
        <w:rPr>
          <w:rFonts w:hint="eastAsia"/>
          <w:sz w:val="30"/>
          <w:szCs w:val="30"/>
        </w:rPr>
        <w:t>12</w:t>
      </w:r>
      <w:r>
        <w:rPr>
          <w:rFonts w:hint="eastAsia"/>
          <w:sz w:val="30"/>
          <w:szCs w:val="30"/>
        </w:rPr>
        <w:t>万元的事实，被告人陈枝云在侦查阶段作了供认，且与肖某的稳定供述相吻合，细节能够相互印证，足以认定。对于向苏东岳行贿的数额，被告人陈枝云在侦查阶段的供述及受贿人苏东岳的供述存在不一致，公诉机关按照二人供述行贿的起止期间，行贿发生的节日、各节日所贿送的数额等细节，按有利于被告人的原则就低计算，金额共计</w:t>
      </w:r>
      <w:r>
        <w:rPr>
          <w:rFonts w:hint="eastAsia"/>
          <w:sz w:val="30"/>
          <w:szCs w:val="30"/>
        </w:rPr>
        <w:t>11.6</w:t>
      </w:r>
      <w:r>
        <w:rPr>
          <w:rFonts w:hint="eastAsia"/>
          <w:sz w:val="30"/>
          <w:szCs w:val="30"/>
        </w:rPr>
        <w:t>万元，以此指控为犯罪数额本院予以支持。被告人陈枝云仅以记忆不清为由否认部分行贿数额，理据不足，本院不予采纳。</w:t>
      </w:r>
    </w:p>
    <w:p w:rsidR="006D3485" w:rsidRDefault="006D3485">
      <w:pPr>
        <w:spacing w:line="500" w:lineRule="atLeast"/>
        <w:ind w:firstLine="600"/>
        <w:divId w:val="2048946750"/>
        <w:rPr>
          <w:rFonts w:hint="eastAsia"/>
          <w:sz w:val="30"/>
          <w:szCs w:val="30"/>
        </w:rPr>
      </w:pPr>
      <w:r>
        <w:rPr>
          <w:rFonts w:hint="eastAsia"/>
          <w:sz w:val="30"/>
          <w:szCs w:val="30"/>
        </w:rPr>
        <w:t>被告人陈枝云提出其经营场所没有涉黄涉毒现象，其行贿系基于“风俗习惯”而为，经查，被告人陈枝云在侦查阶段供认，其经营的云海歌舞厅（量贩式</w:t>
      </w:r>
      <w:r>
        <w:rPr>
          <w:rFonts w:hint="eastAsia"/>
          <w:sz w:val="30"/>
          <w:szCs w:val="30"/>
        </w:rPr>
        <w:t>KTV</w:t>
      </w:r>
      <w:r>
        <w:rPr>
          <w:rFonts w:hint="eastAsia"/>
          <w:sz w:val="30"/>
          <w:szCs w:val="30"/>
        </w:rPr>
        <w:t>）存在色情、吸毒等违法活动，其承包给他人经营的位于歌舞厅楼上的足浴店也存在色情服务，但对其歌舞厅生意有好处。因担心公安机关的查处会影响其生意，为得到公安人员的“关照”而行贿。其供述与受贿人员的证言基本吻合，如潘某证实：“</w:t>
      </w:r>
      <w:r>
        <w:rPr>
          <w:rFonts w:hint="eastAsia"/>
          <w:sz w:val="30"/>
          <w:szCs w:val="30"/>
        </w:rPr>
        <w:t>2014</w:t>
      </w:r>
      <w:r>
        <w:rPr>
          <w:rFonts w:hint="eastAsia"/>
          <w:sz w:val="30"/>
          <w:szCs w:val="30"/>
        </w:rPr>
        <w:t>年底，我收到线索发现云海量贩式</w:t>
      </w:r>
      <w:r>
        <w:rPr>
          <w:rFonts w:hint="eastAsia"/>
          <w:sz w:val="30"/>
          <w:szCs w:val="30"/>
        </w:rPr>
        <w:t>KTV</w:t>
      </w:r>
      <w:r>
        <w:rPr>
          <w:rFonts w:hint="eastAsia"/>
          <w:sz w:val="30"/>
          <w:szCs w:val="30"/>
        </w:rPr>
        <w:t>涉黄问题，陈枝云给我送钱就是想让我能够关照他，尽量少去检查，如果去也尽量放松点检查，否则会影响他的生意”。除此之外，其余受贿人员均供认陈枝云行贿的目的是为在执法过程中“关照”他的云海歌舞厅、网吧等娱乐场所。可见，行贿人与受贿人对于行贿意图、请托事由有着一致的认识。被告人陈枝云行贿是基于对方具有查禁涉黄、涉毒违法行为的法定职责，目的是让对方不依法履行职责，通过少查处或轻查处以维护其娱乐场所生意，属于行贿犯罪所规定的“谋取不正当利益”无疑。至于其娱乐场所是否实际发生黄、毒现象，并不影响其行贿犯罪的成立。其辩解与查明事实及常理均不符，不予采纳。</w:t>
      </w:r>
    </w:p>
    <w:p w:rsidR="006D3485" w:rsidRDefault="006D3485">
      <w:pPr>
        <w:spacing w:line="500" w:lineRule="atLeast"/>
        <w:ind w:firstLine="600"/>
        <w:divId w:val="1443919518"/>
        <w:rPr>
          <w:rFonts w:hint="eastAsia"/>
          <w:sz w:val="30"/>
          <w:szCs w:val="30"/>
        </w:rPr>
      </w:pPr>
      <w:r>
        <w:rPr>
          <w:rFonts w:hint="eastAsia"/>
          <w:sz w:val="30"/>
          <w:szCs w:val="30"/>
        </w:rPr>
        <w:t>辩护人提出陈枝云在被追诉前主动交代行贿罪行，符合《刑法》第三百九十条第二款之规定，应予减轻或免除处罚。经查，根据《最高人民法院最高人民检察院关于办理行贿刑事案件具体应用法律若干问题的解释》第十三条之规定，“被追诉前”是指检察机关对行贿人的行贿行为刑事立案前。根据中山市第一市区人民检察院出具的《抓获经过和破案报告》以及被告人陈枝云归案后的讯问笔录，证明被告人陈枝云系在其行贿罪行被检察机关发现并刑事立案后，才予以供认，因此不符合上述刑法规定，但可以认定为具有坦白情节。</w:t>
      </w:r>
    </w:p>
    <w:p w:rsidR="006D3485" w:rsidRDefault="006D3485">
      <w:pPr>
        <w:spacing w:line="500" w:lineRule="atLeast"/>
        <w:ind w:firstLine="600"/>
        <w:divId w:val="790823791"/>
        <w:rPr>
          <w:rFonts w:hint="eastAsia"/>
          <w:sz w:val="30"/>
          <w:szCs w:val="30"/>
        </w:rPr>
      </w:pPr>
      <w:r>
        <w:rPr>
          <w:rFonts w:hint="eastAsia"/>
          <w:sz w:val="30"/>
          <w:szCs w:val="30"/>
        </w:rPr>
        <w:t>本院认为，被告人陈枝云无视国家法律，为谋取不正当利益，向三名以上的国家工作人员行贿，情节严重，其行为已构成行贿罪，应依法惩处。公诉机关指控被告人陈枝云犯行贿罪的事实清楚，证据确实、充分，罪名成立，本院予以支持。被告人陈枝云归案后基本如实供述其罪行，依法可以从轻处罚。依照《中华人民共和国刑法》第三百八十九条第一款、第三百九十条第一款、第六十七条第三款及《最高人民法院、最高人民检察院关于办理贪污贿赂刑事案件适用法律若干问题的解释》第七条第二款第（一）项、第八条第一款第（二）项、《最高人民法院、最高人民检察院关于办理行贿刑事案件具体应用法律若干问题的解释》第十二条第一款之规定，判决如下：</w:t>
      </w:r>
    </w:p>
    <w:p w:rsidR="006D3485" w:rsidRDefault="006D3485">
      <w:pPr>
        <w:spacing w:line="500" w:lineRule="atLeast"/>
        <w:ind w:firstLine="600"/>
        <w:divId w:val="839588181"/>
        <w:rPr>
          <w:rFonts w:hint="eastAsia"/>
          <w:sz w:val="30"/>
          <w:szCs w:val="30"/>
        </w:rPr>
      </w:pPr>
      <w:r>
        <w:rPr>
          <w:rFonts w:hint="eastAsia"/>
          <w:sz w:val="30"/>
          <w:szCs w:val="30"/>
        </w:rPr>
        <w:t>被告人陈枝云犯行贿罪，判处有期徒刑五年，并处罚金人民币二十万元。</w:t>
      </w:r>
    </w:p>
    <w:p w:rsidR="006D3485" w:rsidRDefault="006D3485">
      <w:pPr>
        <w:spacing w:line="500" w:lineRule="atLeast"/>
        <w:ind w:firstLine="600"/>
        <w:divId w:val="1781336118"/>
        <w:rPr>
          <w:rFonts w:hint="eastAsia"/>
          <w:sz w:val="30"/>
          <w:szCs w:val="30"/>
        </w:rPr>
      </w:pPr>
      <w:r>
        <w:rPr>
          <w:rFonts w:hint="eastAsia"/>
          <w:sz w:val="30"/>
          <w:szCs w:val="30"/>
        </w:rPr>
        <w:t>（刑期从判决执行之日起计算。判决执行以前先行羁押的，羁押一日折抵刑期一日，因本案被指定监视居住的</w:t>
      </w:r>
      <w:r>
        <w:rPr>
          <w:rFonts w:hint="eastAsia"/>
          <w:sz w:val="30"/>
          <w:szCs w:val="30"/>
        </w:rPr>
        <w:t>14</w:t>
      </w:r>
      <w:r>
        <w:rPr>
          <w:rFonts w:hint="eastAsia"/>
          <w:sz w:val="30"/>
          <w:szCs w:val="30"/>
        </w:rPr>
        <w:t>日，折抵刑期</w:t>
      </w:r>
      <w:r>
        <w:rPr>
          <w:rFonts w:hint="eastAsia"/>
          <w:sz w:val="30"/>
          <w:szCs w:val="30"/>
        </w:rPr>
        <w:t>7</w:t>
      </w:r>
      <w:r>
        <w:rPr>
          <w:rFonts w:hint="eastAsia"/>
          <w:sz w:val="30"/>
          <w:szCs w:val="30"/>
        </w:rPr>
        <w:t>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日止。罚金在判决生效后十日内向本院一次缴纳。期满不缴纳的，强制缴纳。）</w:t>
      </w:r>
    </w:p>
    <w:p w:rsidR="006D3485" w:rsidRDefault="006D3485">
      <w:pPr>
        <w:spacing w:line="500" w:lineRule="atLeast"/>
        <w:ind w:firstLine="600"/>
        <w:divId w:val="317658674"/>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rsidR="006D3485" w:rsidRDefault="006D3485">
      <w:pPr>
        <w:spacing w:line="500" w:lineRule="atLeast"/>
        <w:jc w:val="right"/>
        <w:divId w:val="231503246"/>
        <w:rPr>
          <w:rFonts w:hint="eastAsia"/>
          <w:sz w:val="30"/>
          <w:szCs w:val="30"/>
        </w:rPr>
      </w:pPr>
      <w:r>
        <w:rPr>
          <w:rFonts w:hint="eastAsia"/>
          <w:sz w:val="30"/>
          <w:szCs w:val="30"/>
        </w:rPr>
        <w:t>审　判　长　　梁　钢</w:t>
      </w:r>
    </w:p>
    <w:p w:rsidR="006D3485" w:rsidRDefault="006D3485">
      <w:pPr>
        <w:spacing w:line="500" w:lineRule="atLeast"/>
        <w:jc w:val="right"/>
        <w:divId w:val="1780949550"/>
        <w:rPr>
          <w:rFonts w:hint="eastAsia"/>
          <w:sz w:val="30"/>
          <w:szCs w:val="30"/>
        </w:rPr>
      </w:pPr>
      <w:r>
        <w:rPr>
          <w:rFonts w:hint="eastAsia"/>
          <w:sz w:val="30"/>
          <w:szCs w:val="30"/>
        </w:rPr>
        <w:t>审　判　员　　施斌斌</w:t>
      </w:r>
    </w:p>
    <w:p w:rsidR="006D3485" w:rsidRDefault="006D3485">
      <w:pPr>
        <w:spacing w:line="500" w:lineRule="atLeast"/>
        <w:jc w:val="right"/>
        <w:divId w:val="1670255072"/>
        <w:rPr>
          <w:rFonts w:hint="eastAsia"/>
          <w:sz w:val="30"/>
          <w:szCs w:val="30"/>
        </w:rPr>
      </w:pPr>
      <w:r>
        <w:rPr>
          <w:rFonts w:hint="eastAsia"/>
          <w:sz w:val="30"/>
          <w:szCs w:val="30"/>
        </w:rPr>
        <w:t>人民陪审员　　余蔚杰</w:t>
      </w:r>
    </w:p>
    <w:p w:rsidR="006D3485" w:rsidRDefault="006D3485">
      <w:pPr>
        <w:spacing w:line="500" w:lineRule="atLeast"/>
        <w:jc w:val="right"/>
        <w:divId w:val="1588690890"/>
        <w:rPr>
          <w:rFonts w:hint="eastAsia"/>
          <w:sz w:val="30"/>
          <w:szCs w:val="30"/>
        </w:rPr>
      </w:pPr>
      <w:r>
        <w:rPr>
          <w:rFonts w:hint="eastAsia"/>
          <w:sz w:val="30"/>
          <w:szCs w:val="30"/>
        </w:rPr>
        <w:t>二〇一八年十月二十三日</w:t>
      </w:r>
    </w:p>
    <w:p w:rsidR="006D3485" w:rsidRDefault="006D3485">
      <w:pPr>
        <w:spacing w:line="500" w:lineRule="atLeast"/>
        <w:jc w:val="right"/>
        <w:divId w:val="255140336"/>
        <w:rPr>
          <w:rFonts w:hint="eastAsia"/>
          <w:sz w:val="30"/>
          <w:szCs w:val="30"/>
        </w:rPr>
      </w:pPr>
      <w:r>
        <w:rPr>
          <w:rFonts w:hint="eastAsia"/>
          <w:sz w:val="30"/>
          <w:szCs w:val="30"/>
        </w:rPr>
        <w:t>书　记　员　　李保法</w:t>
      </w:r>
    </w:p>
    <w:p w:rsidR="006D3485" w:rsidRDefault="006D3485">
      <w:pPr>
        <w:spacing w:line="500" w:lineRule="atLeast"/>
        <w:ind w:firstLine="600"/>
        <w:divId w:val="2100903594"/>
        <w:rPr>
          <w:rFonts w:hint="eastAsia"/>
          <w:sz w:val="30"/>
          <w:szCs w:val="30"/>
        </w:rPr>
      </w:pPr>
      <w:r>
        <w:rPr>
          <w:rFonts w:hint="eastAsia"/>
          <w:sz w:val="30"/>
          <w:szCs w:val="30"/>
        </w:rPr>
        <w:t>连宜静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3485" w:rsidRDefault="006D3485" w:rsidP="006D3485">
      <w:pPr>
        <w:rPr>
          <w:rFonts w:hint="eastAsia"/>
        </w:rPr>
      </w:pPr>
      <w:r>
        <w:separator/>
      </w:r>
    </w:p>
  </w:endnote>
  <w:endnote w:type="continuationSeparator" w:id="0">
    <w:p w:rsidR="006D3485" w:rsidRDefault="006D3485" w:rsidP="006D34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3485" w:rsidRDefault="006D3485" w:rsidP="006D3485">
      <w:pPr>
        <w:rPr>
          <w:rFonts w:hint="eastAsia"/>
        </w:rPr>
      </w:pPr>
      <w:r>
        <w:separator/>
      </w:r>
    </w:p>
  </w:footnote>
  <w:footnote w:type="continuationSeparator" w:id="0">
    <w:p w:rsidR="006D3485" w:rsidRDefault="006D3485" w:rsidP="006D348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3485"/>
    <w:rsid w:val="002A6721"/>
    <w:rsid w:val="006D3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D3485"/>
    <w:pPr>
      <w:tabs>
        <w:tab w:val="center" w:pos="4153"/>
        <w:tab w:val="right" w:pos="8306"/>
      </w:tabs>
      <w:snapToGrid w:val="0"/>
      <w:jc w:val="center"/>
    </w:pPr>
    <w:rPr>
      <w:sz w:val="18"/>
      <w:szCs w:val="18"/>
    </w:rPr>
  </w:style>
  <w:style w:type="character" w:customStyle="1" w:styleId="a4">
    <w:name w:val="页眉 字符"/>
    <w:basedOn w:val="a0"/>
    <w:link w:val="a3"/>
    <w:uiPriority w:val="99"/>
    <w:rsid w:val="006D3485"/>
    <w:rPr>
      <w:rFonts w:ascii="宋体" w:eastAsia="宋体" w:hAnsi="宋体" w:cs="宋体"/>
      <w:sz w:val="18"/>
      <w:szCs w:val="18"/>
    </w:rPr>
  </w:style>
  <w:style w:type="paragraph" w:styleId="a5">
    <w:name w:val="footer"/>
    <w:basedOn w:val="a"/>
    <w:link w:val="a6"/>
    <w:uiPriority w:val="99"/>
    <w:unhideWhenUsed/>
    <w:rsid w:val="006D3485"/>
    <w:pPr>
      <w:tabs>
        <w:tab w:val="center" w:pos="4153"/>
        <w:tab w:val="right" w:pos="8306"/>
      </w:tabs>
      <w:snapToGrid w:val="0"/>
    </w:pPr>
    <w:rPr>
      <w:sz w:val="18"/>
      <w:szCs w:val="18"/>
    </w:rPr>
  </w:style>
  <w:style w:type="character" w:customStyle="1" w:styleId="a6">
    <w:name w:val="页脚 字符"/>
    <w:basedOn w:val="a0"/>
    <w:link w:val="a5"/>
    <w:uiPriority w:val="99"/>
    <w:rsid w:val="006D348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2493">
      <w:marLeft w:val="0"/>
      <w:marRight w:val="0"/>
      <w:marTop w:val="10"/>
      <w:marBottom w:val="10"/>
      <w:divBdr>
        <w:top w:val="none" w:sz="0" w:space="0" w:color="auto"/>
        <w:left w:val="none" w:sz="0" w:space="0" w:color="auto"/>
        <w:bottom w:val="none" w:sz="0" w:space="0" w:color="auto"/>
        <w:right w:val="none" w:sz="0" w:space="0" w:color="auto"/>
      </w:divBdr>
    </w:div>
    <w:div w:id="219707544">
      <w:marLeft w:val="0"/>
      <w:marRight w:val="0"/>
      <w:marTop w:val="10"/>
      <w:marBottom w:val="10"/>
      <w:divBdr>
        <w:top w:val="none" w:sz="0" w:space="0" w:color="auto"/>
        <w:left w:val="none" w:sz="0" w:space="0" w:color="auto"/>
        <w:bottom w:val="none" w:sz="0" w:space="0" w:color="auto"/>
        <w:right w:val="none" w:sz="0" w:space="0" w:color="auto"/>
      </w:divBdr>
    </w:div>
    <w:div w:id="231503246">
      <w:marLeft w:val="0"/>
      <w:marRight w:val="720"/>
      <w:marTop w:val="10"/>
      <w:marBottom w:val="10"/>
      <w:divBdr>
        <w:top w:val="none" w:sz="0" w:space="0" w:color="auto"/>
        <w:left w:val="none" w:sz="0" w:space="0" w:color="auto"/>
        <w:bottom w:val="none" w:sz="0" w:space="0" w:color="auto"/>
        <w:right w:val="none" w:sz="0" w:space="0" w:color="auto"/>
      </w:divBdr>
    </w:div>
    <w:div w:id="255140336">
      <w:marLeft w:val="0"/>
      <w:marRight w:val="720"/>
      <w:marTop w:val="10"/>
      <w:marBottom w:val="10"/>
      <w:divBdr>
        <w:top w:val="none" w:sz="0" w:space="0" w:color="auto"/>
        <w:left w:val="none" w:sz="0" w:space="0" w:color="auto"/>
        <w:bottom w:val="none" w:sz="0" w:space="0" w:color="auto"/>
        <w:right w:val="none" w:sz="0" w:space="0" w:color="auto"/>
      </w:divBdr>
    </w:div>
    <w:div w:id="276523228">
      <w:marLeft w:val="0"/>
      <w:marRight w:val="0"/>
      <w:marTop w:val="10"/>
      <w:marBottom w:val="10"/>
      <w:divBdr>
        <w:top w:val="none" w:sz="0" w:space="0" w:color="auto"/>
        <w:left w:val="none" w:sz="0" w:space="0" w:color="auto"/>
        <w:bottom w:val="none" w:sz="0" w:space="0" w:color="auto"/>
        <w:right w:val="none" w:sz="0" w:space="0" w:color="auto"/>
      </w:divBdr>
    </w:div>
    <w:div w:id="293874207">
      <w:marLeft w:val="0"/>
      <w:marRight w:val="0"/>
      <w:marTop w:val="10"/>
      <w:marBottom w:val="10"/>
      <w:divBdr>
        <w:top w:val="none" w:sz="0" w:space="0" w:color="auto"/>
        <w:left w:val="none" w:sz="0" w:space="0" w:color="auto"/>
        <w:bottom w:val="none" w:sz="0" w:space="0" w:color="auto"/>
        <w:right w:val="none" w:sz="0" w:space="0" w:color="auto"/>
      </w:divBdr>
    </w:div>
    <w:div w:id="308412502">
      <w:marLeft w:val="0"/>
      <w:marRight w:val="0"/>
      <w:marTop w:val="10"/>
      <w:marBottom w:val="10"/>
      <w:divBdr>
        <w:top w:val="none" w:sz="0" w:space="0" w:color="auto"/>
        <w:left w:val="none" w:sz="0" w:space="0" w:color="auto"/>
        <w:bottom w:val="none" w:sz="0" w:space="0" w:color="auto"/>
        <w:right w:val="none" w:sz="0" w:space="0" w:color="auto"/>
      </w:divBdr>
    </w:div>
    <w:div w:id="317658674">
      <w:marLeft w:val="0"/>
      <w:marRight w:val="0"/>
      <w:marTop w:val="10"/>
      <w:marBottom w:val="10"/>
      <w:divBdr>
        <w:top w:val="none" w:sz="0" w:space="0" w:color="auto"/>
        <w:left w:val="none" w:sz="0" w:space="0" w:color="auto"/>
        <w:bottom w:val="none" w:sz="0" w:space="0" w:color="auto"/>
        <w:right w:val="none" w:sz="0" w:space="0" w:color="auto"/>
      </w:divBdr>
    </w:div>
    <w:div w:id="326707844">
      <w:marLeft w:val="0"/>
      <w:marRight w:val="0"/>
      <w:marTop w:val="10"/>
      <w:marBottom w:val="10"/>
      <w:divBdr>
        <w:top w:val="none" w:sz="0" w:space="0" w:color="auto"/>
        <w:left w:val="none" w:sz="0" w:space="0" w:color="auto"/>
        <w:bottom w:val="none" w:sz="0" w:space="0" w:color="auto"/>
        <w:right w:val="none" w:sz="0" w:space="0" w:color="auto"/>
      </w:divBdr>
    </w:div>
    <w:div w:id="448818793">
      <w:marLeft w:val="0"/>
      <w:marRight w:val="0"/>
      <w:marTop w:val="10"/>
      <w:marBottom w:val="10"/>
      <w:divBdr>
        <w:top w:val="none" w:sz="0" w:space="0" w:color="auto"/>
        <w:left w:val="none" w:sz="0" w:space="0" w:color="auto"/>
        <w:bottom w:val="none" w:sz="0" w:space="0" w:color="auto"/>
        <w:right w:val="none" w:sz="0" w:space="0" w:color="auto"/>
      </w:divBdr>
    </w:div>
    <w:div w:id="452672193">
      <w:marLeft w:val="0"/>
      <w:marRight w:val="0"/>
      <w:marTop w:val="10"/>
      <w:marBottom w:val="10"/>
      <w:divBdr>
        <w:top w:val="none" w:sz="0" w:space="0" w:color="auto"/>
        <w:left w:val="none" w:sz="0" w:space="0" w:color="auto"/>
        <w:bottom w:val="none" w:sz="0" w:space="0" w:color="auto"/>
        <w:right w:val="none" w:sz="0" w:space="0" w:color="auto"/>
      </w:divBdr>
    </w:div>
    <w:div w:id="660693556">
      <w:marLeft w:val="0"/>
      <w:marRight w:val="0"/>
      <w:marTop w:val="10"/>
      <w:marBottom w:val="10"/>
      <w:divBdr>
        <w:top w:val="none" w:sz="0" w:space="0" w:color="auto"/>
        <w:left w:val="none" w:sz="0" w:space="0" w:color="auto"/>
        <w:bottom w:val="none" w:sz="0" w:space="0" w:color="auto"/>
        <w:right w:val="none" w:sz="0" w:space="0" w:color="auto"/>
      </w:divBdr>
    </w:div>
    <w:div w:id="790823791">
      <w:marLeft w:val="0"/>
      <w:marRight w:val="0"/>
      <w:marTop w:val="10"/>
      <w:marBottom w:val="10"/>
      <w:divBdr>
        <w:top w:val="none" w:sz="0" w:space="0" w:color="auto"/>
        <w:left w:val="none" w:sz="0" w:space="0" w:color="auto"/>
        <w:bottom w:val="none" w:sz="0" w:space="0" w:color="auto"/>
        <w:right w:val="none" w:sz="0" w:space="0" w:color="auto"/>
      </w:divBdr>
    </w:div>
    <w:div w:id="839588181">
      <w:marLeft w:val="0"/>
      <w:marRight w:val="0"/>
      <w:marTop w:val="10"/>
      <w:marBottom w:val="10"/>
      <w:divBdr>
        <w:top w:val="none" w:sz="0" w:space="0" w:color="auto"/>
        <w:left w:val="none" w:sz="0" w:space="0" w:color="auto"/>
        <w:bottom w:val="none" w:sz="0" w:space="0" w:color="auto"/>
        <w:right w:val="none" w:sz="0" w:space="0" w:color="auto"/>
      </w:divBdr>
    </w:div>
    <w:div w:id="858811857">
      <w:marLeft w:val="0"/>
      <w:marRight w:val="0"/>
      <w:marTop w:val="10"/>
      <w:marBottom w:val="10"/>
      <w:divBdr>
        <w:top w:val="none" w:sz="0" w:space="0" w:color="auto"/>
        <w:left w:val="none" w:sz="0" w:space="0" w:color="auto"/>
        <w:bottom w:val="none" w:sz="0" w:space="0" w:color="auto"/>
        <w:right w:val="none" w:sz="0" w:space="0" w:color="auto"/>
      </w:divBdr>
    </w:div>
    <w:div w:id="948776687">
      <w:marLeft w:val="0"/>
      <w:marRight w:val="0"/>
      <w:marTop w:val="10"/>
      <w:marBottom w:val="10"/>
      <w:divBdr>
        <w:top w:val="none" w:sz="0" w:space="0" w:color="auto"/>
        <w:left w:val="none" w:sz="0" w:space="0" w:color="auto"/>
        <w:bottom w:val="none" w:sz="0" w:space="0" w:color="auto"/>
        <w:right w:val="none" w:sz="0" w:space="0" w:color="auto"/>
      </w:divBdr>
    </w:div>
    <w:div w:id="1216622061">
      <w:marLeft w:val="0"/>
      <w:marRight w:val="0"/>
      <w:marTop w:val="10"/>
      <w:marBottom w:val="10"/>
      <w:divBdr>
        <w:top w:val="none" w:sz="0" w:space="0" w:color="auto"/>
        <w:left w:val="none" w:sz="0" w:space="0" w:color="auto"/>
        <w:bottom w:val="none" w:sz="0" w:space="0" w:color="auto"/>
        <w:right w:val="none" w:sz="0" w:space="0" w:color="auto"/>
      </w:divBdr>
    </w:div>
    <w:div w:id="1287085523">
      <w:marLeft w:val="0"/>
      <w:marRight w:val="0"/>
      <w:marTop w:val="10"/>
      <w:marBottom w:val="10"/>
      <w:divBdr>
        <w:top w:val="none" w:sz="0" w:space="0" w:color="auto"/>
        <w:left w:val="none" w:sz="0" w:space="0" w:color="auto"/>
        <w:bottom w:val="none" w:sz="0" w:space="0" w:color="auto"/>
        <w:right w:val="none" w:sz="0" w:space="0" w:color="auto"/>
      </w:divBdr>
    </w:div>
    <w:div w:id="1433933307">
      <w:marLeft w:val="0"/>
      <w:marRight w:val="0"/>
      <w:marTop w:val="10"/>
      <w:marBottom w:val="10"/>
      <w:divBdr>
        <w:top w:val="none" w:sz="0" w:space="0" w:color="auto"/>
        <w:left w:val="none" w:sz="0" w:space="0" w:color="auto"/>
        <w:bottom w:val="none" w:sz="0" w:space="0" w:color="auto"/>
        <w:right w:val="none" w:sz="0" w:space="0" w:color="auto"/>
      </w:divBdr>
    </w:div>
    <w:div w:id="1443919518">
      <w:marLeft w:val="0"/>
      <w:marRight w:val="0"/>
      <w:marTop w:val="10"/>
      <w:marBottom w:val="10"/>
      <w:divBdr>
        <w:top w:val="none" w:sz="0" w:space="0" w:color="auto"/>
        <w:left w:val="none" w:sz="0" w:space="0" w:color="auto"/>
        <w:bottom w:val="none" w:sz="0" w:space="0" w:color="auto"/>
        <w:right w:val="none" w:sz="0" w:space="0" w:color="auto"/>
      </w:divBdr>
    </w:div>
    <w:div w:id="1460876144">
      <w:marLeft w:val="0"/>
      <w:marRight w:val="0"/>
      <w:marTop w:val="10"/>
      <w:marBottom w:val="10"/>
      <w:divBdr>
        <w:top w:val="none" w:sz="0" w:space="0" w:color="auto"/>
        <w:left w:val="none" w:sz="0" w:space="0" w:color="auto"/>
        <w:bottom w:val="none" w:sz="0" w:space="0" w:color="auto"/>
        <w:right w:val="none" w:sz="0" w:space="0" w:color="auto"/>
      </w:divBdr>
    </w:div>
    <w:div w:id="1517764870">
      <w:marLeft w:val="0"/>
      <w:marRight w:val="0"/>
      <w:marTop w:val="10"/>
      <w:marBottom w:val="10"/>
      <w:divBdr>
        <w:top w:val="none" w:sz="0" w:space="0" w:color="auto"/>
        <w:left w:val="none" w:sz="0" w:space="0" w:color="auto"/>
        <w:bottom w:val="none" w:sz="0" w:space="0" w:color="auto"/>
        <w:right w:val="none" w:sz="0" w:space="0" w:color="auto"/>
      </w:divBdr>
    </w:div>
    <w:div w:id="1554123428">
      <w:marLeft w:val="0"/>
      <w:marRight w:val="0"/>
      <w:marTop w:val="10"/>
      <w:marBottom w:val="10"/>
      <w:divBdr>
        <w:top w:val="none" w:sz="0" w:space="0" w:color="auto"/>
        <w:left w:val="none" w:sz="0" w:space="0" w:color="auto"/>
        <w:bottom w:val="none" w:sz="0" w:space="0" w:color="auto"/>
        <w:right w:val="none" w:sz="0" w:space="0" w:color="auto"/>
      </w:divBdr>
    </w:div>
    <w:div w:id="1588690890">
      <w:marLeft w:val="0"/>
      <w:marRight w:val="720"/>
      <w:marTop w:val="10"/>
      <w:marBottom w:val="10"/>
      <w:divBdr>
        <w:top w:val="none" w:sz="0" w:space="0" w:color="auto"/>
        <w:left w:val="none" w:sz="0" w:space="0" w:color="auto"/>
        <w:bottom w:val="none" w:sz="0" w:space="0" w:color="auto"/>
        <w:right w:val="none" w:sz="0" w:space="0" w:color="auto"/>
      </w:divBdr>
    </w:div>
    <w:div w:id="1670255072">
      <w:marLeft w:val="0"/>
      <w:marRight w:val="720"/>
      <w:marTop w:val="10"/>
      <w:marBottom w:val="10"/>
      <w:divBdr>
        <w:top w:val="none" w:sz="0" w:space="0" w:color="auto"/>
        <w:left w:val="none" w:sz="0" w:space="0" w:color="auto"/>
        <w:bottom w:val="none" w:sz="0" w:space="0" w:color="auto"/>
        <w:right w:val="none" w:sz="0" w:space="0" w:color="auto"/>
      </w:divBdr>
    </w:div>
    <w:div w:id="1709138595">
      <w:marLeft w:val="0"/>
      <w:marRight w:val="0"/>
      <w:marTop w:val="10"/>
      <w:marBottom w:val="10"/>
      <w:divBdr>
        <w:top w:val="none" w:sz="0" w:space="0" w:color="auto"/>
        <w:left w:val="none" w:sz="0" w:space="0" w:color="auto"/>
        <w:bottom w:val="none" w:sz="0" w:space="0" w:color="auto"/>
        <w:right w:val="none" w:sz="0" w:space="0" w:color="auto"/>
      </w:divBdr>
    </w:div>
    <w:div w:id="1780949550">
      <w:marLeft w:val="0"/>
      <w:marRight w:val="720"/>
      <w:marTop w:val="10"/>
      <w:marBottom w:val="10"/>
      <w:divBdr>
        <w:top w:val="none" w:sz="0" w:space="0" w:color="auto"/>
        <w:left w:val="none" w:sz="0" w:space="0" w:color="auto"/>
        <w:bottom w:val="none" w:sz="0" w:space="0" w:color="auto"/>
        <w:right w:val="none" w:sz="0" w:space="0" w:color="auto"/>
      </w:divBdr>
    </w:div>
    <w:div w:id="1781336118">
      <w:marLeft w:val="0"/>
      <w:marRight w:val="0"/>
      <w:marTop w:val="10"/>
      <w:marBottom w:val="10"/>
      <w:divBdr>
        <w:top w:val="none" w:sz="0" w:space="0" w:color="auto"/>
        <w:left w:val="none" w:sz="0" w:space="0" w:color="auto"/>
        <w:bottom w:val="none" w:sz="0" w:space="0" w:color="auto"/>
        <w:right w:val="none" w:sz="0" w:space="0" w:color="auto"/>
      </w:divBdr>
    </w:div>
    <w:div w:id="1884174913">
      <w:marLeft w:val="0"/>
      <w:marRight w:val="0"/>
      <w:marTop w:val="10"/>
      <w:marBottom w:val="10"/>
      <w:divBdr>
        <w:top w:val="none" w:sz="0" w:space="0" w:color="auto"/>
        <w:left w:val="none" w:sz="0" w:space="0" w:color="auto"/>
        <w:bottom w:val="none" w:sz="0" w:space="0" w:color="auto"/>
        <w:right w:val="none" w:sz="0" w:space="0" w:color="auto"/>
      </w:divBdr>
    </w:div>
    <w:div w:id="1893030628">
      <w:marLeft w:val="0"/>
      <w:marRight w:val="0"/>
      <w:marTop w:val="10"/>
      <w:marBottom w:val="10"/>
      <w:divBdr>
        <w:top w:val="none" w:sz="0" w:space="0" w:color="auto"/>
        <w:left w:val="none" w:sz="0" w:space="0" w:color="auto"/>
        <w:bottom w:val="none" w:sz="0" w:space="0" w:color="auto"/>
        <w:right w:val="none" w:sz="0" w:space="0" w:color="auto"/>
      </w:divBdr>
    </w:div>
    <w:div w:id="2008168148">
      <w:marLeft w:val="0"/>
      <w:marRight w:val="0"/>
      <w:marTop w:val="10"/>
      <w:marBottom w:val="10"/>
      <w:divBdr>
        <w:top w:val="none" w:sz="0" w:space="0" w:color="auto"/>
        <w:left w:val="none" w:sz="0" w:space="0" w:color="auto"/>
        <w:bottom w:val="none" w:sz="0" w:space="0" w:color="auto"/>
        <w:right w:val="none" w:sz="0" w:space="0" w:color="auto"/>
      </w:divBdr>
    </w:div>
    <w:div w:id="2045472060">
      <w:marLeft w:val="0"/>
      <w:marRight w:val="0"/>
      <w:marTop w:val="10"/>
      <w:marBottom w:val="10"/>
      <w:divBdr>
        <w:top w:val="none" w:sz="0" w:space="0" w:color="auto"/>
        <w:left w:val="none" w:sz="0" w:space="0" w:color="auto"/>
        <w:bottom w:val="none" w:sz="0" w:space="0" w:color="auto"/>
        <w:right w:val="none" w:sz="0" w:space="0" w:color="auto"/>
      </w:divBdr>
    </w:div>
    <w:div w:id="2048946750">
      <w:marLeft w:val="0"/>
      <w:marRight w:val="0"/>
      <w:marTop w:val="10"/>
      <w:marBottom w:val="10"/>
      <w:divBdr>
        <w:top w:val="none" w:sz="0" w:space="0" w:color="auto"/>
        <w:left w:val="none" w:sz="0" w:space="0" w:color="auto"/>
        <w:bottom w:val="none" w:sz="0" w:space="0" w:color="auto"/>
        <w:right w:val="none" w:sz="0" w:space="0" w:color="auto"/>
      </w:divBdr>
    </w:div>
    <w:div w:id="2092850575">
      <w:marLeft w:val="0"/>
      <w:marRight w:val="0"/>
      <w:marTop w:val="10"/>
      <w:marBottom w:val="10"/>
      <w:divBdr>
        <w:top w:val="none" w:sz="0" w:space="0" w:color="auto"/>
        <w:left w:val="none" w:sz="0" w:space="0" w:color="auto"/>
        <w:bottom w:val="none" w:sz="0" w:space="0" w:color="auto"/>
        <w:right w:val="none" w:sz="0" w:space="0" w:color="auto"/>
      </w:divBdr>
    </w:div>
    <w:div w:id="2100903594">
      <w:marLeft w:val="0"/>
      <w:marRight w:val="0"/>
      <w:marTop w:val="10"/>
      <w:marBottom w:val="10"/>
      <w:divBdr>
        <w:top w:val="none" w:sz="0" w:space="0" w:color="auto"/>
        <w:left w:val="none" w:sz="0" w:space="0" w:color="auto"/>
        <w:bottom w:val="none" w:sz="0" w:space="0" w:color="auto"/>
        <w:right w:val="none" w:sz="0" w:space="0" w:color="auto"/>
      </w:divBdr>
    </w:div>
    <w:div w:id="2101827314">
      <w:marLeft w:val="0"/>
      <w:marRight w:val="0"/>
      <w:marTop w:val="10"/>
      <w:marBottom w:val="10"/>
      <w:divBdr>
        <w:top w:val="none" w:sz="0" w:space="0" w:color="auto"/>
        <w:left w:val="none" w:sz="0" w:space="0" w:color="auto"/>
        <w:bottom w:val="none" w:sz="0" w:space="0" w:color="auto"/>
        <w:right w:val="none" w:sz="0" w:space="0" w:color="auto"/>
      </w:divBdr>
    </w:div>
    <w:div w:id="21383337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537</Words>
  <Characters>3067</Characters>
  <Application>Microsoft Office Word</Application>
  <DocSecurity>0</DocSecurity>
  <Lines>25</Lines>
  <Paragraphs>7</Paragraphs>
  <ScaleCrop>false</ScaleCrop>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