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7A54" w:rsidRDefault="00407A54">
      <w:pPr>
        <w:spacing w:line="500" w:lineRule="atLeast"/>
        <w:jc w:val="center"/>
        <w:divId w:val="386076159"/>
        <w:rPr>
          <w:rFonts w:ascii="黑体" w:eastAsia="黑体" w:hAnsi="黑体"/>
          <w:sz w:val="36"/>
          <w:szCs w:val="36"/>
        </w:rPr>
      </w:pPr>
      <w:r>
        <w:rPr>
          <w:rFonts w:ascii="黑体" w:eastAsia="黑体" w:hAnsi="黑体" w:hint="eastAsia"/>
          <w:sz w:val="36"/>
          <w:szCs w:val="36"/>
        </w:rPr>
        <w:t>广东省广州市南沙区人民法院</w:t>
      </w:r>
    </w:p>
    <w:p w:rsidR="00407A54" w:rsidRDefault="00407A54">
      <w:pPr>
        <w:spacing w:line="500" w:lineRule="atLeast"/>
        <w:jc w:val="center"/>
        <w:divId w:val="18716463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07A54" w:rsidRDefault="00407A54">
      <w:pPr>
        <w:spacing w:line="500" w:lineRule="atLeast"/>
        <w:jc w:val="right"/>
        <w:divId w:val="175874664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765</w:t>
      </w:r>
      <w:r>
        <w:rPr>
          <w:rFonts w:hint="eastAsia"/>
          <w:sz w:val="30"/>
          <w:szCs w:val="30"/>
        </w:rPr>
        <w:t>号</w:t>
      </w:r>
    </w:p>
    <w:p w:rsidR="00407A54" w:rsidRDefault="00407A54">
      <w:pPr>
        <w:spacing w:line="500" w:lineRule="atLeast"/>
        <w:ind w:firstLine="600"/>
        <w:divId w:val="1253468474"/>
        <w:rPr>
          <w:rFonts w:hint="eastAsia"/>
          <w:sz w:val="30"/>
          <w:szCs w:val="30"/>
        </w:rPr>
      </w:pPr>
      <w:r>
        <w:rPr>
          <w:rFonts w:hint="eastAsia"/>
          <w:sz w:val="30"/>
          <w:szCs w:val="30"/>
        </w:rPr>
        <w:t>公诉机关广东省广州市南沙区人民检察院。</w:t>
      </w:r>
    </w:p>
    <w:p w:rsidR="00407A54" w:rsidRDefault="00407A54">
      <w:pPr>
        <w:spacing w:line="500" w:lineRule="atLeast"/>
        <w:ind w:firstLine="600"/>
        <w:divId w:val="1869636718"/>
        <w:rPr>
          <w:rFonts w:hint="eastAsia"/>
          <w:sz w:val="30"/>
          <w:szCs w:val="30"/>
        </w:rPr>
      </w:pPr>
      <w:r>
        <w:rPr>
          <w:rFonts w:hint="eastAsia"/>
          <w:sz w:val="30"/>
          <w:szCs w:val="30"/>
        </w:rPr>
        <w:t>被告人陈柏华</w:t>
      </w:r>
      <w:r>
        <w:rPr>
          <w:rFonts w:hint="eastAsia"/>
          <w:sz w:val="30"/>
          <w:szCs w:val="30"/>
        </w:rPr>
        <w:t>,</w:t>
      </w:r>
      <w:r>
        <w:rPr>
          <w:rFonts w:hint="eastAsia"/>
          <w:sz w:val="30"/>
          <w:szCs w:val="30"/>
        </w:rPr>
        <w:t>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日出生于广东省广州市</w:t>
      </w:r>
      <w:r>
        <w:rPr>
          <w:rFonts w:hint="eastAsia"/>
          <w:sz w:val="30"/>
          <w:szCs w:val="30"/>
        </w:rPr>
        <w:t>,</w:t>
      </w:r>
      <w:r>
        <w:rPr>
          <w:rFonts w:hint="eastAsia"/>
          <w:sz w:val="30"/>
          <w:szCs w:val="30"/>
        </w:rPr>
        <w:t>汉族</w:t>
      </w:r>
      <w:r>
        <w:rPr>
          <w:rFonts w:hint="eastAsia"/>
          <w:sz w:val="30"/>
          <w:szCs w:val="30"/>
        </w:rPr>
        <w:t>,</w:t>
      </w:r>
      <w:r>
        <w:rPr>
          <w:rFonts w:hint="eastAsia"/>
          <w:sz w:val="30"/>
          <w:szCs w:val="30"/>
        </w:rPr>
        <w:t>初中文化</w:t>
      </w:r>
      <w:r>
        <w:rPr>
          <w:rFonts w:hint="eastAsia"/>
          <w:sz w:val="30"/>
          <w:szCs w:val="30"/>
        </w:rPr>
        <w:t>,</w:t>
      </w:r>
      <w:r>
        <w:rPr>
          <w:rFonts w:hint="eastAsia"/>
          <w:sz w:val="30"/>
          <w:szCs w:val="30"/>
        </w:rPr>
        <w:t>个体户</w:t>
      </w:r>
      <w:r>
        <w:rPr>
          <w:rFonts w:hint="eastAsia"/>
          <w:sz w:val="30"/>
          <w:szCs w:val="30"/>
        </w:rPr>
        <w:t>,</w:t>
      </w:r>
      <w:r>
        <w:rPr>
          <w:rFonts w:hint="eastAsia"/>
          <w:sz w:val="30"/>
          <w:szCs w:val="30"/>
        </w:rPr>
        <w:t>住广州市南沙区。因本案于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日被羁押</w:t>
      </w:r>
      <w:r>
        <w:rPr>
          <w:rFonts w:hint="eastAsia"/>
          <w:sz w:val="30"/>
          <w:szCs w:val="30"/>
        </w:rPr>
        <w:t>,</w:t>
      </w:r>
      <w:r>
        <w:rPr>
          <w:rFonts w:hint="eastAsia"/>
          <w:sz w:val="30"/>
          <w:szCs w:val="30"/>
        </w:rPr>
        <w:t>次日被刑事拘留</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日被逮捕。现被羁押在广州市南沙区看守所。</w:t>
      </w:r>
    </w:p>
    <w:p w:rsidR="00407A54" w:rsidRDefault="00407A54">
      <w:pPr>
        <w:spacing w:line="500" w:lineRule="atLeast"/>
        <w:ind w:firstLine="600"/>
        <w:divId w:val="2092043345"/>
        <w:rPr>
          <w:rFonts w:hint="eastAsia"/>
          <w:sz w:val="30"/>
          <w:szCs w:val="30"/>
        </w:rPr>
      </w:pPr>
      <w:r>
        <w:rPr>
          <w:rFonts w:hint="eastAsia"/>
          <w:sz w:val="30"/>
          <w:szCs w:val="30"/>
        </w:rPr>
        <w:t>辩护人何镇波、曾燕婷</w:t>
      </w:r>
      <w:r>
        <w:rPr>
          <w:rFonts w:hint="eastAsia"/>
          <w:sz w:val="30"/>
          <w:szCs w:val="30"/>
        </w:rPr>
        <w:t>,</w:t>
      </w:r>
      <w:r>
        <w:rPr>
          <w:rFonts w:hint="eastAsia"/>
          <w:sz w:val="30"/>
          <w:szCs w:val="30"/>
        </w:rPr>
        <w:t>广东华誉律师事务所律师。</w:t>
      </w:r>
    </w:p>
    <w:p w:rsidR="00407A54" w:rsidRDefault="00407A54">
      <w:pPr>
        <w:spacing w:line="500" w:lineRule="atLeast"/>
        <w:ind w:firstLine="600"/>
        <w:divId w:val="434835786"/>
        <w:rPr>
          <w:rFonts w:hint="eastAsia"/>
          <w:sz w:val="30"/>
          <w:szCs w:val="30"/>
        </w:rPr>
      </w:pPr>
      <w:r>
        <w:rPr>
          <w:rFonts w:hint="eastAsia"/>
          <w:sz w:val="30"/>
          <w:szCs w:val="30"/>
        </w:rPr>
        <w:t>广东省广州市南沙区人民检察院以穗南检公刑诉</w:t>
      </w:r>
      <w:r>
        <w:rPr>
          <w:rFonts w:hint="eastAsia"/>
          <w:sz w:val="30"/>
          <w:szCs w:val="30"/>
        </w:rPr>
        <w:t>[2017]853</w:t>
      </w:r>
      <w:r>
        <w:rPr>
          <w:rFonts w:hint="eastAsia"/>
          <w:sz w:val="30"/>
          <w:szCs w:val="30"/>
        </w:rPr>
        <w:t>号起诉书指控被告人陈柏华犯行贿罪</w:t>
      </w:r>
      <w:r>
        <w:rPr>
          <w:rFonts w:hint="eastAsia"/>
          <w:sz w:val="30"/>
          <w:szCs w:val="30"/>
        </w:rPr>
        <w:t>,</w:t>
      </w:r>
      <w:r>
        <w:rPr>
          <w:rFonts w:hint="eastAsia"/>
          <w:sz w:val="30"/>
          <w:szCs w:val="30"/>
        </w:rPr>
        <w:t>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日向本院提起公诉。本院依法适用简易程序</w:t>
      </w:r>
      <w:r>
        <w:rPr>
          <w:rFonts w:hint="eastAsia"/>
          <w:sz w:val="30"/>
          <w:szCs w:val="30"/>
        </w:rPr>
        <w:t>,</w:t>
      </w:r>
      <w:r>
        <w:rPr>
          <w:rFonts w:hint="eastAsia"/>
          <w:sz w:val="30"/>
          <w:szCs w:val="30"/>
        </w:rPr>
        <w:t>实行独任审判</w:t>
      </w:r>
      <w:r>
        <w:rPr>
          <w:rFonts w:hint="eastAsia"/>
          <w:sz w:val="30"/>
          <w:szCs w:val="30"/>
        </w:rPr>
        <w:t>,</w:t>
      </w:r>
      <w:r>
        <w:rPr>
          <w:rFonts w:hint="eastAsia"/>
          <w:sz w:val="30"/>
          <w:szCs w:val="30"/>
        </w:rPr>
        <w:t>公开开庭审理了本案。广东省广州市南沙区人民检察院指派检察员黄丽君出庭支持公诉</w:t>
      </w:r>
      <w:r>
        <w:rPr>
          <w:rFonts w:hint="eastAsia"/>
          <w:sz w:val="30"/>
          <w:szCs w:val="30"/>
        </w:rPr>
        <w:t>,</w:t>
      </w:r>
      <w:r>
        <w:rPr>
          <w:rFonts w:hint="eastAsia"/>
          <w:sz w:val="30"/>
          <w:szCs w:val="30"/>
        </w:rPr>
        <w:t>被告人陈柏华及其辩护人何镇波到庭参加诉讼。现已审理终结。</w:t>
      </w:r>
    </w:p>
    <w:p w:rsidR="00407A54" w:rsidRDefault="00407A54">
      <w:pPr>
        <w:spacing w:line="500" w:lineRule="atLeast"/>
        <w:ind w:firstLine="600"/>
        <w:divId w:val="1300914425"/>
        <w:rPr>
          <w:rFonts w:hint="eastAsia"/>
          <w:sz w:val="30"/>
          <w:szCs w:val="30"/>
        </w:rPr>
      </w:pPr>
      <w:r>
        <w:rPr>
          <w:rFonts w:hint="eastAsia"/>
          <w:sz w:val="30"/>
          <w:szCs w:val="30"/>
        </w:rPr>
        <w:t>公诉机关指控被告人陈柏华于</w:t>
      </w:r>
      <w:r>
        <w:rPr>
          <w:rFonts w:hint="eastAsia"/>
          <w:sz w:val="30"/>
          <w:szCs w:val="30"/>
        </w:rPr>
        <w:t>2014</w:t>
      </w:r>
      <w:r>
        <w:rPr>
          <w:rFonts w:hint="eastAsia"/>
          <w:sz w:val="30"/>
          <w:szCs w:val="30"/>
        </w:rPr>
        <w:t>年下半年至</w:t>
      </w:r>
      <w:r>
        <w:rPr>
          <w:rFonts w:hint="eastAsia"/>
          <w:sz w:val="30"/>
          <w:szCs w:val="30"/>
        </w:rPr>
        <w:t>2015</w:t>
      </w:r>
      <w:r>
        <w:rPr>
          <w:rFonts w:hint="eastAsia"/>
          <w:sz w:val="30"/>
          <w:szCs w:val="30"/>
        </w:rPr>
        <w:t>年初</w:t>
      </w:r>
      <w:r>
        <w:rPr>
          <w:rFonts w:hint="eastAsia"/>
          <w:sz w:val="30"/>
          <w:szCs w:val="30"/>
        </w:rPr>
        <w:t>,</w:t>
      </w:r>
      <w:r>
        <w:rPr>
          <w:rFonts w:hint="eastAsia"/>
          <w:sz w:val="30"/>
          <w:szCs w:val="30"/>
        </w:rPr>
        <w:t>为帮助魏保平（另案处理）违法建房</w:t>
      </w:r>
      <w:r>
        <w:rPr>
          <w:rFonts w:hint="eastAsia"/>
          <w:sz w:val="30"/>
          <w:szCs w:val="30"/>
        </w:rPr>
        <w:t>,</w:t>
      </w:r>
      <w:r>
        <w:rPr>
          <w:rFonts w:hint="eastAsia"/>
          <w:sz w:val="30"/>
          <w:szCs w:val="30"/>
        </w:rPr>
        <w:t>多次向时任广州市城市管理综合执法局南沙分局东涌中队中队长黄某</w:t>
      </w:r>
      <w:r>
        <w:rPr>
          <w:rFonts w:hint="eastAsia"/>
          <w:sz w:val="30"/>
          <w:szCs w:val="30"/>
        </w:rPr>
        <w:t>1</w:t>
      </w:r>
      <w:r>
        <w:rPr>
          <w:rFonts w:hint="eastAsia"/>
          <w:sz w:val="30"/>
          <w:szCs w:val="30"/>
        </w:rPr>
        <w:t>（另案处理）贿送现金共人民币</w:t>
      </w:r>
      <w:r>
        <w:rPr>
          <w:rFonts w:hint="eastAsia"/>
          <w:sz w:val="30"/>
          <w:szCs w:val="30"/>
        </w:rPr>
        <w:t>14</w:t>
      </w:r>
      <w:r>
        <w:rPr>
          <w:rFonts w:hint="eastAsia"/>
          <w:sz w:val="30"/>
          <w:szCs w:val="30"/>
        </w:rPr>
        <w:t>万元。</w:t>
      </w:r>
      <w:r>
        <w:rPr>
          <w:rFonts w:hint="eastAsia"/>
          <w:sz w:val="30"/>
          <w:szCs w:val="30"/>
        </w:rPr>
        <w:t>2015</w:t>
      </w:r>
      <w:r>
        <w:rPr>
          <w:rFonts w:hint="eastAsia"/>
          <w:sz w:val="30"/>
          <w:szCs w:val="30"/>
        </w:rPr>
        <w:t>年年初</w:t>
      </w:r>
      <w:r>
        <w:rPr>
          <w:rFonts w:hint="eastAsia"/>
          <w:sz w:val="30"/>
          <w:szCs w:val="30"/>
        </w:rPr>
        <w:t>,</w:t>
      </w:r>
      <w:r>
        <w:rPr>
          <w:rFonts w:hint="eastAsia"/>
          <w:sz w:val="30"/>
          <w:szCs w:val="30"/>
        </w:rPr>
        <w:t>被告人陈柏华为帮助谢某（另案处理）违法建房</w:t>
      </w:r>
      <w:r>
        <w:rPr>
          <w:rFonts w:hint="eastAsia"/>
          <w:sz w:val="30"/>
          <w:szCs w:val="30"/>
        </w:rPr>
        <w:t>,</w:t>
      </w:r>
      <w:r>
        <w:rPr>
          <w:rFonts w:hint="eastAsia"/>
          <w:sz w:val="30"/>
          <w:szCs w:val="30"/>
        </w:rPr>
        <w:t>向黄某</w:t>
      </w:r>
      <w:r>
        <w:rPr>
          <w:rFonts w:hint="eastAsia"/>
          <w:sz w:val="30"/>
          <w:szCs w:val="30"/>
        </w:rPr>
        <w:t>1</w:t>
      </w:r>
      <w:r>
        <w:rPr>
          <w:rFonts w:hint="eastAsia"/>
          <w:sz w:val="30"/>
          <w:szCs w:val="30"/>
        </w:rPr>
        <w:t>贿送现金人民币</w:t>
      </w:r>
      <w:r>
        <w:rPr>
          <w:rFonts w:hint="eastAsia"/>
          <w:sz w:val="30"/>
          <w:szCs w:val="30"/>
        </w:rPr>
        <w:t>4</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月期间</w:t>
      </w:r>
      <w:r>
        <w:rPr>
          <w:rFonts w:hint="eastAsia"/>
          <w:sz w:val="30"/>
          <w:szCs w:val="30"/>
        </w:rPr>
        <w:t>,</w:t>
      </w:r>
      <w:r>
        <w:rPr>
          <w:rFonts w:hint="eastAsia"/>
          <w:sz w:val="30"/>
          <w:szCs w:val="30"/>
        </w:rPr>
        <w:t>被告人陈柏华为顺利完成其承建的南沙区东涌镇太石村旧市场改造重建违法建筑</w:t>
      </w:r>
      <w:r>
        <w:rPr>
          <w:rFonts w:hint="eastAsia"/>
          <w:sz w:val="30"/>
          <w:szCs w:val="30"/>
        </w:rPr>
        <w:t>,</w:t>
      </w:r>
      <w:r>
        <w:rPr>
          <w:rFonts w:hint="eastAsia"/>
          <w:sz w:val="30"/>
          <w:szCs w:val="30"/>
        </w:rPr>
        <w:t>向黄某</w:t>
      </w:r>
      <w:r>
        <w:rPr>
          <w:rFonts w:hint="eastAsia"/>
          <w:sz w:val="30"/>
          <w:szCs w:val="30"/>
        </w:rPr>
        <w:t>1</w:t>
      </w:r>
      <w:r>
        <w:rPr>
          <w:rFonts w:hint="eastAsia"/>
          <w:sz w:val="30"/>
          <w:szCs w:val="30"/>
        </w:rPr>
        <w:t>贿送现金人民币</w:t>
      </w:r>
      <w:r>
        <w:rPr>
          <w:rFonts w:hint="eastAsia"/>
          <w:sz w:val="30"/>
          <w:szCs w:val="30"/>
        </w:rPr>
        <w:t>10</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w:t>
      </w:r>
      <w:r>
        <w:rPr>
          <w:rFonts w:hint="eastAsia"/>
          <w:sz w:val="30"/>
          <w:szCs w:val="30"/>
        </w:rPr>
        <w:t>,</w:t>
      </w:r>
      <w:r>
        <w:rPr>
          <w:rFonts w:hint="eastAsia"/>
          <w:sz w:val="30"/>
          <w:szCs w:val="30"/>
        </w:rPr>
        <w:t>被告人陈柏华接到检察机关询问通知书后在派出所干警陪同下到检察机关接受调查</w:t>
      </w:r>
      <w:r>
        <w:rPr>
          <w:rFonts w:hint="eastAsia"/>
          <w:sz w:val="30"/>
          <w:szCs w:val="30"/>
        </w:rPr>
        <w:t>,</w:t>
      </w:r>
      <w:r>
        <w:rPr>
          <w:rFonts w:hint="eastAsia"/>
          <w:sz w:val="30"/>
          <w:szCs w:val="30"/>
        </w:rPr>
        <w:t>向检察院如实供述其尚未掌握的上述犯罪事实。公诉机关认为被告人陈柏华有自首和自愿签署《认罪认罚具结书》的情节</w:t>
      </w:r>
      <w:r>
        <w:rPr>
          <w:rFonts w:hint="eastAsia"/>
          <w:sz w:val="30"/>
          <w:szCs w:val="30"/>
        </w:rPr>
        <w:t>,</w:t>
      </w:r>
      <w:r>
        <w:rPr>
          <w:rFonts w:hint="eastAsia"/>
          <w:sz w:val="30"/>
          <w:szCs w:val="30"/>
        </w:rPr>
        <w:t>建议本院判处其有期徒刑一年</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可对其宣告缓刑。</w:t>
      </w:r>
    </w:p>
    <w:p w:rsidR="00407A54" w:rsidRDefault="00407A54">
      <w:pPr>
        <w:spacing w:line="500" w:lineRule="atLeast"/>
        <w:ind w:firstLine="600"/>
        <w:divId w:val="1160463152"/>
        <w:rPr>
          <w:rFonts w:hint="eastAsia"/>
          <w:sz w:val="30"/>
          <w:szCs w:val="30"/>
        </w:rPr>
      </w:pPr>
      <w:r>
        <w:rPr>
          <w:rFonts w:hint="eastAsia"/>
          <w:sz w:val="30"/>
          <w:szCs w:val="30"/>
        </w:rPr>
        <w:lastRenderedPageBreak/>
        <w:t>上述事实</w:t>
      </w:r>
      <w:r>
        <w:rPr>
          <w:rFonts w:hint="eastAsia"/>
          <w:sz w:val="30"/>
          <w:szCs w:val="30"/>
        </w:rPr>
        <w:t>,</w:t>
      </w:r>
      <w:r>
        <w:rPr>
          <w:rFonts w:hint="eastAsia"/>
          <w:sz w:val="30"/>
          <w:szCs w:val="30"/>
        </w:rPr>
        <w:t>有涉案的“两违”巡查中队、城管综合执法中队、城管办、爱卫办分工工作方案、东涌城管执法中队人员岗位调整方案材料、黄某</w:t>
      </w:r>
      <w:r>
        <w:rPr>
          <w:rFonts w:hint="eastAsia"/>
          <w:sz w:val="30"/>
          <w:szCs w:val="30"/>
        </w:rPr>
        <w:t>1</w:t>
      </w:r>
      <w:r>
        <w:rPr>
          <w:rFonts w:hint="eastAsia"/>
          <w:sz w:val="30"/>
          <w:szCs w:val="30"/>
        </w:rPr>
        <w:t>的任职情况和个人简历、涉案建筑物的违建查处材料、涉案的土地商铺租赁合同和太石村旧市场土地交接说明书的复印材料、建筑工程施工合同复印件、东涌镇太石村民委员会证明的复印件、证人谢某、黄某</w:t>
      </w:r>
      <w:r>
        <w:rPr>
          <w:rFonts w:hint="eastAsia"/>
          <w:sz w:val="30"/>
          <w:szCs w:val="30"/>
        </w:rPr>
        <w:t>1</w:t>
      </w:r>
      <w:r>
        <w:rPr>
          <w:rFonts w:hint="eastAsia"/>
          <w:sz w:val="30"/>
          <w:szCs w:val="30"/>
        </w:rPr>
        <w:t>、陈某的证言、检察机关出具的破案报告、被告人陈柏华在检察机关的供述及其户籍材料等证据证实</w:t>
      </w:r>
      <w:r>
        <w:rPr>
          <w:rFonts w:hint="eastAsia"/>
          <w:sz w:val="30"/>
          <w:szCs w:val="30"/>
        </w:rPr>
        <w:t>,</w:t>
      </w:r>
      <w:r>
        <w:rPr>
          <w:rFonts w:hint="eastAsia"/>
          <w:sz w:val="30"/>
          <w:szCs w:val="30"/>
        </w:rPr>
        <w:t>被告人陈柏华在庭审过程中亦无异议</w:t>
      </w:r>
      <w:r>
        <w:rPr>
          <w:rFonts w:hint="eastAsia"/>
          <w:sz w:val="30"/>
          <w:szCs w:val="30"/>
        </w:rPr>
        <w:t>,</w:t>
      </w:r>
      <w:r>
        <w:rPr>
          <w:rFonts w:hint="eastAsia"/>
          <w:sz w:val="30"/>
          <w:szCs w:val="30"/>
        </w:rPr>
        <w:t>足以认定。</w:t>
      </w:r>
    </w:p>
    <w:p w:rsidR="00407A54" w:rsidRDefault="00407A54">
      <w:pPr>
        <w:spacing w:line="500" w:lineRule="atLeast"/>
        <w:ind w:firstLine="600"/>
        <w:divId w:val="412242337"/>
        <w:rPr>
          <w:rFonts w:hint="eastAsia"/>
          <w:sz w:val="30"/>
          <w:szCs w:val="30"/>
        </w:rPr>
      </w:pPr>
      <w:r>
        <w:rPr>
          <w:rFonts w:hint="eastAsia"/>
          <w:sz w:val="30"/>
          <w:szCs w:val="30"/>
        </w:rPr>
        <w:t>本院认为</w:t>
      </w:r>
      <w:r>
        <w:rPr>
          <w:rFonts w:hint="eastAsia"/>
          <w:sz w:val="30"/>
          <w:szCs w:val="30"/>
        </w:rPr>
        <w:t>,</w:t>
      </w:r>
      <w:r>
        <w:rPr>
          <w:rFonts w:hint="eastAsia"/>
          <w:sz w:val="30"/>
          <w:szCs w:val="30"/>
        </w:rPr>
        <w:t>被告人陈柏华无视国家法律</w:t>
      </w:r>
      <w:r>
        <w:rPr>
          <w:rFonts w:hint="eastAsia"/>
          <w:sz w:val="30"/>
          <w:szCs w:val="30"/>
        </w:rPr>
        <w:t>,</w:t>
      </w:r>
      <w:r>
        <w:rPr>
          <w:rFonts w:hint="eastAsia"/>
          <w:sz w:val="30"/>
          <w:szCs w:val="30"/>
        </w:rPr>
        <w:t>为谋取不正当利益</w:t>
      </w:r>
      <w:r>
        <w:rPr>
          <w:rFonts w:hint="eastAsia"/>
          <w:sz w:val="30"/>
          <w:szCs w:val="30"/>
        </w:rPr>
        <w:t>,</w:t>
      </w:r>
      <w:r>
        <w:rPr>
          <w:rFonts w:hint="eastAsia"/>
          <w:sz w:val="30"/>
          <w:szCs w:val="30"/>
        </w:rPr>
        <w:t>给予国家工作人员以财物</w:t>
      </w:r>
      <w:r>
        <w:rPr>
          <w:rFonts w:hint="eastAsia"/>
          <w:sz w:val="30"/>
          <w:szCs w:val="30"/>
        </w:rPr>
        <w:t>,</w:t>
      </w:r>
      <w:r>
        <w:rPr>
          <w:rFonts w:hint="eastAsia"/>
          <w:sz w:val="30"/>
          <w:szCs w:val="30"/>
        </w:rPr>
        <w:t>其行为已触犯刑律</w:t>
      </w:r>
      <w:r>
        <w:rPr>
          <w:rFonts w:hint="eastAsia"/>
          <w:sz w:val="30"/>
          <w:szCs w:val="30"/>
        </w:rPr>
        <w:t>,</w:t>
      </w:r>
      <w:r>
        <w:rPr>
          <w:rFonts w:hint="eastAsia"/>
          <w:sz w:val="30"/>
          <w:szCs w:val="30"/>
        </w:rPr>
        <w:t>构成行贿罪</w:t>
      </w:r>
      <w:r>
        <w:rPr>
          <w:rFonts w:hint="eastAsia"/>
          <w:sz w:val="30"/>
          <w:szCs w:val="30"/>
        </w:rPr>
        <w:t>,</w:t>
      </w:r>
      <w:r>
        <w:rPr>
          <w:rFonts w:hint="eastAsia"/>
          <w:sz w:val="30"/>
          <w:szCs w:val="30"/>
        </w:rPr>
        <w:t>依法应予惩处。被告人陈柏华有自首和自愿与检察机关签署《认罪认罚具结书》的情节</w:t>
      </w:r>
      <w:r>
        <w:rPr>
          <w:rFonts w:hint="eastAsia"/>
          <w:sz w:val="30"/>
          <w:szCs w:val="30"/>
        </w:rPr>
        <w:t>,</w:t>
      </w:r>
      <w:r>
        <w:rPr>
          <w:rFonts w:hint="eastAsia"/>
          <w:sz w:val="30"/>
          <w:szCs w:val="30"/>
        </w:rPr>
        <w:t>依法对其从轻、酌情从轻处罚。公诉机关提出的量刑建议适当</w:t>
      </w:r>
      <w:r>
        <w:rPr>
          <w:rFonts w:hint="eastAsia"/>
          <w:sz w:val="30"/>
          <w:szCs w:val="30"/>
        </w:rPr>
        <w:t>,</w:t>
      </w:r>
      <w:r>
        <w:rPr>
          <w:rFonts w:hint="eastAsia"/>
          <w:sz w:val="30"/>
          <w:szCs w:val="30"/>
        </w:rPr>
        <w:t>予以采纳</w:t>
      </w:r>
      <w:r>
        <w:rPr>
          <w:rFonts w:hint="eastAsia"/>
          <w:sz w:val="30"/>
          <w:szCs w:val="30"/>
        </w:rPr>
        <w:t>;</w:t>
      </w:r>
      <w:r>
        <w:rPr>
          <w:rFonts w:hint="eastAsia"/>
          <w:sz w:val="30"/>
          <w:szCs w:val="30"/>
        </w:rPr>
        <w:t>但其提出的对被告人陈柏华并处罚金的建议</w:t>
      </w:r>
      <w:r>
        <w:rPr>
          <w:rFonts w:hint="eastAsia"/>
          <w:sz w:val="30"/>
          <w:szCs w:val="30"/>
        </w:rPr>
        <w:t>,</w:t>
      </w:r>
      <w:r>
        <w:rPr>
          <w:rFonts w:hint="eastAsia"/>
          <w:sz w:val="30"/>
          <w:szCs w:val="30"/>
        </w:rPr>
        <w:t>因被告人陈柏华的行贿行为发生在《中华人民共和国刑法》修正案</w:t>
      </w:r>
      <w:r>
        <w:rPr>
          <w:rFonts w:hint="eastAsia"/>
          <w:sz w:val="30"/>
          <w:szCs w:val="30"/>
        </w:rPr>
        <w:t>(</w:t>
      </w:r>
      <w:r>
        <w:rPr>
          <w:rFonts w:hint="eastAsia"/>
          <w:sz w:val="30"/>
          <w:szCs w:val="30"/>
        </w:rPr>
        <w:t>九</w:t>
      </w:r>
      <w:r>
        <w:rPr>
          <w:rFonts w:hint="eastAsia"/>
          <w:sz w:val="30"/>
          <w:szCs w:val="30"/>
        </w:rPr>
        <w:t>)</w:t>
      </w:r>
      <w:r>
        <w:rPr>
          <w:rFonts w:hint="eastAsia"/>
          <w:sz w:val="30"/>
          <w:szCs w:val="30"/>
        </w:rPr>
        <w:t>施行以前</w:t>
      </w:r>
      <w:r>
        <w:rPr>
          <w:rFonts w:hint="eastAsia"/>
          <w:sz w:val="30"/>
          <w:szCs w:val="30"/>
        </w:rPr>
        <w:t>,</w:t>
      </w:r>
      <w:r>
        <w:rPr>
          <w:rFonts w:hint="eastAsia"/>
          <w:sz w:val="30"/>
          <w:szCs w:val="30"/>
        </w:rPr>
        <w:t>根据从旧兼从轻的原则</w:t>
      </w:r>
      <w:r>
        <w:rPr>
          <w:rFonts w:hint="eastAsia"/>
          <w:sz w:val="30"/>
          <w:szCs w:val="30"/>
        </w:rPr>
        <w:t>,</w:t>
      </w:r>
      <w:r>
        <w:rPr>
          <w:rFonts w:hint="eastAsia"/>
          <w:sz w:val="30"/>
          <w:szCs w:val="30"/>
        </w:rPr>
        <w:t>对其不适用并处罚金</w:t>
      </w:r>
      <w:r>
        <w:rPr>
          <w:rFonts w:hint="eastAsia"/>
          <w:sz w:val="30"/>
          <w:szCs w:val="30"/>
        </w:rPr>
        <w:t>,</w:t>
      </w:r>
      <w:r>
        <w:rPr>
          <w:rFonts w:hint="eastAsia"/>
          <w:sz w:val="30"/>
          <w:szCs w:val="30"/>
        </w:rPr>
        <w:t>此建议不予采纳。被告人陈柏华的辩护人提出的被告人陈柏华有自首情节</w:t>
      </w:r>
      <w:r>
        <w:rPr>
          <w:rFonts w:hint="eastAsia"/>
          <w:sz w:val="30"/>
          <w:szCs w:val="30"/>
        </w:rPr>
        <w:t>,</w:t>
      </w:r>
      <w:r>
        <w:rPr>
          <w:rFonts w:hint="eastAsia"/>
          <w:sz w:val="30"/>
          <w:szCs w:val="30"/>
        </w:rPr>
        <w:t>是初犯、偶犯</w:t>
      </w:r>
      <w:r>
        <w:rPr>
          <w:rFonts w:hint="eastAsia"/>
          <w:sz w:val="30"/>
          <w:szCs w:val="30"/>
        </w:rPr>
        <w:t>,</w:t>
      </w:r>
      <w:r>
        <w:rPr>
          <w:rFonts w:hint="eastAsia"/>
          <w:sz w:val="30"/>
          <w:szCs w:val="30"/>
        </w:rPr>
        <w:t>其同意公诉人提出的量刑建议</w:t>
      </w:r>
      <w:r>
        <w:rPr>
          <w:rFonts w:hint="eastAsia"/>
          <w:sz w:val="30"/>
          <w:szCs w:val="30"/>
        </w:rPr>
        <w:t>,</w:t>
      </w:r>
      <w:r>
        <w:rPr>
          <w:rFonts w:hint="eastAsia"/>
          <w:sz w:val="30"/>
          <w:szCs w:val="30"/>
        </w:rPr>
        <w:t>请法院对被告人陈柏华适用缓刑的辩护意见</w:t>
      </w:r>
      <w:r>
        <w:rPr>
          <w:rFonts w:hint="eastAsia"/>
          <w:sz w:val="30"/>
          <w:szCs w:val="30"/>
        </w:rPr>
        <w:t>,</w:t>
      </w:r>
      <w:r>
        <w:rPr>
          <w:rFonts w:hint="eastAsia"/>
          <w:sz w:val="30"/>
          <w:szCs w:val="30"/>
        </w:rPr>
        <w:t>有事实依据</w:t>
      </w:r>
      <w:r>
        <w:rPr>
          <w:rFonts w:hint="eastAsia"/>
          <w:sz w:val="30"/>
          <w:szCs w:val="30"/>
        </w:rPr>
        <w:t>,</w:t>
      </w:r>
      <w:r>
        <w:rPr>
          <w:rFonts w:hint="eastAsia"/>
          <w:sz w:val="30"/>
          <w:szCs w:val="30"/>
        </w:rPr>
        <w:t>予以采纳。依照《中华人民共和国刑法》第三百八十九条第一款、第三百九十条第一款、第六十七条第一款、第二款、第七十二条第一款、第七十三条第二款、第三款和根据《最高人民法院、最高人民检察</w:t>
      </w:r>
      <w:r>
        <w:rPr>
          <w:rFonts w:hint="eastAsia"/>
          <w:sz w:val="30"/>
          <w:szCs w:val="30"/>
        </w:rPr>
        <w:t>院</w:t>
      </w:r>
      <w:r>
        <w:rPr>
          <w:rFonts w:hint="eastAsia"/>
          <w:sz w:val="30"/>
          <w:szCs w:val="30"/>
        </w:rPr>
        <w:t>》第七条第一款的规定</w:t>
      </w:r>
      <w:r>
        <w:rPr>
          <w:rFonts w:hint="eastAsia"/>
          <w:sz w:val="30"/>
          <w:szCs w:val="30"/>
        </w:rPr>
        <w:t>,</w:t>
      </w:r>
      <w:r>
        <w:rPr>
          <w:rFonts w:hint="eastAsia"/>
          <w:sz w:val="30"/>
          <w:szCs w:val="30"/>
        </w:rPr>
        <w:t>判决如下</w:t>
      </w:r>
      <w:r>
        <w:rPr>
          <w:rFonts w:hint="eastAsia"/>
          <w:sz w:val="30"/>
          <w:szCs w:val="30"/>
        </w:rPr>
        <w:t>:</w:t>
      </w:r>
    </w:p>
    <w:p w:rsidR="00407A54" w:rsidRDefault="00407A54">
      <w:pPr>
        <w:spacing w:line="500" w:lineRule="atLeast"/>
        <w:ind w:firstLine="600"/>
        <w:divId w:val="481123323"/>
        <w:rPr>
          <w:rFonts w:hint="eastAsia"/>
          <w:sz w:val="30"/>
          <w:szCs w:val="30"/>
        </w:rPr>
      </w:pPr>
      <w:r>
        <w:rPr>
          <w:rFonts w:hint="eastAsia"/>
          <w:sz w:val="30"/>
          <w:szCs w:val="30"/>
        </w:rPr>
        <w:t>被告人陈柏华犯行贿罪</w:t>
      </w:r>
      <w:r>
        <w:rPr>
          <w:rFonts w:hint="eastAsia"/>
          <w:sz w:val="30"/>
          <w:szCs w:val="30"/>
        </w:rPr>
        <w:t>,</w:t>
      </w:r>
      <w:r>
        <w:rPr>
          <w:rFonts w:hint="eastAsia"/>
          <w:sz w:val="30"/>
          <w:szCs w:val="30"/>
        </w:rPr>
        <w:t>判处有期徒刑一年</w:t>
      </w:r>
      <w:r>
        <w:rPr>
          <w:rFonts w:hint="eastAsia"/>
          <w:sz w:val="30"/>
          <w:szCs w:val="30"/>
        </w:rPr>
        <w:t>,</w:t>
      </w:r>
      <w:r>
        <w:rPr>
          <w:rFonts w:hint="eastAsia"/>
          <w:sz w:val="30"/>
          <w:szCs w:val="30"/>
        </w:rPr>
        <w:t>缓刑二年。</w:t>
      </w:r>
    </w:p>
    <w:p w:rsidR="00407A54" w:rsidRDefault="00407A54">
      <w:pPr>
        <w:spacing w:line="500" w:lineRule="atLeast"/>
        <w:ind w:firstLine="600"/>
        <w:divId w:val="1618029056"/>
        <w:rPr>
          <w:rFonts w:hint="eastAsia"/>
          <w:sz w:val="30"/>
          <w:szCs w:val="30"/>
        </w:rPr>
      </w:pPr>
      <w:r>
        <w:rPr>
          <w:rFonts w:hint="eastAsia"/>
          <w:sz w:val="30"/>
          <w:szCs w:val="30"/>
        </w:rPr>
        <w:t>（缓刑考验期限</w:t>
      </w:r>
      <w:r>
        <w:rPr>
          <w:rFonts w:hint="eastAsia"/>
          <w:sz w:val="30"/>
          <w:szCs w:val="30"/>
        </w:rPr>
        <w:t>,</w:t>
      </w:r>
      <w:r>
        <w:rPr>
          <w:rFonts w:hint="eastAsia"/>
          <w:sz w:val="30"/>
          <w:szCs w:val="30"/>
        </w:rPr>
        <w:t>从判决确定之日起计算）。</w:t>
      </w:r>
    </w:p>
    <w:p w:rsidR="00407A54" w:rsidRDefault="00407A54">
      <w:pPr>
        <w:spacing w:line="500" w:lineRule="atLeast"/>
        <w:ind w:firstLine="600"/>
        <w:divId w:val="132959516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rsidR="00407A54" w:rsidRDefault="00407A54">
      <w:pPr>
        <w:spacing w:line="500" w:lineRule="atLeast"/>
        <w:jc w:val="right"/>
        <w:divId w:val="1279947709"/>
        <w:rPr>
          <w:rFonts w:hint="eastAsia"/>
          <w:sz w:val="30"/>
          <w:szCs w:val="30"/>
        </w:rPr>
      </w:pPr>
      <w:r>
        <w:rPr>
          <w:rFonts w:hint="eastAsia"/>
          <w:sz w:val="30"/>
          <w:szCs w:val="30"/>
        </w:rPr>
        <w:t>审判员　　蔡穗硕</w:t>
      </w:r>
    </w:p>
    <w:p w:rsidR="00407A54" w:rsidRDefault="00407A54">
      <w:pPr>
        <w:spacing w:line="500" w:lineRule="atLeast"/>
        <w:jc w:val="right"/>
        <w:divId w:val="833372911"/>
        <w:rPr>
          <w:rFonts w:hint="eastAsia"/>
          <w:sz w:val="30"/>
          <w:szCs w:val="30"/>
        </w:rPr>
      </w:pPr>
      <w:r>
        <w:rPr>
          <w:rFonts w:hint="eastAsia"/>
          <w:sz w:val="30"/>
          <w:szCs w:val="30"/>
        </w:rPr>
        <w:t>二〇一七年十二月十二日</w:t>
      </w:r>
    </w:p>
    <w:p w:rsidR="00407A54" w:rsidRDefault="00407A54">
      <w:pPr>
        <w:spacing w:line="500" w:lineRule="atLeast"/>
        <w:jc w:val="right"/>
        <w:divId w:val="1802460714"/>
        <w:rPr>
          <w:rFonts w:hint="eastAsia"/>
          <w:sz w:val="30"/>
          <w:szCs w:val="30"/>
        </w:rPr>
      </w:pPr>
      <w:r>
        <w:rPr>
          <w:rFonts w:hint="eastAsia"/>
          <w:sz w:val="30"/>
          <w:szCs w:val="30"/>
        </w:rPr>
        <w:t>书记员　　常嘉瑜</w:t>
      </w:r>
    </w:p>
    <w:p w:rsidR="00407A54" w:rsidRDefault="00407A54">
      <w:pPr>
        <w:spacing w:line="500" w:lineRule="atLeast"/>
        <w:ind w:firstLine="600"/>
        <w:divId w:val="648361174"/>
        <w:rPr>
          <w:rFonts w:hint="eastAsia"/>
          <w:sz w:val="30"/>
          <w:szCs w:val="30"/>
        </w:rPr>
      </w:pPr>
      <w:r>
        <w:rPr>
          <w:rFonts w:hint="eastAsia"/>
          <w:sz w:val="30"/>
          <w:szCs w:val="30"/>
        </w:rPr>
        <w:t>附：本裁判主要法律依据</w:t>
      </w:r>
    </w:p>
    <w:p w:rsidR="00407A54" w:rsidRDefault="00407A54">
      <w:pPr>
        <w:spacing w:line="500" w:lineRule="atLeast"/>
        <w:ind w:firstLine="600"/>
        <w:divId w:val="217134041"/>
        <w:rPr>
          <w:rFonts w:hint="eastAsia"/>
          <w:sz w:val="30"/>
          <w:szCs w:val="30"/>
        </w:rPr>
      </w:pPr>
      <w:r>
        <w:rPr>
          <w:rFonts w:hint="eastAsia"/>
          <w:sz w:val="30"/>
          <w:szCs w:val="30"/>
        </w:rPr>
        <w:t>《中华人民共和国刑法》第六十七条第一款犯罪以后自动投案</w:t>
      </w:r>
      <w:r>
        <w:rPr>
          <w:rFonts w:hint="eastAsia"/>
          <w:sz w:val="30"/>
          <w:szCs w:val="30"/>
        </w:rPr>
        <w:t>,</w:t>
      </w:r>
      <w:r>
        <w:rPr>
          <w:rFonts w:hint="eastAsia"/>
          <w:sz w:val="30"/>
          <w:szCs w:val="30"/>
        </w:rPr>
        <w:t>如实供述自己的罪行的</w:t>
      </w:r>
      <w:r>
        <w:rPr>
          <w:rFonts w:hint="eastAsia"/>
          <w:sz w:val="30"/>
          <w:szCs w:val="30"/>
        </w:rPr>
        <w:t>,</w:t>
      </w:r>
      <w:r>
        <w:rPr>
          <w:rFonts w:hint="eastAsia"/>
          <w:sz w:val="30"/>
          <w:szCs w:val="30"/>
        </w:rPr>
        <w:t>是自首。对于自首的犯罪分子</w:t>
      </w:r>
      <w:r>
        <w:rPr>
          <w:rFonts w:hint="eastAsia"/>
          <w:sz w:val="30"/>
          <w:szCs w:val="30"/>
        </w:rPr>
        <w:t>,</w:t>
      </w:r>
      <w:r>
        <w:rPr>
          <w:rFonts w:hint="eastAsia"/>
          <w:sz w:val="30"/>
          <w:szCs w:val="30"/>
        </w:rPr>
        <w:t>可以从轻或者减轻处罚。其中</w:t>
      </w:r>
      <w:r>
        <w:rPr>
          <w:rFonts w:hint="eastAsia"/>
          <w:sz w:val="30"/>
          <w:szCs w:val="30"/>
        </w:rPr>
        <w:t>,</w:t>
      </w:r>
      <w:r>
        <w:rPr>
          <w:rFonts w:hint="eastAsia"/>
          <w:sz w:val="30"/>
          <w:szCs w:val="30"/>
        </w:rPr>
        <w:t>犯罪较轻的</w:t>
      </w:r>
      <w:r>
        <w:rPr>
          <w:rFonts w:hint="eastAsia"/>
          <w:sz w:val="30"/>
          <w:szCs w:val="30"/>
        </w:rPr>
        <w:t>,</w:t>
      </w:r>
      <w:r>
        <w:rPr>
          <w:rFonts w:hint="eastAsia"/>
          <w:sz w:val="30"/>
          <w:szCs w:val="30"/>
        </w:rPr>
        <w:t>可以免除处罚。</w:t>
      </w:r>
    </w:p>
    <w:p w:rsidR="00407A54" w:rsidRDefault="00407A54">
      <w:pPr>
        <w:spacing w:line="500" w:lineRule="atLeast"/>
        <w:ind w:firstLine="600"/>
        <w:divId w:val="355347504"/>
        <w:rPr>
          <w:rFonts w:hint="eastAsia"/>
          <w:sz w:val="30"/>
          <w:szCs w:val="30"/>
        </w:rPr>
      </w:pPr>
      <w:r>
        <w:rPr>
          <w:rFonts w:hint="eastAsia"/>
          <w:sz w:val="30"/>
          <w:szCs w:val="30"/>
        </w:rPr>
        <w:t>第二款被采取强制措施的犯罪嫌疑人、被告人和正在服刑的罪犯</w:t>
      </w:r>
      <w:r>
        <w:rPr>
          <w:rFonts w:hint="eastAsia"/>
          <w:sz w:val="30"/>
          <w:szCs w:val="30"/>
        </w:rPr>
        <w:t>,</w:t>
      </w:r>
      <w:r>
        <w:rPr>
          <w:rFonts w:hint="eastAsia"/>
          <w:sz w:val="30"/>
          <w:szCs w:val="30"/>
        </w:rPr>
        <w:t>如实供述司法机关还未掌握的本人其他罪行的</w:t>
      </w:r>
      <w:r>
        <w:rPr>
          <w:rFonts w:hint="eastAsia"/>
          <w:sz w:val="30"/>
          <w:szCs w:val="30"/>
        </w:rPr>
        <w:t>,</w:t>
      </w:r>
      <w:r>
        <w:rPr>
          <w:rFonts w:hint="eastAsia"/>
          <w:sz w:val="30"/>
          <w:szCs w:val="30"/>
        </w:rPr>
        <w:t>以自首论。</w:t>
      </w:r>
    </w:p>
    <w:p w:rsidR="00407A54" w:rsidRDefault="00407A54">
      <w:pPr>
        <w:spacing w:line="500" w:lineRule="atLeast"/>
        <w:ind w:firstLine="600"/>
        <w:divId w:val="932739217"/>
        <w:rPr>
          <w:rFonts w:hint="eastAsia"/>
          <w:sz w:val="30"/>
          <w:szCs w:val="30"/>
        </w:rPr>
      </w:pPr>
      <w:r>
        <w:rPr>
          <w:rFonts w:hint="eastAsia"/>
          <w:sz w:val="30"/>
          <w:szCs w:val="30"/>
        </w:rPr>
        <w:t>《中华人民共和国刑法》第七十二条第一款对于被判处拘役、三年以下有期徒刑的犯罪分子，同时符合下列条件的，可以宣告缓刑，对其中不满十八周岁的人、怀孕的妇女和已满七十五周岁的人，应当宣告缓刑：</w:t>
      </w:r>
    </w:p>
    <w:p w:rsidR="00407A54" w:rsidRDefault="00407A54">
      <w:pPr>
        <w:spacing w:line="500" w:lineRule="atLeast"/>
        <w:ind w:firstLine="600"/>
        <w:divId w:val="2043242062"/>
        <w:rPr>
          <w:rFonts w:hint="eastAsia"/>
          <w:sz w:val="30"/>
          <w:szCs w:val="30"/>
        </w:rPr>
      </w:pPr>
      <w:r>
        <w:rPr>
          <w:rFonts w:hint="eastAsia"/>
          <w:sz w:val="30"/>
          <w:szCs w:val="30"/>
        </w:rPr>
        <w:t>（一）犯罪情节较轻；</w:t>
      </w:r>
    </w:p>
    <w:p w:rsidR="00407A54" w:rsidRDefault="00407A54">
      <w:pPr>
        <w:spacing w:line="500" w:lineRule="atLeast"/>
        <w:ind w:firstLine="600"/>
        <w:divId w:val="1969772875"/>
        <w:rPr>
          <w:rFonts w:hint="eastAsia"/>
          <w:sz w:val="30"/>
          <w:szCs w:val="30"/>
        </w:rPr>
      </w:pPr>
      <w:r>
        <w:rPr>
          <w:rFonts w:hint="eastAsia"/>
          <w:sz w:val="30"/>
          <w:szCs w:val="30"/>
        </w:rPr>
        <w:t>（二）有悔罪表现；</w:t>
      </w:r>
    </w:p>
    <w:p w:rsidR="00407A54" w:rsidRDefault="00407A54">
      <w:pPr>
        <w:spacing w:line="500" w:lineRule="atLeast"/>
        <w:ind w:firstLine="600"/>
        <w:divId w:val="774789619"/>
        <w:rPr>
          <w:rFonts w:hint="eastAsia"/>
          <w:sz w:val="30"/>
          <w:szCs w:val="30"/>
        </w:rPr>
      </w:pPr>
      <w:r>
        <w:rPr>
          <w:rFonts w:hint="eastAsia"/>
          <w:sz w:val="30"/>
          <w:szCs w:val="30"/>
        </w:rPr>
        <w:t>（三）没有再犯罪的危险；</w:t>
      </w:r>
    </w:p>
    <w:p w:rsidR="00407A54" w:rsidRDefault="00407A54">
      <w:pPr>
        <w:spacing w:line="500" w:lineRule="atLeast"/>
        <w:ind w:firstLine="600"/>
        <w:divId w:val="1779136803"/>
        <w:rPr>
          <w:rFonts w:hint="eastAsia"/>
          <w:sz w:val="30"/>
          <w:szCs w:val="30"/>
        </w:rPr>
      </w:pPr>
      <w:r>
        <w:rPr>
          <w:rFonts w:hint="eastAsia"/>
          <w:sz w:val="30"/>
          <w:szCs w:val="30"/>
        </w:rPr>
        <w:t>（四）宣告缓刑对所居住社区没有重大不良影响。</w:t>
      </w:r>
    </w:p>
    <w:p w:rsidR="00407A54" w:rsidRDefault="00407A54">
      <w:pPr>
        <w:spacing w:line="500" w:lineRule="atLeast"/>
        <w:ind w:firstLine="600"/>
        <w:divId w:val="1804154132"/>
        <w:rPr>
          <w:rFonts w:hint="eastAsia"/>
          <w:sz w:val="30"/>
          <w:szCs w:val="30"/>
        </w:rPr>
      </w:pPr>
      <w:r>
        <w:rPr>
          <w:rFonts w:hint="eastAsia"/>
          <w:sz w:val="30"/>
          <w:szCs w:val="30"/>
        </w:rPr>
        <w:t>《中华人民共和国刑法》第七十三条第二款有期徒刑的缓刑考验期限为原判刑期以上五年以下，但是不能少于一年。</w:t>
      </w:r>
    </w:p>
    <w:p w:rsidR="00407A54" w:rsidRDefault="00407A54">
      <w:pPr>
        <w:spacing w:line="500" w:lineRule="atLeast"/>
        <w:ind w:firstLine="600"/>
        <w:divId w:val="1758206815"/>
        <w:rPr>
          <w:rFonts w:hint="eastAsia"/>
          <w:sz w:val="30"/>
          <w:szCs w:val="30"/>
        </w:rPr>
      </w:pPr>
      <w:r>
        <w:rPr>
          <w:rFonts w:hint="eastAsia"/>
          <w:sz w:val="30"/>
          <w:szCs w:val="30"/>
        </w:rPr>
        <w:t>缓刑考验期限，从判决确定之日起计算。</w:t>
      </w:r>
    </w:p>
    <w:p w:rsidR="00407A54" w:rsidRDefault="00407A54">
      <w:pPr>
        <w:spacing w:line="500" w:lineRule="atLeast"/>
        <w:ind w:firstLine="600"/>
        <w:divId w:val="314840377"/>
        <w:rPr>
          <w:rFonts w:hint="eastAsia"/>
          <w:sz w:val="30"/>
          <w:szCs w:val="30"/>
        </w:rPr>
      </w:pPr>
      <w:r>
        <w:rPr>
          <w:rFonts w:hint="eastAsia"/>
          <w:sz w:val="30"/>
          <w:szCs w:val="30"/>
        </w:rPr>
        <w:t>《中华人民共和国刑法》第三百八十九条第一款为谋取不正当利益，给予国家工作人员以财物的，是行贿罪。</w:t>
      </w:r>
    </w:p>
    <w:p w:rsidR="00407A54" w:rsidRDefault="00407A54">
      <w:pPr>
        <w:spacing w:line="500" w:lineRule="atLeast"/>
        <w:ind w:firstLine="600"/>
        <w:divId w:val="1150831231"/>
        <w:rPr>
          <w:rFonts w:hint="eastAsia"/>
          <w:sz w:val="30"/>
          <w:szCs w:val="30"/>
        </w:rPr>
      </w:pPr>
      <w:r>
        <w:rPr>
          <w:rFonts w:hint="eastAsia"/>
          <w:sz w:val="30"/>
          <w:szCs w:val="30"/>
        </w:rPr>
        <w:t>《中华人民共和国刑法》第三百九十条第一款对犯行贿罪的，处五年以下有期徒刑或者拘役</w:t>
      </w:r>
      <w:r>
        <w:rPr>
          <w:rFonts w:hint="eastAsia"/>
          <w:sz w:val="30"/>
          <w:szCs w:val="30"/>
        </w:rPr>
        <w:t>,</w:t>
      </w:r>
      <w:r>
        <w:rPr>
          <w:rFonts w:hint="eastAsia"/>
          <w:sz w:val="30"/>
          <w:szCs w:val="30"/>
        </w:rPr>
        <w:t>并处罚金</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rsidR="00407A54" w:rsidRDefault="00407A54">
      <w:pPr>
        <w:spacing w:line="500" w:lineRule="atLeast"/>
        <w:ind w:firstLine="600"/>
        <w:divId w:val="64225367"/>
        <w:rPr>
          <w:rFonts w:hint="eastAsia"/>
          <w:sz w:val="30"/>
          <w:szCs w:val="30"/>
        </w:rPr>
      </w:pPr>
      <w:r>
        <w:rPr>
          <w:rFonts w:hint="eastAsia"/>
          <w:sz w:val="30"/>
          <w:szCs w:val="30"/>
        </w:rPr>
        <w:t>《最高人民法院、最高人民检察</w:t>
      </w:r>
      <w:r>
        <w:rPr>
          <w:rFonts w:hint="eastAsia"/>
          <w:sz w:val="30"/>
          <w:szCs w:val="30"/>
        </w:rPr>
        <w:t>院</w:t>
      </w:r>
      <w:r>
        <w:rPr>
          <w:rFonts w:hint="eastAsia"/>
          <w:sz w:val="30"/>
          <w:szCs w:val="30"/>
        </w:rPr>
        <w:t>》第七条第一款为谋取不正当利益，向国家工作人员行贿，数额在三万元以上的，应当依照刑法第三百九十条的规定以行贿罪追究刑事责任。</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7A54" w:rsidRDefault="00407A54" w:rsidP="00407A54">
      <w:pPr>
        <w:rPr>
          <w:rFonts w:hint="eastAsia"/>
        </w:rPr>
      </w:pPr>
      <w:r>
        <w:separator/>
      </w:r>
    </w:p>
  </w:endnote>
  <w:endnote w:type="continuationSeparator" w:id="0">
    <w:p w:rsidR="00407A54" w:rsidRDefault="00407A54" w:rsidP="00407A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7A54" w:rsidRDefault="00407A54" w:rsidP="00407A54">
      <w:pPr>
        <w:rPr>
          <w:rFonts w:hint="eastAsia"/>
        </w:rPr>
      </w:pPr>
      <w:r>
        <w:separator/>
      </w:r>
    </w:p>
  </w:footnote>
  <w:footnote w:type="continuationSeparator" w:id="0">
    <w:p w:rsidR="00407A54" w:rsidRDefault="00407A54" w:rsidP="00407A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7A54"/>
    <w:rsid w:val="002A6721"/>
    <w:rsid w:val="00407A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7A54"/>
    <w:pPr>
      <w:tabs>
        <w:tab w:val="center" w:pos="4153"/>
        <w:tab w:val="right" w:pos="8306"/>
      </w:tabs>
      <w:snapToGrid w:val="0"/>
      <w:jc w:val="center"/>
    </w:pPr>
    <w:rPr>
      <w:sz w:val="18"/>
      <w:szCs w:val="18"/>
    </w:rPr>
  </w:style>
  <w:style w:type="character" w:customStyle="1" w:styleId="a4">
    <w:name w:val="页眉 字符"/>
    <w:basedOn w:val="a0"/>
    <w:link w:val="a3"/>
    <w:uiPriority w:val="99"/>
    <w:rsid w:val="00407A54"/>
    <w:rPr>
      <w:rFonts w:ascii="宋体" w:eastAsia="宋体" w:hAnsi="宋体" w:cs="宋体"/>
      <w:sz w:val="18"/>
      <w:szCs w:val="18"/>
    </w:rPr>
  </w:style>
  <w:style w:type="paragraph" w:styleId="a5">
    <w:name w:val="footer"/>
    <w:basedOn w:val="a"/>
    <w:link w:val="a6"/>
    <w:uiPriority w:val="99"/>
    <w:unhideWhenUsed/>
    <w:rsid w:val="00407A54"/>
    <w:pPr>
      <w:tabs>
        <w:tab w:val="center" w:pos="4153"/>
        <w:tab w:val="right" w:pos="8306"/>
      </w:tabs>
      <w:snapToGrid w:val="0"/>
    </w:pPr>
    <w:rPr>
      <w:sz w:val="18"/>
      <w:szCs w:val="18"/>
    </w:rPr>
  </w:style>
  <w:style w:type="character" w:customStyle="1" w:styleId="a6">
    <w:name w:val="页脚 字符"/>
    <w:basedOn w:val="a0"/>
    <w:link w:val="a5"/>
    <w:uiPriority w:val="99"/>
    <w:rsid w:val="00407A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225367">
      <w:marLeft w:val="0"/>
      <w:marRight w:val="0"/>
      <w:marTop w:val="10"/>
      <w:marBottom w:val="10"/>
      <w:divBdr>
        <w:top w:val="none" w:sz="0" w:space="0" w:color="auto"/>
        <w:left w:val="none" w:sz="0" w:space="0" w:color="auto"/>
        <w:bottom w:val="none" w:sz="0" w:space="0" w:color="auto"/>
        <w:right w:val="none" w:sz="0" w:space="0" w:color="auto"/>
      </w:divBdr>
    </w:div>
    <w:div w:id="217134041">
      <w:marLeft w:val="0"/>
      <w:marRight w:val="0"/>
      <w:marTop w:val="10"/>
      <w:marBottom w:val="10"/>
      <w:divBdr>
        <w:top w:val="none" w:sz="0" w:space="0" w:color="auto"/>
        <w:left w:val="none" w:sz="0" w:space="0" w:color="auto"/>
        <w:bottom w:val="none" w:sz="0" w:space="0" w:color="auto"/>
        <w:right w:val="none" w:sz="0" w:space="0" w:color="auto"/>
      </w:divBdr>
    </w:div>
    <w:div w:id="314840377">
      <w:marLeft w:val="0"/>
      <w:marRight w:val="0"/>
      <w:marTop w:val="10"/>
      <w:marBottom w:val="10"/>
      <w:divBdr>
        <w:top w:val="none" w:sz="0" w:space="0" w:color="auto"/>
        <w:left w:val="none" w:sz="0" w:space="0" w:color="auto"/>
        <w:bottom w:val="none" w:sz="0" w:space="0" w:color="auto"/>
        <w:right w:val="none" w:sz="0" w:space="0" w:color="auto"/>
      </w:divBdr>
    </w:div>
    <w:div w:id="355347504">
      <w:marLeft w:val="0"/>
      <w:marRight w:val="0"/>
      <w:marTop w:val="10"/>
      <w:marBottom w:val="10"/>
      <w:divBdr>
        <w:top w:val="none" w:sz="0" w:space="0" w:color="auto"/>
        <w:left w:val="none" w:sz="0" w:space="0" w:color="auto"/>
        <w:bottom w:val="none" w:sz="0" w:space="0" w:color="auto"/>
        <w:right w:val="none" w:sz="0" w:space="0" w:color="auto"/>
      </w:divBdr>
    </w:div>
    <w:div w:id="386076159">
      <w:marLeft w:val="0"/>
      <w:marRight w:val="0"/>
      <w:marTop w:val="10"/>
      <w:marBottom w:val="10"/>
      <w:divBdr>
        <w:top w:val="none" w:sz="0" w:space="0" w:color="auto"/>
        <w:left w:val="none" w:sz="0" w:space="0" w:color="auto"/>
        <w:bottom w:val="none" w:sz="0" w:space="0" w:color="auto"/>
        <w:right w:val="none" w:sz="0" w:space="0" w:color="auto"/>
      </w:divBdr>
    </w:div>
    <w:div w:id="412242337">
      <w:marLeft w:val="0"/>
      <w:marRight w:val="0"/>
      <w:marTop w:val="10"/>
      <w:marBottom w:val="10"/>
      <w:divBdr>
        <w:top w:val="none" w:sz="0" w:space="0" w:color="auto"/>
        <w:left w:val="none" w:sz="0" w:space="0" w:color="auto"/>
        <w:bottom w:val="none" w:sz="0" w:space="0" w:color="auto"/>
        <w:right w:val="none" w:sz="0" w:space="0" w:color="auto"/>
      </w:divBdr>
    </w:div>
    <w:div w:id="434835786">
      <w:marLeft w:val="0"/>
      <w:marRight w:val="0"/>
      <w:marTop w:val="10"/>
      <w:marBottom w:val="10"/>
      <w:divBdr>
        <w:top w:val="none" w:sz="0" w:space="0" w:color="auto"/>
        <w:left w:val="none" w:sz="0" w:space="0" w:color="auto"/>
        <w:bottom w:val="none" w:sz="0" w:space="0" w:color="auto"/>
        <w:right w:val="none" w:sz="0" w:space="0" w:color="auto"/>
      </w:divBdr>
    </w:div>
    <w:div w:id="481123323">
      <w:marLeft w:val="0"/>
      <w:marRight w:val="0"/>
      <w:marTop w:val="10"/>
      <w:marBottom w:val="10"/>
      <w:divBdr>
        <w:top w:val="none" w:sz="0" w:space="0" w:color="auto"/>
        <w:left w:val="none" w:sz="0" w:space="0" w:color="auto"/>
        <w:bottom w:val="none" w:sz="0" w:space="0" w:color="auto"/>
        <w:right w:val="none" w:sz="0" w:space="0" w:color="auto"/>
      </w:divBdr>
    </w:div>
    <w:div w:id="648361174">
      <w:marLeft w:val="0"/>
      <w:marRight w:val="0"/>
      <w:marTop w:val="10"/>
      <w:marBottom w:val="10"/>
      <w:divBdr>
        <w:top w:val="none" w:sz="0" w:space="0" w:color="auto"/>
        <w:left w:val="none" w:sz="0" w:space="0" w:color="auto"/>
        <w:bottom w:val="none" w:sz="0" w:space="0" w:color="auto"/>
        <w:right w:val="none" w:sz="0" w:space="0" w:color="auto"/>
      </w:divBdr>
    </w:div>
    <w:div w:id="774789619">
      <w:marLeft w:val="0"/>
      <w:marRight w:val="0"/>
      <w:marTop w:val="10"/>
      <w:marBottom w:val="10"/>
      <w:divBdr>
        <w:top w:val="none" w:sz="0" w:space="0" w:color="auto"/>
        <w:left w:val="none" w:sz="0" w:space="0" w:color="auto"/>
        <w:bottom w:val="none" w:sz="0" w:space="0" w:color="auto"/>
        <w:right w:val="none" w:sz="0" w:space="0" w:color="auto"/>
      </w:divBdr>
    </w:div>
    <w:div w:id="833372911">
      <w:marLeft w:val="0"/>
      <w:marRight w:val="720"/>
      <w:marTop w:val="10"/>
      <w:marBottom w:val="10"/>
      <w:divBdr>
        <w:top w:val="none" w:sz="0" w:space="0" w:color="auto"/>
        <w:left w:val="none" w:sz="0" w:space="0" w:color="auto"/>
        <w:bottom w:val="none" w:sz="0" w:space="0" w:color="auto"/>
        <w:right w:val="none" w:sz="0" w:space="0" w:color="auto"/>
      </w:divBdr>
    </w:div>
    <w:div w:id="932739217">
      <w:marLeft w:val="0"/>
      <w:marRight w:val="0"/>
      <w:marTop w:val="10"/>
      <w:marBottom w:val="10"/>
      <w:divBdr>
        <w:top w:val="none" w:sz="0" w:space="0" w:color="auto"/>
        <w:left w:val="none" w:sz="0" w:space="0" w:color="auto"/>
        <w:bottom w:val="none" w:sz="0" w:space="0" w:color="auto"/>
        <w:right w:val="none" w:sz="0" w:space="0" w:color="auto"/>
      </w:divBdr>
    </w:div>
    <w:div w:id="1150831231">
      <w:marLeft w:val="0"/>
      <w:marRight w:val="0"/>
      <w:marTop w:val="10"/>
      <w:marBottom w:val="10"/>
      <w:divBdr>
        <w:top w:val="none" w:sz="0" w:space="0" w:color="auto"/>
        <w:left w:val="none" w:sz="0" w:space="0" w:color="auto"/>
        <w:bottom w:val="none" w:sz="0" w:space="0" w:color="auto"/>
        <w:right w:val="none" w:sz="0" w:space="0" w:color="auto"/>
      </w:divBdr>
    </w:div>
    <w:div w:id="1160463152">
      <w:marLeft w:val="0"/>
      <w:marRight w:val="0"/>
      <w:marTop w:val="10"/>
      <w:marBottom w:val="10"/>
      <w:divBdr>
        <w:top w:val="none" w:sz="0" w:space="0" w:color="auto"/>
        <w:left w:val="none" w:sz="0" w:space="0" w:color="auto"/>
        <w:bottom w:val="none" w:sz="0" w:space="0" w:color="auto"/>
        <w:right w:val="none" w:sz="0" w:space="0" w:color="auto"/>
      </w:divBdr>
    </w:div>
    <w:div w:id="1253468474">
      <w:marLeft w:val="0"/>
      <w:marRight w:val="0"/>
      <w:marTop w:val="10"/>
      <w:marBottom w:val="10"/>
      <w:divBdr>
        <w:top w:val="none" w:sz="0" w:space="0" w:color="auto"/>
        <w:left w:val="none" w:sz="0" w:space="0" w:color="auto"/>
        <w:bottom w:val="none" w:sz="0" w:space="0" w:color="auto"/>
        <w:right w:val="none" w:sz="0" w:space="0" w:color="auto"/>
      </w:divBdr>
    </w:div>
    <w:div w:id="1279947709">
      <w:marLeft w:val="0"/>
      <w:marRight w:val="720"/>
      <w:marTop w:val="10"/>
      <w:marBottom w:val="10"/>
      <w:divBdr>
        <w:top w:val="none" w:sz="0" w:space="0" w:color="auto"/>
        <w:left w:val="none" w:sz="0" w:space="0" w:color="auto"/>
        <w:bottom w:val="none" w:sz="0" w:space="0" w:color="auto"/>
        <w:right w:val="none" w:sz="0" w:space="0" w:color="auto"/>
      </w:divBdr>
    </w:div>
    <w:div w:id="1300914425">
      <w:marLeft w:val="0"/>
      <w:marRight w:val="0"/>
      <w:marTop w:val="10"/>
      <w:marBottom w:val="10"/>
      <w:divBdr>
        <w:top w:val="none" w:sz="0" w:space="0" w:color="auto"/>
        <w:left w:val="none" w:sz="0" w:space="0" w:color="auto"/>
        <w:bottom w:val="none" w:sz="0" w:space="0" w:color="auto"/>
        <w:right w:val="none" w:sz="0" w:space="0" w:color="auto"/>
      </w:divBdr>
    </w:div>
    <w:div w:id="1329595167">
      <w:marLeft w:val="0"/>
      <w:marRight w:val="0"/>
      <w:marTop w:val="10"/>
      <w:marBottom w:val="10"/>
      <w:divBdr>
        <w:top w:val="none" w:sz="0" w:space="0" w:color="auto"/>
        <w:left w:val="none" w:sz="0" w:space="0" w:color="auto"/>
        <w:bottom w:val="none" w:sz="0" w:space="0" w:color="auto"/>
        <w:right w:val="none" w:sz="0" w:space="0" w:color="auto"/>
      </w:divBdr>
    </w:div>
    <w:div w:id="1618029056">
      <w:marLeft w:val="0"/>
      <w:marRight w:val="0"/>
      <w:marTop w:val="10"/>
      <w:marBottom w:val="10"/>
      <w:divBdr>
        <w:top w:val="none" w:sz="0" w:space="0" w:color="auto"/>
        <w:left w:val="none" w:sz="0" w:space="0" w:color="auto"/>
        <w:bottom w:val="none" w:sz="0" w:space="0" w:color="auto"/>
        <w:right w:val="none" w:sz="0" w:space="0" w:color="auto"/>
      </w:divBdr>
    </w:div>
    <w:div w:id="1758206815">
      <w:marLeft w:val="0"/>
      <w:marRight w:val="0"/>
      <w:marTop w:val="10"/>
      <w:marBottom w:val="10"/>
      <w:divBdr>
        <w:top w:val="none" w:sz="0" w:space="0" w:color="auto"/>
        <w:left w:val="none" w:sz="0" w:space="0" w:color="auto"/>
        <w:bottom w:val="none" w:sz="0" w:space="0" w:color="auto"/>
        <w:right w:val="none" w:sz="0" w:space="0" w:color="auto"/>
      </w:divBdr>
    </w:div>
    <w:div w:id="1758746645">
      <w:marLeft w:val="0"/>
      <w:marRight w:val="0"/>
      <w:marTop w:val="10"/>
      <w:marBottom w:val="10"/>
      <w:divBdr>
        <w:top w:val="none" w:sz="0" w:space="0" w:color="auto"/>
        <w:left w:val="none" w:sz="0" w:space="0" w:color="auto"/>
        <w:bottom w:val="none" w:sz="0" w:space="0" w:color="auto"/>
        <w:right w:val="none" w:sz="0" w:space="0" w:color="auto"/>
      </w:divBdr>
    </w:div>
    <w:div w:id="1779136803">
      <w:marLeft w:val="0"/>
      <w:marRight w:val="0"/>
      <w:marTop w:val="10"/>
      <w:marBottom w:val="10"/>
      <w:divBdr>
        <w:top w:val="none" w:sz="0" w:space="0" w:color="auto"/>
        <w:left w:val="none" w:sz="0" w:space="0" w:color="auto"/>
        <w:bottom w:val="none" w:sz="0" w:space="0" w:color="auto"/>
        <w:right w:val="none" w:sz="0" w:space="0" w:color="auto"/>
      </w:divBdr>
    </w:div>
    <w:div w:id="1802460714">
      <w:marLeft w:val="0"/>
      <w:marRight w:val="720"/>
      <w:marTop w:val="10"/>
      <w:marBottom w:val="10"/>
      <w:divBdr>
        <w:top w:val="none" w:sz="0" w:space="0" w:color="auto"/>
        <w:left w:val="none" w:sz="0" w:space="0" w:color="auto"/>
        <w:bottom w:val="none" w:sz="0" w:space="0" w:color="auto"/>
        <w:right w:val="none" w:sz="0" w:space="0" w:color="auto"/>
      </w:divBdr>
    </w:div>
    <w:div w:id="1804154132">
      <w:marLeft w:val="0"/>
      <w:marRight w:val="0"/>
      <w:marTop w:val="10"/>
      <w:marBottom w:val="10"/>
      <w:divBdr>
        <w:top w:val="none" w:sz="0" w:space="0" w:color="auto"/>
        <w:left w:val="none" w:sz="0" w:space="0" w:color="auto"/>
        <w:bottom w:val="none" w:sz="0" w:space="0" w:color="auto"/>
        <w:right w:val="none" w:sz="0" w:space="0" w:color="auto"/>
      </w:divBdr>
    </w:div>
    <w:div w:id="1869636718">
      <w:marLeft w:val="0"/>
      <w:marRight w:val="0"/>
      <w:marTop w:val="10"/>
      <w:marBottom w:val="10"/>
      <w:divBdr>
        <w:top w:val="none" w:sz="0" w:space="0" w:color="auto"/>
        <w:left w:val="none" w:sz="0" w:space="0" w:color="auto"/>
        <w:bottom w:val="none" w:sz="0" w:space="0" w:color="auto"/>
        <w:right w:val="none" w:sz="0" w:space="0" w:color="auto"/>
      </w:divBdr>
    </w:div>
    <w:div w:id="1871646347">
      <w:marLeft w:val="0"/>
      <w:marRight w:val="0"/>
      <w:marTop w:val="10"/>
      <w:marBottom w:val="10"/>
      <w:divBdr>
        <w:top w:val="none" w:sz="0" w:space="0" w:color="auto"/>
        <w:left w:val="none" w:sz="0" w:space="0" w:color="auto"/>
        <w:bottom w:val="none" w:sz="0" w:space="0" w:color="auto"/>
        <w:right w:val="none" w:sz="0" w:space="0" w:color="auto"/>
      </w:divBdr>
    </w:div>
    <w:div w:id="1969772875">
      <w:marLeft w:val="0"/>
      <w:marRight w:val="0"/>
      <w:marTop w:val="10"/>
      <w:marBottom w:val="10"/>
      <w:divBdr>
        <w:top w:val="none" w:sz="0" w:space="0" w:color="auto"/>
        <w:left w:val="none" w:sz="0" w:space="0" w:color="auto"/>
        <w:bottom w:val="none" w:sz="0" w:space="0" w:color="auto"/>
        <w:right w:val="none" w:sz="0" w:space="0" w:color="auto"/>
      </w:divBdr>
    </w:div>
    <w:div w:id="2043242062">
      <w:marLeft w:val="0"/>
      <w:marRight w:val="0"/>
      <w:marTop w:val="10"/>
      <w:marBottom w:val="10"/>
      <w:divBdr>
        <w:top w:val="none" w:sz="0" w:space="0" w:color="auto"/>
        <w:left w:val="none" w:sz="0" w:space="0" w:color="auto"/>
        <w:bottom w:val="none" w:sz="0" w:space="0" w:color="auto"/>
        <w:right w:val="none" w:sz="0" w:space="0" w:color="auto"/>
      </w:divBdr>
    </w:div>
    <w:div w:id="209204334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308</Words>
  <Characters>1756</Characters>
  <Application>Microsoft Office Word</Application>
  <DocSecurity>0</DocSecurity>
  <Lines>14</Lines>
  <Paragraphs>4</Paragraphs>
  <ScaleCrop>false</ScaleCrop>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