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6D78" w:rsidRDefault="00526D78">
      <w:pPr>
        <w:spacing w:line="500" w:lineRule="atLeast"/>
        <w:jc w:val="center"/>
        <w:divId w:val="304237297"/>
        <w:rPr>
          <w:rFonts w:ascii="黑体" w:eastAsia="黑体" w:hAnsi="黑体"/>
          <w:sz w:val="36"/>
          <w:szCs w:val="36"/>
        </w:rPr>
      </w:pPr>
      <w:r>
        <w:rPr>
          <w:rFonts w:ascii="黑体" w:eastAsia="黑体" w:hAnsi="黑体" w:hint="eastAsia"/>
          <w:sz w:val="36"/>
          <w:szCs w:val="36"/>
        </w:rPr>
        <w:t>广东省广州市越秀区人民法院</w:t>
      </w:r>
    </w:p>
    <w:p w:rsidR="00526D78" w:rsidRDefault="00526D78">
      <w:pPr>
        <w:spacing w:line="500" w:lineRule="atLeast"/>
        <w:jc w:val="center"/>
        <w:divId w:val="7041369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6D78" w:rsidRDefault="00526D78">
      <w:pPr>
        <w:spacing w:line="500" w:lineRule="atLeast"/>
        <w:jc w:val="right"/>
        <w:divId w:val="99965073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30</w:t>
      </w:r>
      <w:r>
        <w:rPr>
          <w:rFonts w:hint="eastAsia"/>
          <w:sz w:val="30"/>
          <w:szCs w:val="30"/>
        </w:rPr>
        <w:t>号</w:t>
      </w:r>
    </w:p>
    <w:p w:rsidR="00526D78" w:rsidRDefault="00526D78">
      <w:pPr>
        <w:spacing w:line="500" w:lineRule="atLeast"/>
        <w:ind w:firstLine="600"/>
        <w:divId w:val="1144279603"/>
        <w:rPr>
          <w:rFonts w:hint="eastAsia"/>
          <w:sz w:val="30"/>
          <w:szCs w:val="30"/>
        </w:rPr>
      </w:pPr>
      <w:r>
        <w:rPr>
          <w:rFonts w:hint="eastAsia"/>
          <w:sz w:val="30"/>
          <w:szCs w:val="30"/>
        </w:rPr>
        <w:t>公诉机关广州市越秀区人民检察院。</w:t>
      </w:r>
    </w:p>
    <w:p w:rsidR="00526D78" w:rsidRDefault="00526D78">
      <w:pPr>
        <w:spacing w:line="500" w:lineRule="atLeast"/>
        <w:ind w:firstLine="600"/>
        <w:divId w:val="280189734"/>
        <w:rPr>
          <w:rFonts w:hint="eastAsia"/>
          <w:sz w:val="30"/>
          <w:szCs w:val="30"/>
        </w:rPr>
      </w:pPr>
      <w:r>
        <w:rPr>
          <w:rFonts w:hint="eastAsia"/>
          <w:sz w:val="30"/>
          <w:szCs w:val="30"/>
        </w:rPr>
        <w:t>被告人陈某，女，</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日出生，汉族，出生地广州市，文化程度大学本科，原系广州市越秀区重点项目拆迁办公室征收部项目办事员，户籍地广州市海珠区。因本案于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日由本院决定继续取保候审。</w:t>
      </w:r>
    </w:p>
    <w:p w:rsidR="00526D78" w:rsidRDefault="00526D78">
      <w:pPr>
        <w:spacing w:line="500" w:lineRule="atLeast"/>
        <w:ind w:firstLine="600"/>
        <w:divId w:val="1985353804"/>
        <w:rPr>
          <w:rFonts w:hint="eastAsia"/>
          <w:sz w:val="30"/>
          <w:szCs w:val="30"/>
        </w:rPr>
      </w:pPr>
      <w:r>
        <w:rPr>
          <w:rFonts w:hint="eastAsia"/>
          <w:sz w:val="30"/>
          <w:szCs w:val="30"/>
        </w:rPr>
        <w:t>辩护人劳敏生，广东环球经纬律师事务所律师。</w:t>
      </w:r>
    </w:p>
    <w:p w:rsidR="00526D78" w:rsidRDefault="00526D78">
      <w:pPr>
        <w:spacing w:line="500" w:lineRule="atLeast"/>
        <w:ind w:firstLine="600"/>
        <w:divId w:val="927277009"/>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1795</w:t>
      </w:r>
      <w:r>
        <w:rPr>
          <w:rFonts w:hint="eastAsia"/>
          <w:sz w:val="30"/>
          <w:szCs w:val="30"/>
        </w:rPr>
        <w:t>号起诉书指控被告人陈某犯受贿罪，于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日向本院提起公诉。本院依法组成合议庭，公开开庭审理了本案。广州市越秀区人民检察院指派代理检察员骆婷婷出庭支持公诉，被告人陈某及其辩护人劳敏生到庭参加了诉讼。现已审理终结。</w:t>
      </w:r>
    </w:p>
    <w:p w:rsidR="00526D78" w:rsidRDefault="00526D78">
      <w:pPr>
        <w:spacing w:line="500" w:lineRule="atLeast"/>
        <w:ind w:firstLine="600"/>
        <w:divId w:val="371542322"/>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陈某在担任广州市越秀区重点项目拆迁办公室征收部项目组管理员期间，利用负责地铁一德路站拆迁置换房屋工作的职务便利，把拆迁置换房屋业务交由广州裕丰咨询顾问有限公司海珠区区域总监谢某某（另案处理）承接，先后</w:t>
      </w:r>
      <w:r>
        <w:rPr>
          <w:rFonts w:hint="eastAsia"/>
          <w:sz w:val="30"/>
          <w:szCs w:val="30"/>
        </w:rPr>
        <w:t>6</w:t>
      </w:r>
      <w:r>
        <w:rPr>
          <w:rFonts w:hint="eastAsia"/>
          <w:sz w:val="30"/>
          <w:szCs w:val="30"/>
        </w:rPr>
        <w:t>次收受谢某某贿送的财物共计现金人民币</w:t>
      </w:r>
      <w:r>
        <w:rPr>
          <w:rFonts w:hint="eastAsia"/>
          <w:sz w:val="30"/>
          <w:szCs w:val="30"/>
        </w:rPr>
        <w:t>70000</w:t>
      </w:r>
      <w:r>
        <w:rPr>
          <w:rFonts w:hint="eastAsia"/>
          <w:sz w:val="30"/>
          <w:szCs w:val="30"/>
        </w:rPr>
        <w:t>元和价值人民币</w:t>
      </w:r>
      <w:r>
        <w:rPr>
          <w:rFonts w:hint="eastAsia"/>
          <w:sz w:val="30"/>
          <w:szCs w:val="30"/>
        </w:rPr>
        <w:t>2000</w:t>
      </w:r>
      <w:r>
        <w:rPr>
          <w:rFonts w:hint="eastAsia"/>
          <w:sz w:val="30"/>
          <w:szCs w:val="30"/>
        </w:rPr>
        <w:t>元的购物卡。公诉机关随案提供了行贿人供述、被告人陈某的主体材料等相关证据，认为被告人陈某身为国家工作人员，利用职务便利，非法收受他人财物，为他人谋取利益，其行为触犯《中华人民共和国刑法》第三百八十五条第一款之规定，构成受贿</w:t>
      </w:r>
      <w:r>
        <w:rPr>
          <w:rFonts w:hint="eastAsia"/>
          <w:sz w:val="30"/>
          <w:szCs w:val="30"/>
        </w:rPr>
        <w:lastRenderedPageBreak/>
        <w:t>罪。被告人陈某有自首情节，依法可以从轻或者减轻处罚，提请本院依法判处。</w:t>
      </w:r>
    </w:p>
    <w:p w:rsidR="00526D78" w:rsidRDefault="00526D78">
      <w:pPr>
        <w:spacing w:line="500" w:lineRule="atLeast"/>
        <w:ind w:firstLine="600"/>
        <w:divId w:val="486674690"/>
        <w:rPr>
          <w:rFonts w:hint="eastAsia"/>
          <w:sz w:val="30"/>
          <w:szCs w:val="30"/>
        </w:rPr>
      </w:pPr>
      <w:r>
        <w:rPr>
          <w:rFonts w:hint="eastAsia"/>
          <w:sz w:val="30"/>
          <w:szCs w:val="30"/>
        </w:rPr>
        <w:t>被告人陈某对公诉机关指控的事实和罪名均无异议。其辩护人认为，被告人陈某具有自首情节，积极退赃，认罪态度好，犯罪行为轻微，希望法庭能对被告人陈某免予刑事处罚。</w:t>
      </w:r>
    </w:p>
    <w:p w:rsidR="00526D78" w:rsidRDefault="00526D78">
      <w:pPr>
        <w:spacing w:line="500" w:lineRule="atLeast"/>
        <w:ind w:firstLine="600"/>
        <w:divId w:val="201040009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陈某在担任广州市越秀区重点项目拆迁办公室征收部项目组管理员期间，利用负责地铁一德路站拆迁置换房屋工作的职务便利，把拆迁置换房屋业务交由广州裕丰咨询顾问有限公司海珠区区域总监谢某某（另案处理）承接，先后</w:t>
      </w:r>
      <w:r>
        <w:rPr>
          <w:rFonts w:hint="eastAsia"/>
          <w:sz w:val="30"/>
          <w:szCs w:val="30"/>
        </w:rPr>
        <w:t>6</w:t>
      </w:r>
      <w:r>
        <w:rPr>
          <w:rFonts w:hint="eastAsia"/>
          <w:sz w:val="30"/>
          <w:szCs w:val="30"/>
        </w:rPr>
        <w:t>次收受谢某某贿送的财物共计现金人民币</w:t>
      </w:r>
      <w:r>
        <w:rPr>
          <w:rFonts w:hint="eastAsia"/>
          <w:sz w:val="30"/>
          <w:szCs w:val="30"/>
        </w:rPr>
        <w:t>70000</w:t>
      </w:r>
      <w:r>
        <w:rPr>
          <w:rFonts w:hint="eastAsia"/>
          <w:sz w:val="30"/>
          <w:szCs w:val="30"/>
        </w:rPr>
        <w:t>元和价值人民币</w:t>
      </w:r>
      <w:r>
        <w:rPr>
          <w:rFonts w:hint="eastAsia"/>
          <w:sz w:val="30"/>
          <w:szCs w:val="30"/>
        </w:rPr>
        <w:t>2000</w:t>
      </w:r>
      <w:r>
        <w:rPr>
          <w:rFonts w:hint="eastAsia"/>
          <w:sz w:val="30"/>
          <w:szCs w:val="30"/>
        </w:rPr>
        <w:t>元的购物卡。</w:t>
      </w:r>
    </w:p>
    <w:p w:rsidR="00526D78" w:rsidRDefault="00526D78">
      <w:pPr>
        <w:spacing w:line="500" w:lineRule="atLeast"/>
        <w:ind w:firstLine="600"/>
        <w:divId w:val="211512607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日，被告人陈某向广州市越秀区人民检察院投案自首，并退缴全部赃款。</w:t>
      </w:r>
    </w:p>
    <w:p w:rsidR="00526D78" w:rsidRDefault="00526D78">
      <w:pPr>
        <w:spacing w:line="500" w:lineRule="atLeast"/>
        <w:ind w:firstLine="600"/>
        <w:divId w:val="252396267"/>
        <w:rPr>
          <w:rFonts w:hint="eastAsia"/>
          <w:sz w:val="30"/>
          <w:szCs w:val="30"/>
        </w:rPr>
      </w:pPr>
      <w:r>
        <w:rPr>
          <w:rFonts w:hint="eastAsia"/>
          <w:sz w:val="30"/>
          <w:szCs w:val="30"/>
        </w:rPr>
        <w:t>上述事实，被告人陈某在开庭审理过程中亦无异议，且有行贿人谢某某的供述证实贿送款项</w:t>
      </w:r>
      <w:r>
        <w:rPr>
          <w:rFonts w:hint="eastAsia"/>
          <w:sz w:val="30"/>
          <w:szCs w:val="30"/>
        </w:rPr>
        <w:t>140000</w:t>
      </w:r>
      <w:r>
        <w:rPr>
          <w:rFonts w:hint="eastAsia"/>
          <w:sz w:val="30"/>
          <w:szCs w:val="30"/>
        </w:rPr>
        <w:t>元给被告人陈某的事实，证人邹某的证言证实行贿人谢某某通过被告人陈某转交给其贿赂款</w:t>
      </w:r>
      <w:r>
        <w:rPr>
          <w:rFonts w:hint="eastAsia"/>
          <w:sz w:val="30"/>
          <w:szCs w:val="30"/>
        </w:rPr>
        <w:t>70000</w:t>
      </w:r>
      <w:r>
        <w:rPr>
          <w:rFonts w:hint="eastAsia"/>
          <w:sz w:val="30"/>
          <w:szCs w:val="30"/>
        </w:rPr>
        <w:t>元和购物卡</w:t>
      </w:r>
      <w:r>
        <w:rPr>
          <w:rFonts w:hint="eastAsia"/>
          <w:sz w:val="30"/>
          <w:szCs w:val="30"/>
        </w:rPr>
        <w:t>2</w:t>
      </w:r>
      <w:r>
        <w:rPr>
          <w:rFonts w:hint="eastAsia"/>
          <w:sz w:val="30"/>
          <w:szCs w:val="30"/>
        </w:rPr>
        <w:t>万元，涉案相关的房屋买卖合同、补充协议、佣金承诺书等文书证实行受贿双方之间有业务往来，广州市越秀区重点项目拆迁办公室的事业单位法人证书、广州市越秀区重点项目拆迁办公室出具的证明参照公务员法管理机关工作人员登记表、陈某的干部履历表、广州市越秀区人事局关于陈某等同志调整工作单位的函、陈某同志的工作表现等材料证实被告人陈某的国家工作人员身份及相关工作职责，暂扣财物收据证实被告人陈某向广州市越秀区人民检察院退缴非法所得款项，破案报告证实被告人陈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日向检察机关投案自首，户籍材料证实被告人陈某的主体身份等证据予以证实，足以认定。</w:t>
      </w:r>
    </w:p>
    <w:p w:rsidR="00526D78" w:rsidRDefault="00526D78">
      <w:pPr>
        <w:spacing w:line="500" w:lineRule="atLeast"/>
        <w:ind w:firstLine="600"/>
        <w:divId w:val="1587300917"/>
        <w:rPr>
          <w:rFonts w:hint="eastAsia"/>
          <w:sz w:val="30"/>
          <w:szCs w:val="30"/>
        </w:rPr>
      </w:pPr>
      <w:r>
        <w:rPr>
          <w:rFonts w:hint="eastAsia"/>
          <w:sz w:val="30"/>
          <w:szCs w:val="30"/>
        </w:rPr>
        <w:t>本院认为，根据查明的事实和证据，足以证实被告人陈某身为国家工作人员，利用职务之便利，非法收受他人财物，为他人谋取利益，其行为已构成受贿罪。公诉机关指控被告人陈某犯受贿罪的事实清楚，证据充分，罪名成立，本院予以支持。鉴于被告人陈某是自首，且已退缴全部违法所得，依法可以减轻处罚。其辩护人要求对被告人陈某从轻处罚的其他意见，本院在量刑时已予以考虑。根据被告人陈某的具体犯罪行为、危害后果、认罪态度等情节，依照《中华人民共和国刑法》第三百八十五条第一款、第三百八十三条第一款、第六十七条第一款、第七十二条、第七十三条第二款、第三款、第六十四条之规定，判决如下：</w:t>
      </w:r>
    </w:p>
    <w:p w:rsidR="00526D78" w:rsidRDefault="00526D78">
      <w:pPr>
        <w:spacing w:line="500" w:lineRule="atLeast"/>
        <w:ind w:firstLine="600"/>
        <w:divId w:val="1726491368"/>
        <w:rPr>
          <w:rFonts w:hint="eastAsia"/>
          <w:sz w:val="30"/>
          <w:szCs w:val="30"/>
        </w:rPr>
      </w:pPr>
      <w:r>
        <w:rPr>
          <w:rFonts w:hint="eastAsia"/>
          <w:sz w:val="30"/>
          <w:szCs w:val="30"/>
        </w:rPr>
        <w:t>一、被告人陈某犯受贿罪，判处有期徒刑一年六个月，缓刑二年。</w:t>
      </w:r>
    </w:p>
    <w:p w:rsidR="00526D78" w:rsidRDefault="00526D78">
      <w:pPr>
        <w:spacing w:line="500" w:lineRule="atLeast"/>
        <w:ind w:firstLine="600"/>
        <w:divId w:val="480538895"/>
        <w:rPr>
          <w:rFonts w:hint="eastAsia"/>
          <w:sz w:val="30"/>
          <w:szCs w:val="30"/>
        </w:rPr>
      </w:pPr>
      <w:r>
        <w:rPr>
          <w:rFonts w:hint="eastAsia"/>
          <w:sz w:val="30"/>
          <w:szCs w:val="30"/>
        </w:rPr>
        <w:t>（缓刑考验期限，从判决确定之日起计算。）</w:t>
      </w:r>
    </w:p>
    <w:p w:rsidR="00526D78" w:rsidRDefault="00526D78">
      <w:pPr>
        <w:spacing w:line="500" w:lineRule="atLeast"/>
        <w:ind w:firstLine="600"/>
        <w:divId w:val="1912740029"/>
        <w:rPr>
          <w:rFonts w:hint="eastAsia"/>
          <w:sz w:val="30"/>
          <w:szCs w:val="30"/>
        </w:rPr>
      </w:pPr>
      <w:r>
        <w:rPr>
          <w:rFonts w:hint="eastAsia"/>
          <w:sz w:val="30"/>
          <w:szCs w:val="30"/>
        </w:rPr>
        <w:t>二、被告人陈某的违法所得款</w:t>
      </w:r>
      <w:r>
        <w:rPr>
          <w:rFonts w:hint="eastAsia"/>
          <w:sz w:val="30"/>
          <w:szCs w:val="30"/>
        </w:rPr>
        <w:t>72000</w:t>
      </w:r>
      <w:r>
        <w:rPr>
          <w:rFonts w:hint="eastAsia"/>
          <w:sz w:val="30"/>
          <w:szCs w:val="30"/>
        </w:rPr>
        <w:t>元人民币由扣押机关广州市越秀区人民检察院予以没收，上缴国库。</w:t>
      </w:r>
    </w:p>
    <w:p w:rsidR="00526D78" w:rsidRDefault="00526D78">
      <w:pPr>
        <w:spacing w:line="500" w:lineRule="atLeast"/>
        <w:ind w:firstLine="600"/>
        <w:divId w:val="6282483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26D78" w:rsidRDefault="00526D78">
      <w:pPr>
        <w:spacing w:line="500" w:lineRule="atLeast"/>
        <w:jc w:val="right"/>
        <w:divId w:val="892813338"/>
        <w:rPr>
          <w:rFonts w:hint="eastAsia"/>
          <w:sz w:val="30"/>
          <w:szCs w:val="30"/>
        </w:rPr>
      </w:pPr>
      <w:r>
        <w:rPr>
          <w:rFonts w:hint="eastAsia"/>
          <w:sz w:val="30"/>
          <w:szCs w:val="30"/>
        </w:rPr>
        <w:t>审　判　长　黄　</w:t>
      </w:r>
    </w:p>
    <w:p w:rsidR="00526D78" w:rsidRDefault="00526D78">
      <w:pPr>
        <w:spacing w:line="500" w:lineRule="atLeast"/>
        <w:jc w:val="right"/>
        <w:divId w:val="1290091818"/>
        <w:rPr>
          <w:rFonts w:hint="eastAsia"/>
          <w:sz w:val="30"/>
          <w:szCs w:val="30"/>
        </w:rPr>
      </w:pPr>
      <w:r>
        <w:rPr>
          <w:rFonts w:hint="eastAsia"/>
          <w:sz w:val="30"/>
          <w:szCs w:val="30"/>
        </w:rPr>
        <w:t>人民陪审员　马　实</w:t>
      </w:r>
    </w:p>
    <w:p w:rsidR="00526D78" w:rsidRDefault="00526D78">
      <w:pPr>
        <w:spacing w:line="500" w:lineRule="atLeast"/>
        <w:jc w:val="right"/>
        <w:divId w:val="207109510"/>
        <w:rPr>
          <w:rFonts w:hint="eastAsia"/>
          <w:sz w:val="30"/>
          <w:szCs w:val="30"/>
        </w:rPr>
      </w:pPr>
      <w:r>
        <w:rPr>
          <w:rFonts w:hint="eastAsia"/>
          <w:sz w:val="30"/>
          <w:szCs w:val="30"/>
        </w:rPr>
        <w:t>人民陪审员　区美琪</w:t>
      </w:r>
    </w:p>
    <w:p w:rsidR="00526D78" w:rsidRDefault="00526D78">
      <w:pPr>
        <w:spacing w:line="500" w:lineRule="atLeast"/>
        <w:jc w:val="right"/>
        <w:divId w:val="1733692092"/>
        <w:rPr>
          <w:rFonts w:hint="eastAsia"/>
          <w:sz w:val="30"/>
          <w:szCs w:val="30"/>
        </w:rPr>
      </w:pPr>
      <w:r>
        <w:rPr>
          <w:rFonts w:hint="eastAsia"/>
          <w:sz w:val="30"/>
          <w:szCs w:val="30"/>
        </w:rPr>
        <w:t>二０一五年一月二十日</w:t>
      </w:r>
    </w:p>
    <w:p w:rsidR="00526D78" w:rsidRDefault="00526D78">
      <w:pPr>
        <w:spacing w:line="500" w:lineRule="atLeast"/>
        <w:jc w:val="right"/>
        <w:divId w:val="1195847975"/>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6D78" w:rsidRDefault="00526D78" w:rsidP="00526D78">
      <w:pPr>
        <w:rPr>
          <w:rFonts w:hint="eastAsia"/>
        </w:rPr>
      </w:pPr>
      <w:r>
        <w:separator/>
      </w:r>
    </w:p>
  </w:endnote>
  <w:endnote w:type="continuationSeparator" w:id="0">
    <w:p w:rsidR="00526D78" w:rsidRDefault="00526D78" w:rsidP="00526D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6D78" w:rsidRDefault="00526D78" w:rsidP="00526D78">
      <w:pPr>
        <w:rPr>
          <w:rFonts w:hint="eastAsia"/>
        </w:rPr>
      </w:pPr>
      <w:r>
        <w:separator/>
      </w:r>
    </w:p>
  </w:footnote>
  <w:footnote w:type="continuationSeparator" w:id="0">
    <w:p w:rsidR="00526D78" w:rsidRDefault="00526D78" w:rsidP="00526D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D78"/>
    <w:rsid w:val="002A6721"/>
    <w:rsid w:val="00526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6D78"/>
    <w:pPr>
      <w:tabs>
        <w:tab w:val="center" w:pos="4153"/>
        <w:tab w:val="right" w:pos="8306"/>
      </w:tabs>
      <w:snapToGrid w:val="0"/>
      <w:jc w:val="center"/>
    </w:pPr>
    <w:rPr>
      <w:sz w:val="18"/>
      <w:szCs w:val="18"/>
    </w:rPr>
  </w:style>
  <w:style w:type="character" w:customStyle="1" w:styleId="a4">
    <w:name w:val="页眉 字符"/>
    <w:basedOn w:val="a0"/>
    <w:link w:val="a3"/>
    <w:uiPriority w:val="99"/>
    <w:rsid w:val="00526D78"/>
    <w:rPr>
      <w:rFonts w:ascii="宋体" w:eastAsia="宋体" w:hAnsi="宋体" w:cs="宋体"/>
      <w:sz w:val="18"/>
      <w:szCs w:val="18"/>
    </w:rPr>
  </w:style>
  <w:style w:type="paragraph" w:styleId="a5">
    <w:name w:val="footer"/>
    <w:basedOn w:val="a"/>
    <w:link w:val="a6"/>
    <w:uiPriority w:val="99"/>
    <w:unhideWhenUsed/>
    <w:rsid w:val="00526D78"/>
    <w:pPr>
      <w:tabs>
        <w:tab w:val="center" w:pos="4153"/>
        <w:tab w:val="right" w:pos="8306"/>
      </w:tabs>
      <w:snapToGrid w:val="0"/>
    </w:pPr>
    <w:rPr>
      <w:sz w:val="18"/>
      <w:szCs w:val="18"/>
    </w:rPr>
  </w:style>
  <w:style w:type="character" w:customStyle="1" w:styleId="a6">
    <w:name w:val="页脚 字符"/>
    <w:basedOn w:val="a0"/>
    <w:link w:val="a5"/>
    <w:uiPriority w:val="99"/>
    <w:rsid w:val="00526D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9510">
      <w:marLeft w:val="0"/>
      <w:marRight w:val="720"/>
      <w:marTop w:val="10"/>
      <w:marBottom w:val="10"/>
      <w:divBdr>
        <w:top w:val="none" w:sz="0" w:space="0" w:color="auto"/>
        <w:left w:val="none" w:sz="0" w:space="0" w:color="auto"/>
        <w:bottom w:val="none" w:sz="0" w:space="0" w:color="auto"/>
        <w:right w:val="none" w:sz="0" w:space="0" w:color="auto"/>
      </w:divBdr>
    </w:div>
    <w:div w:id="252396267">
      <w:marLeft w:val="0"/>
      <w:marRight w:val="0"/>
      <w:marTop w:val="10"/>
      <w:marBottom w:val="10"/>
      <w:divBdr>
        <w:top w:val="none" w:sz="0" w:space="0" w:color="auto"/>
        <w:left w:val="none" w:sz="0" w:space="0" w:color="auto"/>
        <w:bottom w:val="none" w:sz="0" w:space="0" w:color="auto"/>
        <w:right w:val="none" w:sz="0" w:space="0" w:color="auto"/>
      </w:divBdr>
    </w:div>
    <w:div w:id="280189734">
      <w:marLeft w:val="0"/>
      <w:marRight w:val="0"/>
      <w:marTop w:val="10"/>
      <w:marBottom w:val="10"/>
      <w:divBdr>
        <w:top w:val="none" w:sz="0" w:space="0" w:color="auto"/>
        <w:left w:val="none" w:sz="0" w:space="0" w:color="auto"/>
        <w:bottom w:val="none" w:sz="0" w:space="0" w:color="auto"/>
        <w:right w:val="none" w:sz="0" w:space="0" w:color="auto"/>
      </w:divBdr>
    </w:div>
    <w:div w:id="304237297">
      <w:marLeft w:val="0"/>
      <w:marRight w:val="0"/>
      <w:marTop w:val="10"/>
      <w:marBottom w:val="10"/>
      <w:divBdr>
        <w:top w:val="none" w:sz="0" w:space="0" w:color="auto"/>
        <w:left w:val="none" w:sz="0" w:space="0" w:color="auto"/>
        <w:bottom w:val="none" w:sz="0" w:space="0" w:color="auto"/>
        <w:right w:val="none" w:sz="0" w:space="0" w:color="auto"/>
      </w:divBdr>
    </w:div>
    <w:div w:id="371542322">
      <w:marLeft w:val="0"/>
      <w:marRight w:val="0"/>
      <w:marTop w:val="10"/>
      <w:marBottom w:val="10"/>
      <w:divBdr>
        <w:top w:val="none" w:sz="0" w:space="0" w:color="auto"/>
        <w:left w:val="none" w:sz="0" w:space="0" w:color="auto"/>
        <w:bottom w:val="none" w:sz="0" w:space="0" w:color="auto"/>
        <w:right w:val="none" w:sz="0" w:space="0" w:color="auto"/>
      </w:divBdr>
    </w:div>
    <w:div w:id="480538895">
      <w:marLeft w:val="0"/>
      <w:marRight w:val="0"/>
      <w:marTop w:val="10"/>
      <w:marBottom w:val="10"/>
      <w:divBdr>
        <w:top w:val="none" w:sz="0" w:space="0" w:color="auto"/>
        <w:left w:val="none" w:sz="0" w:space="0" w:color="auto"/>
        <w:bottom w:val="none" w:sz="0" w:space="0" w:color="auto"/>
        <w:right w:val="none" w:sz="0" w:space="0" w:color="auto"/>
      </w:divBdr>
    </w:div>
    <w:div w:id="486674690">
      <w:marLeft w:val="0"/>
      <w:marRight w:val="0"/>
      <w:marTop w:val="10"/>
      <w:marBottom w:val="10"/>
      <w:divBdr>
        <w:top w:val="none" w:sz="0" w:space="0" w:color="auto"/>
        <w:left w:val="none" w:sz="0" w:space="0" w:color="auto"/>
        <w:bottom w:val="none" w:sz="0" w:space="0" w:color="auto"/>
        <w:right w:val="none" w:sz="0" w:space="0" w:color="auto"/>
      </w:divBdr>
    </w:div>
    <w:div w:id="628248389">
      <w:marLeft w:val="0"/>
      <w:marRight w:val="0"/>
      <w:marTop w:val="10"/>
      <w:marBottom w:val="10"/>
      <w:divBdr>
        <w:top w:val="none" w:sz="0" w:space="0" w:color="auto"/>
        <w:left w:val="none" w:sz="0" w:space="0" w:color="auto"/>
        <w:bottom w:val="none" w:sz="0" w:space="0" w:color="auto"/>
        <w:right w:val="none" w:sz="0" w:space="0" w:color="auto"/>
      </w:divBdr>
    </w:div>
    <w:div w:id="704136905">
      <w:marLeft w:val="0"/>
      <w:marRight w:val="0"/>
      <w:marTop w:val="10"/>
      <w:marBottom w:val="10"/>
      <w:divBdr>
        <w:top w:val="none" w:sz="0" w:space="0" w:color="auto"/>
        <w:left w:val="none" w:sz="0" w:space="0" w:color="auto"/>
        <w:bottom w:val="none" w:sz="0" w:space="0" w:color="auto"/>
        <w:right w:val="none" w:sz="0" w:space="0" w:color="auto"/>
      </w:divBdr>
    </w:div>
    <w:div w:id="892813338">
      <w:marLeft w:val="0"/>
      <w:marRight w:val="720"/>
      <w:marTop w:val="10"/>
      <w:marBottom w:val="10"/>
      <w:divBdr>
        <w:top w:val="none" w:sz="0" w:space="0" w:color="auto"/>
        <w:left w:val="none" w:sz="0" w:space="0" w:color="auto"/>
        <w:bottom w:val="none" w:sz="0" w:space="0" w:color="auto"/>
        <w:right w:val="none" w:sz="0" w:space="0" w:color="auto"/>
      </w:divBdr>
    </w:div>
    <w:div w:id="927277009">
      <w:marLeft w:val="0"/>
      <w:marRight w:val="0"/>
      <w:marTop w:val="10"/>
      <w:marBottom w:val="10"/>
      <w:divBdr>
        <w:top w:val="none" w:sz="0" w:space="0" w:color="auto"/>
        <w:left w:val="none" w:sz="0" w:space="0" w:color="auto"/>
        <w:bottom w:val="none" w:sz="0" w:space="0" w:color="auto"/>
        <w:right w:val="none" w:sz="0" w:space="0" w:color="auto"/>
      </w:divBdr>
    </w:div>
    <w:div w:id="999650731">
      <w:marLeft w:val="0"/>
      <w:marRight w:val="0"/>
      <w:marTop w:val="10"/>
      <w:marBottom w:val="10"/>
      <w:divBdr>
        <w:top w:val="none" w:sz="0" w:space="0" w:color="auto"/>
        <w:left w:val="none" w:sz="0" w:space="0" w:color="auto"/>
        <w:bottom w:val="none" w:sz="0" w:space="0" w:color="auto"/>
        <w:right w:val="none" w:sz="0" w:space="0" w:color="auto"/>
      </w:divBdr>
    </w:div>
    <w:div w:id="1144279603">
      <w:marLeft w:val="0"/>
      <w:marRight w:val="0"/>
      <w:marTop w:val="10"/>
      <w:marBottom w:val="10"/>
      <w:divBdr>
        <w:top w:val="none" w:sz="0" w:space="0" w:color="auto"/>
        <w:left w:val="none" w:sz="0" w:space="0" w:color="auto"/>
        <w:bottom w:val="none" w:sz="0" w:space="0" w:color="auto"/>
        <w:right w:val="none" w:sz="0" w:space="0" w:color="auto"/>
      </w:divBdr>
    </w:div>
    <w:div w:id="1195847975">
      <w:marLeft w:val="0"/>
      <w:marRight w:val="720"/>
      <w:marTop w:val="10"/>
      <w:marBottom w:val="10"/>
      <w:divBdr>
        <w:top w:val="none" w:sz="0" w:space="0" w:color="auto"/>
        <w:left w:val="none" w:sz="0" w:space="0" w:color="auto"/>
        <w:bottom w:val="none" w:sz="0" w:space="0" w:color="auto"/>
        <w:right w:val="none" w:sz="0" w:space="0" w:color="auto"/>
      </w:divBdr>
    </w:div>
    <w:div w:id="1290091818">
      <w:marLeft w:val="0"/>
      <w:marRight w:val="720"/>
      <w:marTop w:val="10"/>
      <w:marBottom w:val="10"/>
      <w:divBdr>
        <w:top w:val="none" w:sz="0" w:space="0" w:color="auto"/>
        <w:left w:val="none" w:sz="0" w:space="0" w:color="auto"/>
        <w:bottom w:val="none" w:sz="0" w:space="0" w:color="auto"/>
        <w:right w:val="none" w:sz="0" w:space="0" w:color="auto"/>
      </w:divBdr>
    </w:div>
    <w:div w:id="1587300917">
      <w:marLeft w:val="0"/>
      <w:marRight w:val="0"/>
      <w:marTop w:val="10"/>
      <w:marBottom w:val="10"/>
      <w:divBdr>
        <w:top w:val="none" w:sz="0" w:space="0" w:color="auto"/>
        <w:left w:val="none" w:sz="0" w:space="0" w:color="auto"/>
        <w:bottom w:val="none" w:sz="0" w:space="0" w:color="auto"/>
        <w:right w:val="none" w:sz="0" w:space="0" w:color="auto"/>
      </w:divBdr>
    </w:div>
    <w:div w:id="1726491368">
      <w:marLeft w:val="0"/>
      <w:marRight w:val="0"/>
      <w:marTop w:val="10"/>
      <w:marBottom w:val="10"/>
      <w:divBdr>
        <w:top w:val="none" w:sz="0" w:space="0" w:color="auto"/>
        <w:left w:val="none" w:sz="0" w:space="0" w:color="auto"/>
        <w:bottom w:val="none" w:sz="0" w:space="0" w:color="auto"/>
        <w:right w:val="none" w:sz="0" w:space="0" w:color="auto"/>
      </w:divBdr>
    </w:div>
    <w:div w:id="1733692092">
      <w:marLeft w:val="0"/>
      <w:marRight w:val="720"/>
      <w:marTop w:val="10"/>
      <w:marBottom w:val="10"/>
      <w:divBdr>
        <w:top w:val="none" w:sz="0" w:space="0" w:color="auto"/>
        <w:left w:val="none" w:sz="0" w:space="0" w:color="auto"/>
        <w:bottom w:val="none" w:sz="0" w:space="0" w:color="auto"/>
        <w:right w:val="none" w:sz="0" w:space="0" w:color="auto"/>
      </w:divBdr>
    </w:div>
    <w:div w:id="1912740029">
      <w:marLeft w:val="0"/>
      <w:marRight w:val="0"/>
      <w:marTop w:val="10"/>
      <w:marBottom w:val="10"/>
      <w:divBdr>
        <w:top w:val="none" w:sz="0" w:space="0" w:color="auto"/>
        <w:left w:val="none" w:sz="0" w:space="0" w:color="auto"/>
        <w:bottom w:val="none" w:sz="0" w:space="0" w:color="auto"/>
        <w:right w:val="none" w:sz="0" w:space="0" w:color="auto"/>
      </w:divBdr>
    </w:div>
    <w:div w:id="1985353804">
      <w:marLeft w:val="0"/>
      <w:marRight w:val="0"/>
      <w:marTop w:val="10"/>
      <w:marBottom w:val="10"/>
      <w:divBdr>
        <w:top w:val="none" w:sz="0" w:space="0" w:color="auto"/>
        <w:left w:val="none" w:sz="0" w:space="0" w:color="auto"/>
        <w:bottom w:val="none" w:sz="0" w:space="0" w:color="auto"/>
        <w:right w:val="none" w:sz="0" w:space="0" w:color="auto"/>
      </w:divBdr>
    </w:div>
    <w:div w:id="2010400096">
      <w:marLeft w:val="0"/>
      <w:marRight w:val="0"/>
      <w:marTop w:val="10"/>
      <w:marBottom w:val="10"/>
      <w:divBdr>
        <w:top w:val="none" w:sz="0" w:space="0" w:color="auto"/>
        <w:left w:val="none" w:sz="0" w:space="0" w:color="auto"/>
        <w:bottom w:val="none" w:sz="0" w:space="0" w:color="auto"/>
        <w:right w:val="none" w:sz="0" w:space="0" w:color="auto"/>
      </w:divBdr>
    </w:div>
    <w:div w:id="2115126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