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4AEF" w:rsidRDefault="00164AEF">
      <w:pPr>
        <w:spacing w:line="500" w:lineRule="atLeast"/>
        <w:jc w:val="center"/>
        <w:divId w:val="1038512465"/>
        <w:rPr>
          <w:rFonts w:ascii="黑体" w:eastAsia="黑体" w:hAnsi="黑体"/>
          <w:sz w:val="36"/>
          <w:szCs w:val="36"/>
        </w:rPr>
      </w:pPr>
      <w:r>
        <w:rPr>
          <w:rFonts w:ascii="黑体" w:eastAsia="黑体" w:hAnsi="黑体" w:hint="eastAsia"/>
          <w:sz w:val="36"/>
          <w:szCs w:val="36"/>
        </w:rPr>
        <w:t>广东省广州市越秀区人民法院</w:t>
      </w:r>
    </w:p>
    <w:p w:rsidR="00164AEF" w:rsidRDefault="00164AEF">
      <w:pPr>
        <w:spacing w:line="500" w:lineRule="atLeast"/>
        <w:jc w:val="center"/>
        <w:divId w:val="14672336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64AEF" w:rsidRDefault="00164AEF">
      <w:pPr>
        <w:spacing w:line="500" w:lineRule="atLeast"/>
        <w:jc w:val="right"/>
        <w:divId w:val="381095126"/>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165</w:t>
      </w:r>
      <w:r>
        <w:rPr>
          <w:rFonts w:hint="eastAsia"/>
          <w:sz w:val="30"/>
          <w:szCs w:val="30"/>
        </w:rPr>
        <w:t>号</w:t>
      </w:r>
    </w:p>
    <w:p w:rsidR="00164AEF" w:rsidRDefault="00164AEF">
      <w:pPr>
        <w:spacing w:line="500" w:lineRule="atLeast"/>
        <w:ind w:firstLine="600"/>
        <w:divId w:val="2126852483"/>
        <w:rPr>
          <w:rFonts w:hint="eastAsia"/>
          <w:sz w:val="30"/>
          <w:szCs w:val="30"/>
        </w:rPr>
      </w:pPr>
      <w:r>
        <w:rPr>
          <w:rFonts w:hint="eastAsia"/>
          <w:sz w:val="30"/>
          <w:szCs w:val="30"/>
        </w:rPr>
        <w:t>公诉机关广州市越秀区人民检察院。</w:t>
      </w:r>
    </w:p>
    <w:p w:rsidR="00164AEF" w:rsidRDefault="00164AEF">
      <w:pPr>
        <w:spacing w:line="500" w:lineRule="atLeast"/>
        <w:ind w:firstLine="600"/>
        <w:divId w:val="336930466"/>
        <w:rPr>
          <w:rFonts w:hint="eastAsia"/>
          <w:sz w:val="30"/>
          <w:szCs w:val="30"/>
        </w:rPr>
      </w:pPr>
      <w:r>
        <w:rPr>
          <w:rFonts w:hint="eastAsia"/>
          <w:sz w:val="30"/>
          <w:szCs w:val="30"/>
        </w:rPr>
        <w:t>被告人陈某甲，出生地广东省广州市，原广州东方国际旅行社有限公司会展二部经理，户籍地广州市越秀区。因本案于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日被羁押，次日被刑事拘留，</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日被逮捕。现羁押于广州市越秀区看守所。</w:t>
      </w:r>
    </w:p>
    <w:p w:rsidR="00164AEF" w:rsidRDefault="00164AEF">
      <w:pPr>
        <w:spacing w:line="500" w:lineRule="atLeast"/>
        <w:ind w:firstLine="600"/>
        <w:divId w:val="964390139"/>
        <w:rPr>
          <w:rFonts w:hint="eastAsia"/>
          <w:sz w:val="30"/>
          <w:szCs w:val="30"/>
        </w:rPr>
      </w:pPr>
      <w:r>
        <w:rPr>
          <w:rFonts w:hint="eastAsia"/>
          <w:sz w:val="30"/>
          <w:szCs w:val="30"/>
        </w:rPr>
        <w:t>辩护人韩中原，广东红棉律师事务所律师。</w:t>
      </w:r>
    </w:p>
    <w:p w:rsidR="00164AEF" w:rsidRDefault="00164AEF">
      <w:pPr>
        <w:spacing w:line="500" w:lineRule="atLeast"/>
        <w:ind w:firstLine="600"/>
        <w:divId w:val="1880320907"/>
        <w:rPr>
          <w:rFonts w:hint="eastAsia"/>
          <w:sz w:val="30"/>
          <w:szCs w:val="30"/>
        </w:rPr>
      </w:pPr>
      <w:r>
        <w:rPr>
          <w:rFonts w:hint="eastAsia"/>
          <w:sz w:val="30"/>
          <w:szCs w:val="30"/>
        </w:rPr>
        <w:t>辩护人刘秋花，广东红棉律师事务所律师。</w:t>
      </w:r>
    </w:p>
    <w:p w:rsidR="00164AEF" w:rsidRDefault="00164AEF">
      <w:pPr>
        <w:spacing w:line="500" w:lineRule="atLeast"/>
        <w:ind w:firstLine="600"/>
        <w:divId w:val="1850100890"/>
        <w:rPr>
          <w:rFonts w:hint="eastAsia"/>
          <w:sz w:val="30"/>
          <w:szCs w:val="30"/>
        </w:rPr>
      </w:pPr>
      <w:r>
        <w:rPr>
          <w:rFonts w:hint="eastAsia"/>
          <w:sz w:val="30"/>
          <w:szCs w:val="30"/>
        </w:rPr>
        <w:t>广州市越秀区人民检察院以越检刑诉（</w:t>
      </w:r>
      <w:r>
        <w:rPr>
          <w:rFonts w:hint="eastAsia"/>
          <w:sz w:val="30"/>
          <w:szCs w:val="30"/>
        </w:rPr>
        <w:t>2014</w:t>
      </w:r>
      <w:r>
        <w:rPr>
          <w:rFonts w:hint="eastAsia"/>
          <w:sz w:val="30"/>
          <w:szCs w:val="30"/>
        </w:rPr>
        <w:t>）</w:t>
      </w:r>
      <w:r>
        <w:rPr>
          <w:rFonts w:hint="eastAsia"/>
          <w:sz w:val="30"/>
          <w:szCs w:val="30"/>
        </w:rPr>
        <w:t>1957</w:t>
      </w:r>
      <w:r>
        <w:rPr>
          <w:rFonts w:hint="eastAsia"/>
          <w:sz w:val="30"/>
          <w:szCs w:val="30"/>
        </w:rPr>
        <w:t>号起诉书指控被告人陈某甲犯挪用公款罪，于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日向本院提起公诉。本院于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日立案后，依法组成合议庭，公开开庭审理了本案。广州市越秀区人民检察院指派代理检察员黄宏亮出庭支持公诉。被告人陈某甲及其辩护人韩中原、刘秋花到庭参加诉讼。现已审理终结。</w:t>
      </w:r>
    </w:p>
    <w:p w:rsidR="00164AEF" w:rsidRDefault="00164AEF">
      <w:pPr>
        <w:spacing w:line="500" w:lineRule="atLeast"/>
        <w:ind w:firstLine="600"/>
        <w:divId w:val="1602059629"/>
        <w:rPr>
          <w:rFonts w:hint="eastAsia"/>
          <w:sz w:val="30"/>
          <w:szCs w:val="30"/>
        </w:rPr>
      </w:pPr>
      <w:r>
        <w:rPr>
          <w:rFonts w:hint="eastAsia"/>
          <w:sz w:val="30"/>
          <w:szCs w:val="30"/>
        </w:rPr>
        <w:t>广州市越秀区人民检察院指控：</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间，被告人陈某甲利用在广州东方国际旅行社有限公司（以下简称“东方国旅”）工作的职务便利，伙同该公司总经理布某年（另案处理）以“能源论坛项目前期筹备借款”等名义，先后多次从东方国旅挪用公款共计人民币</w:t>
      </w:r>
      <w:r>
        <w:rPr>
          <w:rFonts w:hint="eastAsia"/>
          <w:sz w:val="30"/>
          <w:szCs w:val="30"/>
        </w:rPr>
        <w:t>54</w:t>
      </w:r>
      <w:r>
        <w:rPr>
          <w:rFonts w:hint="eastAsia"/>
          <w:sz w:val="30"/>
          <w:szCs w:val="30"/>
        </w:rPr>
        <w:t>万元，用于广东东旸能源有限公司（以下简称“东旸公司”）的开办运营，后于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9</w:t>
      </w:r>
      <w:r>
        <w:rPr>
          <w:rFonts w:hint="eastAsia"/>
          <w:sz w:val="30"/>
          <w:szCs w:val="30"/>
        </w:rPr>
        <w:t>月陆续将</w:t>
      </w:r>
      <w:r>
        <w:rPr>
          <w:rFonts w:hint="eastAsia"/>
          <w:sz w:val="30"/>
          <w:szCs w:val="30"/>
        </w:rPr>
        <w:t>54</w:t>
      </w:r>
      <w:r>
        <w:rPr>
          <w:rFonts w:hint="eastAsia"/>
          <w:sz w:val="30"/>
          <w:szCs w:val="30"/>
        </w:rPr>
        <w:t>万元公款归还东方国旅。</w:t>
      </w:r>
    </w:p>
    <w:p w:rsidR="00164AEF" w:rsidRDefault="00164AEF">
      <w:pPr>
        <w:spacing w:line="500" w:lineRule="atLeast"/>
        <w:ind w:firstLine="600"/>
        <w:divId w:val="1937321397"/>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月间，被告人陈某甲利用在东方国旅工作的职务便利，伙同该公司总经理布某年（另案处理）以“能源论坛项目前期筹备借款”等名义，从东方国旅挪用公款人民币</w:t>
      </w:r>
      <w:r>
        <w:rPr>
          <w:rFonts w:hint="eastAsia"/>
          <w:sz w:val="30"/>
          <w:szCs w:val="30"/>
        </w:rPr>
        <w:t>40</w:t>
      </w:r>
      <w:r>
        <w:rPr>
          <w:rFonts w:hint="eastAsia"/>
          <w:sz w:val="30"/>
          <w:szCs w:val="30"/>
        </w:rPr>
        <w:t>万元，用于支付同案人布某年的房屋装修款。</w:t>
      </w:r>
    </w:p>
    <w:p w:rsidR="00164AEF" w:rsidRDefault="00164AEF">
      <w:pPr>
        <w:spacing w:line="500" w:lineRule="atLeast"/>
        <w:ind w:firstLine="600"/>
        <w:divId w:val="449399481"/>
        <w:rPr>
          <w:rFonts w:hint="eastAsia"/>
          <w:sz w:val="30"/>
          <w:szCs w:val="30"/>
        </w:rPr>
      </w:pPr>
      <w:r>
        <w:rPr>
          <w:rFonts w:hint="eastAsia"/>
          <w:sz w:val="30"/>
          <w:szCs w:val="30"/>
        </w:rPr>
        <w:lastRenderedPageBreak/>
        <w:t>综上所述，被告人陈某甲伙同他人挪用公款共计人民币</w:t>
      </w:r>
      <w:r>
        <w:rPr>
          <w:rFonts w:hint="eastAsia"/>
          <w:sz w:val="30"/>
          <w:szCs w:val="30"/>
        </w:rPr>
        <w:t>94</w:t>
      </w:r>
      <w:r>
        <w:rPr>
          <w:rFonts w:hint="eastAsia"/>
          <w:sz w:val="30"/>
          <w:szCs w:val="30"/>
        </w:rPr>
        <w:t>万元。</w:t>
      </w:r>
    </w:p>
    <w:p w:rsidR="00164AEF" w:rsidRDefault="00164AEF">
      <w:pPr>
        <w:spacing w:line="500" w:lineRule="atLeast"/>
        <w:ind w:firstLine="600"/>
        <w:divId w:val="833179880"/>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日，被告人陈某甲向广州市越秀区人民检察院投案自首，并向被害单位东方国旅的上级单位广州岭南国际企业集团有限公司退缴全部赃款。</w:t>
      </w:r>
    </w:p>
    <w:p w:rsidR="00164AEF" w:rsidRDefault="00164AEF">
      <w:pPr>
        <w:spacing w:line="500" w:lineRule="atLeast"/>
        <w:ind w:firstLine="600"/>
        <w:divId w:val="1799451452"/>
        <w:rPr>
          <w:rFonts w:hint="eastAsia"/>
          <w:sz w:val="30"/>
          <w:szCs w:val="30"/>
        </w:rPr>
      </w:pPr>
      <w:r>
        <w:rPr>
          <w:rFonts w:hint="eastAsia"/>
          <w:sz w:val="30"/>
          <w:szCs w:val="30"/>
        </w:rPr>
        <w:t>公诉机关随案移交了被告人及同案人的任职材料、财务凭证、银行账户流水清单等书证，证人证言，鉴定意见，同案人供述，被告人供述等证据，并认为被告人陈某甲身为国家工作人员，利用职务上的便利，挪用公款归个人使用及进行营利活动，其行为触犯《中华人民共和国刑法》第三百八十四条之规定，应当以挪用公款罪追究其刑事责任。被告人陈某甲犯罪以后能自动投案，如实供述自己的罪行，是自首，依法可以从轻或者减轻处罚。提请本院依法判处。</w:t>
      </w:r>
    </w:p>
    <w:p w:rsidR="00164AEF" w:rsidRDefault="00164AEF">
      <w:pPr>
        <w:spacing w:line="500" w:lineRule="atLeast"/>
        <w:ind w:firstLine="600"/>
        <w:divId w:val="1847287003"/>
        <w:rPr>
          <w:rFonts w:hint="eastAsia"/>
          <w:sz w:val="30"/>
          <w:szCs w:val="30"/>
        </w:rPr>
      </w:pPr>
      <w:r>
        <w:rPr>
          <w:rFonts w:hint="eastAsia"/>
          <w:sz w:val="30"/>
          <w:szCs w:val="30"/>
        </w:rPr>
        <w:t>被告人陈某甲对起诉书指控的犯罪事实及罪名均无异议，辩解称其当时不知道自己的行为触犯了法律，其是配合布伟年挪用公款，公款也并非由其本人使用，请求对其从轻、减轻处罚。</w:t>
      </w:r>
    </w:p>
    <w:p w:rsidR="00164AEF" w:rsidRDefault="00164AEF">
      <w:pPr>
        <w:spacing w:line="500" w:lineRule="atLeast"/>
        <w:ind w:firstLine="600"/>
        <w:divId w:val="1390691626"/>
        <w:rPr>
          <w:rFonts w:hint="eastAsia"/>
          <w:sz w:val="30"/>
          <w:szCs w:val="30"/>
        </w:rPr>
      </w:pPr>
      <w:r>
        <w:rPr>
          <w:rFonts w:hint="eastAsia"/>
          <w:sz w:val="30"/>
          <w:szCs w:val="30"/>
        </w:rPr>
        <w:t>辩护人对公诉机关指控的事实和罪名及认定被告人陈某甲有自首、积极退赃、案发前已归还</w:t>
      </w:r>
      <w:r>
        <w:rPr>
          <w:rFonts w:hint="eastAsia"/>
          <w:sz w:val="30"/>
          <w:szCs w:val="30"/>
        </w:rPr>
        <w:t>54</w:t>
      </w:r>
      <w:r>
        <w:rPr>
          <w:rFonts w:hint="eastAsia"/>
          <w:sz w:val="30"/>
          <w:szCs w:val="30"/>
        </w:rPr>
        <w:t>万元公款等情节不持异议，并提出被告人陈某甲在本案两笔挪用公款的共同犯罪中，属从犯。理由如下：一、对于挪用</w:t>
      </w:r>
      <w:r>
        <w:rPr>
          <w:rFonts w:hint="eastAsia"/>
          <w:sz w:val="30"/>
          <w:szCs w:val="30"/>
        </w:rPr>
        <w:t>54</w:t>
      </w:r>
      <w:r>
        <w:rPr>
          <w:rFonts w:hint="eastAsia"/>
          <w:sz w:val="30"/>
          <w:szCs w:val="30"/>
        </w:rPr>
        <w:t>万元公款，在</w:t>
      </w:r>
      <w:r>
        <w:rPr>
          <w:rFonts w:hint="eastAsia"/>
          <w:sz w:val="30"/>
          <w:szCs w:val="30"/>
        </w:rPr>
        <w:t>2008</w:t>
      </w:r>
      <w:r>
        <w:rPr>
          <w:rFonts w:hint="eastAsia"/>
          <w:sz w:val="30"/>
          <w:szCs w:val="30"/>
        </w:rPr>
        <w:t>年挪用</w:t>
      </w:r>
      <w:r>
        <w:rPr>
          <w:rFonts w:hint="eastAsia"/>
          <w:sz w:val="30"/>
          <w:szCs w:val="30"/>
        </w:rPr>
        <w:t>27</w:t>
      </w:r>
      <w:r>
        <w:rPr>
          <w:rFonts w:hint="eastAsia"/>
          <w:sz w:val="30"/>
          <w:szCs w:val="30"/>
        </w:rPr>
        <w:t>万元时，陈某甲还未入职东方国旅，该笔款项由郭某经手，布伟年批准，陈某甲作为该款的使用人之一，因为事先知情，虽然构成挪用公款罪，但在犯罪中的作用明显次要；在</w:t>
      </w:r>
      <w:r>
        <w:rPr>
          <w:rFonts w:hint="eastAsia"/>
          <w:sz w:val="30"/>
          <w:szCs w:val="30"/>
        </w:rPr>
        <w:t>2009</w:t>
      </w:r>
      <w:r>
        <w:rPr>
          <w:rFonts w:hint="eastAsia"/>
          <w:sz w:val="30"/>
          <w:szCs w:val="30"/>
        </w:rPr>
        <w:t>年挪用</w:t>
      </w:r>
      <w:r>
        <w:rPr>
          <w:rFonts w:hint="eastAsia"/>
          <w:sz w:val="30"/>
          <w:szCs w:val="30"/>
        </w:rPr>
        <w:t>27</w:t>
      </w:r>
      <w:r>
        <w:rPr>
          <w:rFonts w:hint="eastAsia"/>
          <w:sz w:val="30"/>
          <w:szCs w:val="30"/>
        </w:rPr>
        <w:t>万元时，由陈某甲经手，布伟年审批，但陈某甲没有财务支配权，能够利用职务之便挪用上述公款的只有掌握财务审批权的布伟年，陈某甲起配合作用，在犯罪中的作用是次要的。二、对于挪用</w:t>
      </w:r>
      <w:r>
        <w:rPr>
          <w:rFonts w:hint="eastAsia"/>
          <w:sz w:val="30"/>
          <w:szCs w:val="30"/>
        </w:rPr>
        <w:t>40</w:t>
      </w:r>
      <w:r>
        <w:rPr>
          <w:rFonts w:hint="eastAsia"/>
          <w:sz w:val="30"/>
          <w:szCs w:val="30"/>
        </w:rPr>
        <w:t>万元公款，审批人和实际使用人都是布伟年，陈某甲同样只起配合作用，没有直接受益，从犯罪过程和结果来看，陈某甲的作用均属辅助性质。综上，本案均是布伟年利用其总经理的职务便利对公款进行挪用，陈某甲没有财务审批权，仅仅是协助布伟年利用职务之便挪用公款，应当认定为从犯。建议本院对被告人陈某甲判处三年以下有期徒刑并适用缓刑。</w:t>
      </w:r>
    </w:p>
    <w:p w:rsidR="00164AEF" w:rsidRDefault="00164AEF">
      <w:pPr>
        <w:spacing w:line="500" w:lineRule="atLeast"/>
        <w:ind w:firstLine="600"/>
        <w:divId w:val="2048337116"/>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月间，被告人陈某甲利用在东方国旅工作的职务便利，伙同该公司总经理布伟年（另案处理）以“能源论坛前期筹备款”等名义，先后多次从东方国旅挪用公款共计人民币</w:t>
      </w:r>
      <w:r>
        <w:rPr>
          <w:rFonts w:hint="eastAsia"/>
          <w:sz w:val="30"/>
          <w:szCs w:val="30"/>
        </w:rPr>
        <w:t>54</w:t>
      </w:r>
      <w:r>
        <w:rPr>
          <w:rFonts w:hint="eastAsia"/>
          <w:sz w:val="30"/>
          <w:szCs w:val="30"/>
        </w:rPr>
        <w:t>万元，用于东旸公司的开办运营，后于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9</w:t>
      </w:r>
      <w:r>
        <w:rPr>
          <w:rFonts w:hint="eastAsia"/>
          <w:sz w:val="30"/>
          <w:szCs w:val="30"/>
        </w:rPr>
        <w:t>月陆续将</w:t>
      </w:r>
      <w:r>
        <w:rPr>
          <w:rFonts w:hint="eastAsia"/>
          <w:sz w:val="30"/>
          <w:szCs w:val="30"/>
        </w:rPr>
        <w:t>54</w:t>
      </w:r>
      <w:r>
        <w:rPr>
          <w:rFonts w:hint="eastAsia"/>
          <w:sz w:val="30"/>
          <w:szCs w:val="30"/>
        </w:rPr>
        <w:t>万元公款归还东方国旅。</w:t>
      </w:r>
    </w:p>
    <w:p w:rsidR="00164AEF" w:rsidRDefault="00164AEF">
      <w:pPr>
        <w:spacing w:line="500" w:lineRule="atLeast"/>
        <w:ind w:firstLine="600"/>
        <w:divId w:val="222302127"/>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月间，被告人陈某甲利用在东方国旅工作的职务便利，伙同该公司总经理布伟年（另案处理）以“论坛支付北京咨询费”等名义，从东方国旅挪用公款人民币</w:t>
      </w:r>
      <w:r>
        <w:rPr>
          <w:rFonts w:hint="eastAsia"/>
          <w:sz w:val="30"/>
          <w:szCs w:val="30"/>
        </w:rPr>
        <w:t>40</w:t>
      </w:r>
      <w:r>
        <w:rPr>
          <w:rFonts w:hint="eastAsia"/>
          <w:sz w:val="30"/>
          <w:szCs w:val="30"/>
        </w:rPr>
        <w:t>万元，用于支付同案人布伟年的房屋装修款。</w:t>
      </w:r>
    </w:p>
    <w:p w:rsidR="00164AEF" w:rsidRDefault="00164AEF">
      <w:pPr>
        <w:spacing w:line="500" w:lineRule="atLeast"/>
        <w:ind w:firstLine="600"/>
        <w:divId w:val="657929462"/>
        <w:rPr>
          <w:rFonts w:hint="eastAsia"/>
          <w:sz w:val="30"/>
          <w:szCs w:val="30"/>
        </w:rPr>
      </w:pPr>
      <w:r>
        <w:rPr>
          <w:rFonts w:hint="eastAsia"/>
          <w:sz w:val="30"/>
          <w:szCs w:val="30"/>
        </w:rPr>
        <w:t>综上所述，被告人陈某甲伙同他人挪用公款共计人民币</w:t>
      </w:r>
      <w:r>
        <w:rPr>
          <w:rFonts w:hint="eastAsia"/>
          <w:sz w:val="30"/>
          <w:szCs w:val="30"/>
        </w:rPr>
        <w:t>94</w:t>
      </w:r>
      <w:r>
        <w:rPr>
          <w:rFonts w:hint="eastAsia"/>
          <w:sz w:val="30"/>
          <w:szCs w:val="30"/>
        </w:rPr>
        <w:t>万元。</w:t>
      </w:r>
    </w:p>
    <w:p w:rsidR="00164AEF" w:rsidRDefault="00164AEF">
      <w:pPr>
        <w:spacing w:line="500" w:lineRule="atLeast"/>
        <w:ind w:firstLine="600"/>
        <w:divId w:val="1707871758"/>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日，被告人陈某甲向广州市越秀区人民检察院投案自首。案发后被告人陈某甲向中共广州市纪律检查委员会退缴全部赃款。</w:t>
      </w:r>
    </w:p>
    <w:p w:rsidR="00164AEF" w:rsidRDefault="00164AEF">
      <w:pPr>
        <w:spacing w:line="500" w:lineRule="atLeast"/>
        <w:ind w:firstLine="600"/>
        <w:divId w:val="821195551"/>
        <w:rPr>
          <w:rFonts w:hint="eastAsia"/>
          <w:sz w:val="30"/>
          <w:szCs w:val="30"/>
        </w:rPr>
      </w:pPr>
      <w:r>
        <w:rPr>
          <w:rFonts w:hint="eastAsia"/>
          <w:sz w:val="30"/>
          <w:szCs w:val="30"/>
        </w:rPr>
        <w:t>上述事实，有被告人陈某甲的任职材料，同案人布伟年的任职材料，广州岭南国际企业集团有限公司、广州东方国际旅行社有限公司的工商登记及企业产权材料，广东东旸能源发展有限公司（现变更登记为广东会意创展商旅服务有限公司）、广东东盛文化传播有限公司的工商登记材料，财务凭证、装修收据、户名为“陈某乙”的银行账户流水记录，中共广州市纪律检查委员会广州市监察局第二派驻巡察组出具的证明及中国工商银行业务回单，广东省暂时扣留、冻结财务收据，证人陈某丙的证言，证人李某甲的证言，证人陈某戊遂的证言，证人刘某的证言，证人李某乙的证言，证人陈某丁的证言，证人郭某的证言，证人严某的证言，被告人陈某甲的供述，同案人布伟年的供述，广东诚安信司法会计鉴定所出具的司法鉴定检验报告书，破案报告，被告人布伟年的户籍材料等证据证实，足以认定。</w:t>
      </w:r>
    </w:p>
    <w:p w:rsidR="00164AEF" w:rsidRDefault="00164AEF">
      <w:pPr>
        <w:spacing w:line="500" w:lineRule="atLeast"/>
        <w:ind w:firstLine="600"/>
        <w:divId w:val="560216784"/>
        <w:rPr>
          <w:rFonts w:hint="eastAsia"/>
          <w:sz w:val="30"/>
          <w:szCs w:val="30"/>
        </w:rPr>
      </w:pPr>
      <w:r>
        <w:rPr>
          <w:rFonts w:hint="eastAsia"/>
          <w:sz w:val="30"/>
          <w:szCs w:val="30"/>
        </w:rPr>
        <w:t>本院认为，被告人陈某甲身为国家工作人员，与同案人共同利用职务上的便利，挪用公款归个人使用，进行营利活动、超过三个月未还，情节严重，其行为构成挪用公款罪。公诉机关指控被告人陈某甲犯挪用公款罪的事实清楚，证据确实、充分，罪名成立，本院予以支持。被告人陈某甲在共同犯罪中起次要作用，是从犯，依法应当从轻、减轻或者免除处罚。被告人陈某甲犯罪后能主动投案自首，依法可以对其从轻或者减轻处罚。涉案大部分赃款已在案发前归还，且全部赃款已在一审宣判前退还，可以酌情从轻处罚。对于辩护人所提认定被告人陈某甲为从犯的意见，本院予以采纳。综合考虑被告人陈某甲的犯罪事实、性质、情节、对于社会的危害程度和认罪态度，依照《中华人民共和国刑法》第三百八十四条第一款、第二十五条第一款、第二十七条、第六十七条第一款、第七十二条第一款、第七十三条第二、三款及《全国人民代表大会常务委员会关于﹤中华人民共和国刑法﹥第三百八十四条第一款的解释》第（一）项、《最高人民法院关于审理挪用公款案件具体应用法律若干问题的解释》第二条、第三条、第八条，《最高人民法院关于处理自首和立功具体应用法律若干问题的解释》第一条之规定，判决如下：</w:t>
      </w:r>
    </w:p>
    <w:p w:rsidR="00164AEF" w:rsidRDefault="00164AEF">
      <w:pPr>
        <w:spacing w:line="500" w:lineRule="atLeast"/>
        <w:ind w:firstLine="600"/>
        <w:divId w:val="1254512068"/>
        <w:rPr>
          <w:rFonts w:hint="eastAsia"/>
          <w:sz w:val="30"/>
          <w:szCs w:val="30"/>
        </w:rPr>
      </w:pPr>
      <w:r>
        <w:rPr>
          <w:rFonts w:hint="eastAsia"/>
          <w:sz w:val="30"/>
          <w:szCs w:val="30"/>
        </w:rPr>
        <w:t>被告人陈某甲犯挪用公款罪，判处有期徒刑二年，缓刑二年六个月。</w:t>
      </w:r>
    </w:p>
    <w:p w:rsidR="00164AEF" w:rsidRDefault="00164AEF">
      <w:pPr>
        <w:spacing w:line="500" w:lineRule="atLeast"/>
        <w:ind w:firstLine="600"/>
        <w:divId w:val="1804033810"/>
        <w:rPr>
          <w:rFonts w:hint="eastAsia"/>
          <w:sz w:val="30"/>
          <w:szCs w:val="30"/>
        </w:rPr>
      </w:pPr>
      <w:r>
        <w:rPr>
          <w:rFonts w:hint="eastAsia"/>
          <w:sz w:val="30"/>
          <w:szCs w:val="30"/>
        </w:rPr>
        <w:t>（缓刑考验期从判决确定之日起计算。）</w:t>
      </w:r>
    </w:p>
    <w:p w:rsidR="00164AEF" w:rsidRDefault="00164AEF">
      <w:pPr>
        <w:spacing w:line="500" w:lineRule="atLeast"/>
        <w:ind w:firstLine="600"/>
        <w:divId w:val="173993994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164AEF" w:rsidRDefault="00164AEF">
      <w:pPr>
        <w:spacing w:line="500" w:lineRule="atLeast"/>
        <w:jc w:val="right"/>
        <w:divId w:val="200752581"/>
        <w:rPr>
          <w:rFonts w:hint="eastAsia"/>
          <w:sz w:val="30"/>
          <w:szCs w:val="30"/>
        </w:rPr>
      </w:pPr>
      <w:r>
        <w:rPr>
          <w:rFonts w:hint="eastAsia"/>
          <w:sz w:val="30"/>
          <w:szCs w:val="30"/>
        </w:rPr>
        <w:t>审　判　长　黄　涛</w:t>
      </w:r>
    </w:p>
    <w:p w:rsidR="00164AEF" w:rsidRDefault="00164AEF">
      <w:pPr>
        <w:spacing w:line="500" w:lineRule="atLeast"/>
        <w:jc w:val="right"/>
        <w:divId w:val="1188983193"/>
        <w:rPr>
          <w:rFonts w:hint="eastAsia"/>
          <w:sz w:val="30"/>
          <w:szCs w:val="30"/>
        </w:rPr>
      </w:pPr>
      <w:r>
        <w:rPr>
          <w:rFonts w:hint="eastAsia"/>
          <w:sz w:val="30"/>
          <w:szCs w:val="30"/>
        </w:rPr>
        <w:t>人民陪审员　马　实</w:t>
      </w:r>
    </w:p>
    <w:p w:rsidR="00164AEF" w:rsidRDefault="00164AEF">
      <w:pPr>
        <w:spacing w:line="500" w:lineRule="atLeast"/>
        <w:jc w:val="right"/>
        <w:divId w:val="748040332"/>
        <w:rPr>
          <w:rFonts w:hint="eastAsia"/>
          <w:sz w:val="30"/>
          <w:szCs w:val="30"/>
        </w:rPr>
      </w:pPr>
      <w:r>
        <w:rPr>
          <w:rFonts w:hint="eastAsia"/>
          <w:sz w:val="30"/>
          <w:szCs w:val="30"/>
        </w:rPr>
        <w:t>人民陪审员　区美琪</w:t>
      </w:r>
    </w:p>
    <w:p w:rsidR="00164AEF" w:rsidRDefault="00164AEF">
      <w:pPr>
        <w:spacing w:line="500" w:lineRule="atLeast"/>
        <w:jc w:val="right"/>
        <w:divId w:val="1937588876"/>
        <w:rPr>
          <w:rFonts w:hint="eastAsia"/>
          <w:sz w:val="30"/>
          <w:szCs w:val="30"/>
        </w:rPr>
      </w:pPr>
      <w:r>
        <w:rPr>
          <w:rFonts w:hint="eastAsia"/>
          <w:sz w:val="30"/>
          <w:szCs w:val="30"/>
        </w:rPr>
        <w:t>二〇一五年五月二十一日</w:t>
      </w:r>
    </w:p>
    <w:p w:rsidR="00164AEF" w:rsidRDefault="00164AEF">
      <w:pPr>
        <w:spacing w:line="500" w:lineRule="atLeast"/>
        <w:jc w:val="right"/>
        <w:divId w:val="339814623"/>
        <w:rPr>
          <w:rFonts w:hint="eastAsia"/>
          <w:sz w:val="30"/>
          <w:szCs w:val="30"/>
        </w:rPr>
      </w:pPr>
      <w:r>
        <w:rPr>
          <w:rFonts w:hint="eastAsia"/>
          <w:sz w:val="30"/>
          <w:szCs w:val="30"/>
        </w:rPr>
        <w:t>书　记　员　黄婉娜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4AEF" w:rsidRDefault="00164AEF" w:rsidP="00164AEF">
      <w:pPr>
        <w:rPr>
          <w:rFonts w:hint="eastAsia"/>
        </w:rPr>
      </w:pPr>
      <w:r>
        <w:separator/>
      </w:r>
    </w:p>
  </w:endnote>
  <w:endnote w:type="continuationSeparator" w:id="0">
    <w:p w:rsidR="00164AEF" w:rsidRDefault="00164AEF" w:rsidP="00164A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4AEF" w:rsidRDefault="00164AEF" w:rsidP="00164AEF">
      <w:pPr>
        <w:rPr>
          <w:rFonts w:hint="eastAsia"/>
        </w:rPr>
      </w:pPr>
      <w:r>
        <w:separator/>
      </w:r>
    </w:p>
  </w:footnote>
  <w:footnote w:type="continuationSeparator" w:id="0">
    <w:p w:rsidR="00164AEF" w:rsidRDefault="00164AEF" w:rsidP="00164AE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64AEF"/>
    <w:rsid w:val="00164AEF"/>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64AEF"/>
    <w:pPr>
      <w:tabs>
        <w:tab w:val="center" w:pos="4153"/>
        <w:tab w:val="right" w:pos="8306"/>
      </w:tabs>
      <w:snapToGrid w:val="0"/>
      <w:jc w:val="center"/>
    </w:pPr>
    <w:rPr>
      <w:sz w:val="18"/>
      <w:szCs w:val="18"/>
    </w:rPr>
  </w:style>
  <w:style w:type="character" w:customStyle="1" w:styleId="a4">
    <w:name w:val="页眉 字符"/>
    <w:basedOn w:val="a0"/>
    <w:link w:val="a3"/>
    <w:uiPriority w:val="99"/>
    <w:rsid w:val="00164AEF"/>
    <w:rPr>
      <w:rFonts w:ascii="宋体" w:eastAsia="宋体" w:hAnsi="宋体" w:cs="宋体"/>
      <w:sz w:val="18"/>
      <w:szCs w:val="18"/>
    </w:rPr>
  </w:style>
  <w:style w:type="paragraph" w:styleId="a5">
    <w:name w:val="footer"/>
    <w:basedOn w:val="a"/>
    <w:link w:val="a6"/>
    <w:uiPriority w:val="99"/>
    <w:unhideWhenUsed/>
    <w:rsid w:val="00164AEF"/>
    <w:pPr>
      <w:tabs>
        <w:tab w:val="center" w:pos="4153"/>
        <w:tab w:val="right" w:pos="8306"/>
      </w:tabs>
      <w:snapToGrid w:val="0"/>
    </w:pPr>
    <w:rPr>
      <w:sz w:val="18"/>
      <w:szCs w:val="18"/>
    </w:rPr>
  </w:style>
  <w:style w:type="character" w:customStyle="1" w:styleId="a6">
    <w:name w:val="页脚 字符"/>
    <w:basedOn w:val="a0"/>
    <w:link w:val="a5"/>
    <w:uiPriority w:val="99"/>
    <w:rsid w:val="00164AE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752581">
      <w:marLeft w:val="0"/>
      <w:marRight w:val="720"/>
      <w:marTop w:val="10"/>
      <w:marBottom w:val="10"/>
      <w:divBdr>
        <w:top w:val="none" w:sz="0" w:space="0" w:color="auto"/>
        <w:left w:val="none" w:sz="0" w:space="0" w:color="auto"/>
        <w:bottom w:val="none" w:sz="0" w:space="0" w:color="auto"/>
        <w:right w:val="none" w:sz="0" w:space="0" w:color="auto"/>
      </w:divBdr>
    </w:div>
    <w:div w:id="222302127">
      <w:marLeft w:val="0"/>
      <w:marRight w:val="0"/>
      <w:marTop w:val="10"/>
      <w:marBottom w:val="10"/>
      <w:divBdr>
        <w:top w:val="none" w:sz="0" w:space="0" w:color="auto"/>
        <w:left w:val="none" w:sz="0" w:space="0" w:color="auto"/>
        <w:bottom w:val="none" w:sz="0" w:space="0" w:color="auto"/>
        <w:right w:val="none" w:sz="0" w:space="0" w:color="auto"/>
      </w:divBdr>
    </w:div>
    <w:div w:id="336930466">
      <w:marLeft w:val="0"/>
      <w:marRight w:val="0"/>
      <w:marTop w:val="10"/>
      <w:marBottom w:val="10"/>
      <w:divBdr>
        <w:top w:val="none" w:sz="0" w:space="0" w:color="auto"/>
        <w:left w:val="none" w:sz="0" w:space="0" w:color="auto"/>
        <w:bottom w:val="none" w:sz="0" w:space="0" w:color="auto"/>
        <w:right w:val="none" w:sz="0" w:space="0" w:color="auto"/>
      </w:divBdr>
    </w:div>
    <w:div w:id="339814623">
      <w:marLeft w:val="0"/>
      <w:marRight w:val="720"/>
      <w:marTop w:val="10"/>
      <w:marBottom w:val="10"/>
      <w:divBdr>
        <w:top w:val="none" w:sz="0" w:space="0" w:color="auto"/>
        <w:left w:val="none" w:sz="0" w:space="0" w:color="auto"/>
        <w:bottom w:val="none" w:sz="0" w:space="0" w:color="auto"/>
        <w:right w:val="none" w:sz="0" w:space="0" w:color="auto"/>
      </w:divBdr>
    </w:div>
    <w:div w:id="381095126">
      <w:marLeft w:val="0"/>
      <w:marRight w:val="0"/>
      <w:marTop w:val="10"/>
      <w:marBottom w:val="10"/>
      <w:divBdr>
        <w:top w:val="none" w:sz="0" w:space="0" w:color="auto"/>
        <w:left w:val="none" w:sz="0" w:space="0" w:color="auto"/>
        <w:bottom w:val="none" w:sz="0" w:space="0" w:color="auto"/>
        <w:right w:val="none" w:sz="0" w:space="0" w:color="auto"/>
      </w:divBdr>
    </w:div>
    <w:div w:id="449399481">
      <w:marLeft w:val="0"/>
      <w:marRight w:val="0"/>
      <w:marTop w:val="10"/>
      <w:marBottom w:val="10"/>
      <w:divBdr>
        <w:top w:val="none" w:sz="0" w:space="0" w:color="auto"/>
        <w:left w:val="none" w:sz="0" w:space="0" w:color="auto"/>
        <w:bottom w:val="none" w:sz="0" w:space="0" w:color="auto"/>
        <w:right w:val="none" w:sz="0" w:space="0" w:color="auto"/>
      </w:divBdr>
    </w:div>
    <w:div w:id="560216784">
      <w:marLeft w:val="0"/>
      <w:marRight w:val="0"/>
      <w:marTop w:val="10"/>
      <w:marBottom w:val="10"/>
      <w:divBdr>
        <w:top w:val="none" w:sz="0" w:space="0" w:color="auto"/>
        <w:left w:val="none" w:sz="0" w:space="0" w:color="auto"/>
        <w:bottom w:val="none" w:sz="0" w:space="0" w:color="auto"/>
        <w:right w:val="none" w:sz="0" w:space="0" w:color="auto"/>
      </w:divBdr>
    </w:div>
    <w:div w:id="657929462">
      <w:marLeft w:val="0"/>
      <w:marRight w:val="0"/>
      <w:marTop w:val="10"/>
      <w:marBottom w:val="10"/>
      <w:divBdr>
        <w:top w:val="none" w:sz="0" w:space="0" w:color="auto"/>
        <w:left w:val="none" w:sz="0" w:space="0" w:color="auto"/>
        <w:bottom w:val="none" w:sz="0" w:space="0" w:color="auto"/>
        <w:right w:val="none" w:sz="0" w:space="0" w:color="auto"/>
      </w:divBdr>
    </w:div>
    <w:div w:id="748040332">
      <w:marLeft w:val="0"/>
      <w:marRight w:val="720"/>
      <w:marTop w:val="10"/>
      <w:marBottom w:val="10"/>
      <w:divBdr>
        <w:top w:val="none" w:sz="0" w:space="0" w:color="auto"/>
        <w:left w:val="none" w:sz="0" w:space="0" w:color="auto"/>
        <w:bottom w:val="none" w:sz="0" w:space="0" w:color="auto"/>
        <w:right w:val="none" w:sz="0" w:space="0" w:color="auto"/>
      </w:divBdr>
    </w:div>
    <w:div w:id="821195551">
      <w:marLeft w:val="0"/>
      <w:marRight w:val="0"/>
      <w:marTop w:val="10"/>
      <w:marBottom w:val="10"/>
      <w:divBdr>
        <w:top w:val="none" w:sz="0" w:space="0" w:color="auto"/>
        <w:left w:val="none" w:sz="0" w:space="0" w:color="auto"/>
        <w:bottom w:val="none" w:sz="0" w:space="0" w:color="auto"/>
        <w:right w:val="none" w:sz="0" w:space="0" w:color="auto"/>
      </w:divBdr>
    </w:div>
    <w:div w:id="833179880">
      <w:marLeft w:val="0"/>
      <w:marRight w:val="0"/>
      <w:marTop w:val="10"/>
      <w:marBottom w:val="10"/>
      <w:divBdr>
        <w:top w:val="none" w:sz="0" w:space="0" w:color="auto"/>
        <w:left w:val="none" w:sz="0" w:space="0" w:color="auto"/>
        <w:bottom w:val="none" w:sz="0" w:space="0" w:color="auto"/>
        <w:right w:val="none" w:sz="0" w:space="0" w:color="auto"/>
      </w:divBdr>
    </w:div>
    <w:div w:id="964390139">
      <w:marLeft w:val="0"/>
      <w:marRight w:val="0"/>
      <w:marTop w:val="10"/>
      <w:marBottom w:val="10"/>
      <w:divBdr>
        <w:top w:val="none" w:sz="0" w:space="0" w:color="auto"/>
        <w:left w:val="none" w:sz="0" w:space="0" w:color="auto"/>
        <w:bottom w:val="none" w:sz="0" w:space="0" w:color="auto"/>
        <w:right w:val="none" w:sz="0" w:space="0" w:color="auto"/>
      </w:divBdr>
    </w:div>
    <w:div w:id="1038512465">
      <w:marLeft w:val="0"/>
      <w:marRight w:val="0"/>
      <w:marTop w:val="10"/>
      <w:marBottom w:val="10"/>
      <w:divBdr>
        <w:top w:val="none" w:sz="0" w:space="0" w:color="auto"/>
        <w:left w:val="none" w:sz="0" w:space="0" w:color="auto"/>
        <w:bottom w:val="none" w:sz="0" w:space="0" w:color="auto"/>
        <w:right w:val="none" w:sz="0" w:space="0" w:color="auto"/>
      </w:divBdr>
    </w:div>
    <w:div w:id="1188983193">
      <w:marLeft w:val="0"/>
      <w:marRight w:val="720"/>
      <w:marTop w:val="10"/>
      <w:marBottom w:val="10"/>
      <w:divBdr>
        <w:top w:val="none" w:sz="0" w:space="0" w:color="auto"/>
        <w:left w:val="none" w:sz="0" w:space="0" w:color="auto"/>
        <w:bottom w:val="none" w:sz="0" w:space="0" w:color="auto"/>
        <w:right w:val="none" w:sz="0" w:space="0" w:color="auto"/>
      </w:divBdr>
    </w:div>
    <w:div w:id="1254512068">
      <w:marLeft w:val="0"/>
      <w:marRight w:val="0"/>
      <w:marTop w:val="10"/>
      <w:marBottom w:val="10"/>
      <w:divBdr>
        <w:top w:val="none" w:sz="0" w:space="0" w:color="auto"/>
        <w:left w:val="none" w:sz="0" w:space="0" w:color="auto"/>
        <w:bottom w:val="none" w:sz="0" w:space="0" w:color="auto"/>
        <w:right w:val="none" w:sz="0" w:space="0" w:color="auto"/>
      </w:divBdr>
    </w:div>
    <w:div w:id="1390691626">
      <w:marLeft w:val="0"/>
      <w:marRight w:val="0"/>
      <w:marTop w:val="10"/>
      <w:marBottom w:val="10"/>
      <w:divBdr>
        <w:top w:val="none" w:sz="0" w:space="0" w:color="auto"/>
        <w:left w:val="none" w:sz="0" w:space="0" w:color="auto"/>
        <w:bottom w:val="none" w:sz="0" w:space="0" w:color="auto"/>
        <w:right w:val="none" w:sz="0" w:space="0" w:color="auto"/>
      </w:divBdr>
    </w:div>
    <w:div w:id="1467233658">
      <w:marLeft w:val="0"/>
      <w:marRight w:val="0"/>
      <w:marTop w:val="10"/>
      <w:marBottom w:val="10"/>
      <w:divBdr>
        <w:top w:val="none" w:sz="0" w:space="0" w:color="auto"/>
        <w:left w:val="none" w:sz="0" w:space="0" w:color="auto"/>
        <w:bottom w:val="none" w:sz="0" w:space="0" w:color="auto"/>
        <w:right w:val="none" w:sz="0" w:space="0" w:color="auto"/>
      </w:divBdr>
    </w:div>
    <w:div w:id="1602059629">
      <w:marLeft w:val="0"/>
      <w:marRight w:val="0"/>
      <w:marTop w:val="10"/>
      <w:marBottom w:val="10"/>
      <w:divBdr>
        <w:top w:val="none" w:sz="0" w:space="0" w:color="auto"/>
        <w:left w:val="none" w:sz="0" w:space="0" w:color="auto"/>
        <w:bottom w:val="none" w:sz="0" w:space="0" w:color="auto"/>
        <w:right w:val="none" w:sz="0" w:space="0" w:color="auto"/>
      </w:divBdr>
    </w:div>
    <w:div w:id="1707871758">
      <w:marLeft w:val="0"/>
      <w:marRight w:val="0"/>
      <w:marTop w:val="10"/>
      <w:marBottom w:val="10"/>
      <w:divBdr>
        <w:top w:val="none" w:sz="0" w:space="0" w:color="auto"/>
        <w:left w:val="none" w:sz="0" w:space="0" w:color="auto"/>
        <w:bottom w:val="none" w:sz="0" w:space="0" w:color="auto"/>
        <w:right w:val="none" w:sz="0" w:space="0" w:color="auto"/>
      </w:divBdr>
    </w:div>
    <w:div w:id="1739939940">
      <w:marLeft w:val="0"/>
      <w:marRight w:val="0"/>
      <w:marTop w:val="10"/>
      <w:marBottom w:val="10"/>
      <w:divBdr>
        <w:top w:val="none" w:sz="0" w:space="0" w:color="auto"/>
        <w:left w:val="none" w:sz="0" w:space="0" w:color="auto"/>
        <w:bottom w:val="none" w:sz="0" w:space="0" w:color="auto"/>
        <w:right w:val="none" w:sz="0" w:space="0" w:color="auto"/>
      </w:divBdr>
    </w:div>
    <w:div w:id="1799451452">
      <w:marLeft w:val="0"/>
      <w:marRight w:val="0"/>
      <w:marTop w:val="10"/>
      <w:marBottom w:val="10"/>
      <w:divBdr>
        <w:top w:val="none" w:sz="0" w:space="0" w:color="auto"/>
        <w:left w:val="none" w:sz="0" w:space="0" w:color="auto"/>
        <w:bottom w:val="none" w:sz="0" w:space="0" w:color="auto"/>
        <w:right w:val="none" w:sz="0" w:space="0" w:color="auto"/>
      </w:divBdr>
    </w:div>
    <w:div w:id="1804033810">
      <w:marLeft w:val="0"/>
      <w:marRight w:val="0"/>
      <w:marTop w:val="10"/>
      <w:marBottom w:val="10"/>
      <w:divBdr>
        <w:top w:val="none" w:sz="0" w:space="0" w:color="auto"/>
        <w:left w:val="none" w:sz="0" w:space="0" w:color="auto"/>
        <w:bottom w:val="none" w:sz="0" w:space="0" w:color="auto"/>
        <w:right w:val="none" w:sz="0" w:space="0" w:color="auto"/>
      </w:divBdr>
    </w:div>
    <w:div w:id="1847287003">
      <w:marLeft w:val="0"/>
      <w:marRight w:val="0"/>
      <w:marTop w:val="10"/>
      <w:marBottom w:val="10"/>
      <w:divBdr>
        <w:top w:val="none" w:sz="0" w:space="0" w:color="auto"/>
        <w:left w:val="none" w:sz="0" w:space="0" w:color="auto"/>
        <w:bottom w:val="none" w:sz="0" w:space="0" w:color="auto"/>
        <w:right w:val="none" w:sz="0" w:space="0" w:color="auto"/>
      </w:divBdr>
    </w:div>
    <w:div w:id="1850100890">
      <w:marLeft w:val="0"/>
      <w:marRight w:val="0"/>
      <w:marTop w:val="10"/>
      <w:marBottom w:val="10"/>
      <w:divBdr>
        <w:top w:val="none" w:sz="0" w:space="0" w:color="auto"/>
        <w:left w:val="none" w:sz="0" w:space="0" w:color="auto"/>
        <w:bottom w:val="none" w:sz="0" w:space="0" w:color="auto"/>
        <w:right w:val="none" w:sz="0" w:space="0" w:color="auto"/>
      </w:divBdr>
    </w:div>
    <w:div w:id="1880320907">
      <w:marLeft w:val="0"/>
      <w:marRight w:val="0"/>
      <w:marTop w:val="10"/>
      <w:marBottom w:val="10"/>
      <w:divBdr>
        <w:top w:val="none" w:sz="0" w:space="0" w:color="auto"/>
        <w:left w:val="none" w:sz="0" w:space="0" w:color="auto"/>
        <w:bottom w:val="none" w:sz="0" w:space="0" w:color="auto"/>
        <w:right w:val="none" w:sz="0" w:space="0" w:color="auto"/>
      </w:divBdr>
    </w:div>
    <w:div w:id="1937321397">
      <w:marLeft w:val="0"/>
      <w:marRight w:val="0"/>
      <w:marTop w:val="10"/>
      <w:marBottom w:val="10"/>
      <w:divBdr>
        <w:top w:val="none" w:sz="0" w:space="0" w:color="auto"/>
        <w:left w:val="none" w:sz="0" w:space="0" w:color="auto"/>
        <w:bottom w:val="none" w:sz="0" w:space="0" w:color="auto"/>
        <w:right w:val="none" w:sz="0" w:space="0" w:color="auto"/>
      </w:divBdr>
    </w:div>
    <w:div w:id="1937588876">
      <w:marLeft w:val="0"/>
      <w:marRight w:val="720"/>
      <w:marTop w:val="10"/>
      <w:marBottom w:val="10"/>
      <w:divBdr>
        <w:top w:val="none" w:sz="0" w:space="0" w:color="auto"/>
        <w:left w:val="none" w:sz="0" w:space="0" w:color="auto"/>
        <w:bottom w:val="none" w:sz="0" w:space="0" w:color="auto"/>
        <w:right w:val="none" w:sz="0" w:space="0" w:color="auto"/>
      </w:divBdr>
    </w:div>
    <w:div w:id="2048337116">
      <w:marLeft w:val="0"/>
      <w:marRight w:val="0"/>
      <w:marTop w:val="10"/>
      <w:marBottom w:val="10"/>
      <w:divBdr>
        <w:top w:val="none" w:sz="0" w:space="0" w:color="auto"/>
        <w:left w:val="none" w:sz="0" w:space="0" w:color="auto"/>
        <w:bottom w:val="none" w:sz="0" w:space="0" w:color="auto"/>
        <w:right w:val="none" w:sz="0" w:space="0" w:color="auto"/>
      </w:divBdr>
    </w:div>
    <w:div w:id="21268524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427</Words>
  <Characters>2434</Characters>
  <Application>Microsoft Office Word</Application>
  <DocSecurity>0</DocSecurity>
  <Lines>20</Lines>
  <Paragraphs>5</Paragraphs>
  <ScaleCrop>false</ScaleCrop>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