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7494E" w:rsidRDefault="0077494E">
      <w:pPr>
        <w:spacing w:line="500" w:lineRule="atLeast"/>
        <w:jc w:val="center"/>
        <w:divId w:val="1047945929"/>
        <w:rPr>
          <w:rFonts w:ascii="黑体" w:eastAsia="黑体" w:hAnsi="黑体"/>
          <w:sz w:val="36"/>
          <w:szCs w:val="36"/>
        </w:rPr>
      </w:pPr>
      <w:r>
        <w:rPr>
          <w:rFonts w:ascii="黑体" w:eastAsia="黑体" w:hAnsi="黑体" w:hint="eastAsia"/>
          <w:sz w:val="36"/>
          <w:szCs w:val="36"/>
        </w:rPr>
        <w:t>广东省珠海市斗门区人民法院</w:t>
      </w:r>
    </w:p>
    <w:p w:rsidR="0077494E" w:rsidRDefault="0077494E">
      <w:pPr>
        <w:spacing w:line="500" w:lineRule="atLeast"/>
        <w:jc w:val="center"/>
        <w:divId w:val="143825705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77494E" w:rsidRDefault="0077494E">
      <w:pPr>
        <w:spacing w:line="500" w:lineRule="atLeast"/>
        <w:jc w:val="right"/>
        <w:divId w:val="1392730877"/>
        <w:rPr>
          <w:rFonts w:hint="eastAsia"/>
          <w:sz w:val="30"/>
          <w:szCs w:val="30"/>
        </w:rPr>
      </w:pPr>
      <w:r>
        <w:rPr>
          <w:rFonts w:hint="eastAsia"/>
          <w:sz w:val="30"/>
          <w:szCs w:val="30"/>
        </w:rPr>
        <w:t>（</w:t>
      </w:r>
      <w:r>
        <w:rPr>
          <w:rFonts w:hint="eastAsia"/>
          <w:sz w:val="30"/>
          <w:szCs w:val="30"/>
        </w:rPr>
        <w:t>2014</w:t>
      </w:r>
      <w:r>
        <w:rPr>
          <w:rFonts w:hint="eastAsia"/>
          <w:sz w:val="30"/>
          <w:szCs w:val="30"/>
        </w:rPr>
        <w:t>）珠斗法刑初字第</w:t>
      </w:r>
      <w:r>
        <w:rPr>
          <w:rFonts w:hint="eastAsia"/>
          <w:sz w:val="30"/>
          <w:szCs w:val="30"/>
        </w:rPr>
        <w:t>427</w:t>
      </w:r>
      <w:r>
        <w:rPr>
          <w:rFonts w:hint="eastAsia"/>
          <w:sz w:val="30"/>
          <w:szCs w:val="30"/>
        </w:rPr>
        <w:t>号</w:t>
      </w:r>
    </w:p>
    <w:p w:rsidR="0077494E" w:rsidRDefault="0077494E">
      <w:pPr>
        <w:spacing w:line="500" w:lineRule="atLeast"/>
        <w:ind w:firstLine="600"/>
        <w:divId w:val="636422565"/>
        <w:rPr>
          <w:rFonts w:hint="eastAsia"/>
          <w:sz w:val="30"/>
          <w:szCs w:val="30"/>
        </w:rPr>
      </w:pPr>
      <w:r>
        <w:rPr>
          <w:rFonts w:hint="eastAsia"/>
          <w:sz w:val="30"/>
          <w:szCs w:val="30"/>
        </w:rPr>
        <w:t>公诉机关珠海市斗门区人民检察院。</w:t>
      </w:r>
    </w:p>
    <w:p w:rsidR="0077494E" w:rsidRDefault="0077494E">
      <w:pPr>
        <w:spacing w:line="500" w:lineRule="atLeast"/>
        <w:ind w:firstLine="600"/>
        <w:divId w:val="241136253"/>
        <w:rPr>
          <w:rFonts w:hint="eastAsia"/>
          <w:sz w:val="30"/>
          <w:szCs w:val="30"/>
        </w:rPr>
      </w:pPr>
      <w:r>
        <w:rPr>
          <w:rFonts w:hint="eastAsia"/>
          <w:sz w:val="30"/>
          <w:szCs w:val="30"/>
        </w:rPr>
        <w:t>被告人陈某某，男，</w:t>
      </w:r>
      <w:r>
        <w:rPr>
          <w:rFonts w:hint="eastAsia"/>
          <w:sz w:val="30"/>
          <w:szCs w:val="30"/>
        </w:rPr>
        <w:t>1978</w:t>
      </w:r>
      <w:r>
        <w:rPr>
          <w:rFonts w:hint="eastAsia"/>
          <w:sz w:val="30"/>
          <w:szCs w:val="30"/>
        </w:rPr>
        <w:t>年</w:t>
      </w:r>
      <w:r>
        <w:rPr>
          <w:rFonts w:hint="eastAsia"/>
          <w:sz w:val="30"/>
          <w:szCs w:val="30"/>
        </w:rPr>
        <w:t>2</w:t>
      </w:r>
      <w:r>
        <w:rPr>
          <w:rFonts w:hint="eastAsia"/>
          <w:sz w:val="30"/>
          <w:szCs w:val="30"/>
        </w:rPr>
        <w:t>月</w:t>
      </w:r>
      <w:r>
        <w:rPr>
          <w:rFonts w:hint="eastAsia"/>
          <w:sz w:val="30"/>
          <w:szCs w:val="30"/>
        </w:rPr>
        <w:t>23</w:t>
      </w:r>
      <w:r>
        <w:rPr>
          <w:rFonts w:hint="eastAsia"/>
          <w:sz w:val="30"/>
          <w:szCs w:val="30"/>
        </w:rPr>
        <w:t>日出生，汉族，广东省珠海市人，中专文化，珠海市斗门区</w:t>
      </w:r>
      <w:r>
        <w:rPr>
          <w:rFonts w:hint="eastAsia"/>
          <w:sz w:val="30"/>
          <w:szCs w:val="30"/>
        </w:rPr>
        <w:t>XXXXXXXXXX</w:t>
      </w:r>
      <w:r>
        <w:rPr>
          <w:rFonts w:hint="eastAsia"/>
          <w:sz w:val="30"/>
          <w:szCs w:val="30"/>
        </w:rPr>
        <w:t>厂出纳员。户籍所在地及居住地珠海市斗门区</w:t>
      </w:r>
      <w:r>
        <w:rPr>
          <w:rFonts w:hint="eastAsia"/>
          <w:sz w:val="30"/>
          <w:szCs w:val="30"/>
        </w:rPr>
        <w:t>XXXXXXXXXX</w:t>
      </w:r>
      <w:r>
        <w:rPr>
          <w:rFonts w:hint="eastAsia"/>
          <w:sz w:val="30"/>
          <w:szCs w:val="30"/>
        </w:rPr>
        <w:t>，身份证号码</w:t>
      </w:r>
      <w:r>
        <w:rPr>
          <w:rFonts w:hint="eastAsia"/>
          <w:sz w:val="30"/>
          <w:szCs w:val="30"/>
        </w:rPr>
        <w:t>XXXXXXXXXX</w:t>
      </w:r>
      <w:r>
        <w:rPr>
          <w:rFonts w:hint="eastAsia"/>
          <w:sz w:val="30"/>
          <w:szCs w:val="30"/>
        </w:rPr>
        <w:t>。因本案于</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26</w:t>
      </w:r>
      <w:r>
        <w:rPr>
          <w:rFonts w:hint="eastAsia"/>
          <w:sz w:val="30"/>
          <w:szCs w:val="30"/>
        </w:rPr>
        <w:t>日被刑事拘留，同年</w:t>
      </w:r>
      <w:r>
        <w:rPr>
          <w:rFonts w:hint="eastAsia"/>
          <w:sz w:val="30"/>
          <w:szCs w:val="30"/>
        </w:rPr>
        <w:t>3</w:t>
      </w:r>
      <w:r>
        <w:rPr>
          <w:rFonts w:hint="eastAsia"/>
          <w:sz w:val="30"/>
          <w:szCs w:val="30"/>
        </w:rPr>
        <w:t>月</w:t>
      </w:r>
      <w:r>
        <w:rPr>
          <w:rFonts w:hint="eastAsia"/>
          <w:sz w:val="30"/>
          <w:szCs w:val="30"/>
        </w:rPr>
        <w:t>10</w:t>
      </w:r>
      <w:r>
        <w:rPr>
          <w:rFonts w:hint="eastAsia"/>
          <w:sz w:val="30"/>
          <w:szCs w:val="30"/>
        </w:rPr>
        <w:t>日被取保候审。</w:t>
      </w:r>
    </w:p>
    <w:p w:rsidR="0077494E" w:rsidRDefault="0077494E">
      <w:pPr>
        <w:spacing w:line="500" w:lineRule="atLeast"/>
        <w:ind w:firstLine="600"/>
        <w:divId w:val="1066873827"/>
        <w:rPr>
          <w:rFonts w:hint="eastAsia"/>
          <w:sz w:val="30"/>
          <w:szCs w:val="30"/>
        </w:rPr>
      </w:pPr>
      <w:r>
        <w:rPr>
          <w:rFonts w:hint="eastAsia"/>
          <w:sz w:val="30"/>
          <w:szCs w:val="30"/>
        </w:rPr>
        <w:t>珠海市斗门区人民检察院以珠斗检公诉科刑诉（</w:t>
      </w:r>
      <w:r>
        <w:rPr>
          <w:rFonts w:hint="eastAsia"/>
          <w:sz w:val="30"/>
          <w:szCs w:val="30"/>
        </w:rPr>
        <w:t>2014</w:t>
      </w:r>
      <w:r>
        <w:rPr>
          <w:rFonts w:hint="eastAsia"/>
          <w:sz w:val="30"/>
          <w:szCs w:val="30"/>
        </w:rPr>
        <w:t>）</w:t>
      </w:r>
      <w:r>
        <w:rPr>
          <w:rFonts w:hint="eastAsia"/>
          <w:sz w:val="30"/>
          <w:szCs w:val="30"/>
        </w:rPr>
        <w:t>421</w:t>
      </w:r>
      <w:r>
        <w:rPr>
          <w:rFonts w:hint="eastAsia"/>
          <w:sz w:val="30"/>
          <w:szCs w:val="30"/>
        </w:rPr>
        <w:t>号起诉书指控被告人陈某某犯挪用公款罪，于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28</w:t>
      </w:r>
      <w:r>
        <w:rPr>
          <w:rFonts w:hint="eastAsia"/>
          <w:sz w:val="30"/>
          <w:szCs w:val="30"/>
        </w:rPr>
        <w:t>日向本院提起公诉。本院受理后，依法适用简易程序，组成合议庭，公开开庭审理了本案。珠海市斗门区人民检察院指派检察员郭家伟出庭支持公诉，被告人陈某某到庭参加了诉讼。本案现已审理终结。</w:t>
      </w:r>
    </w:p>
    <w:p w:rsidR="0077494E" w:rsidRDefault="0077494E">
      <w:pPr>
        <w:spacing w:line="500" w:lineRule="atLeast"/>
        <w:ind w:firstLine="600"/>
        <w:divId w:val="688726005"/>
        <w:rPr>
          <w:rFonts w:hint="eastAsia"/>
          <w:sz w:val="30"/>
          <w:szCs w:val="30"/>
        </w:rPr>
      </w:pPr>
      <w:r>
        <w:rPr>
          <w:rFonts w:hint="eastAsia"/>
          <w:sz w:val="30"/>
          <w:szCs w:val="30"/>
        </w:rPr>
        <w:t>公诉机关指控，</w:t>
      </w:r>
      <w:r>
        <w:rPr>
          <w:rFonts w:hint="eastAsia"/>
          <w:sz w:val="30"/>
          <w:szCs w:val="30"/>
        </w:rPr>
        <w:t>2013</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w:t>
      </w:r>
      <w:r>
        <w:rPr>
          <w:rFonts w:hint="eastAsia"/>
          <w:sz w:val="30"/>
          <w:szCs w:val="30"/>
        </w:rPr>
        <w:t>月，被告人陈某某在担任珠海市斗门区</w:t>
      </w:r>
      <w:r>
        <w:rPr>
          <w:rFonts w:hint="eastAsia"/>
          <w:sz w:val="30"/>
          <w:szCs w:val="30"/>
        </w:rPr>
        <w:t>XXXXXXXXX</w:t>
      </w:r>
      <w:r>
        <w:rPr>
          <w:rFonts w:hint="eastAsia"/>
          <w:sz w:val="30"/>
          <w:szCs w:val="30"/>
        </w:rPr>
        <w:t>厂（以下简称</w:t>
      </w:r>
      <w:r>
        <w:rPr>
          <w:rFonts w:hint="eastAsia"/>
          <w:sz w:val="30"/>
          <w:szCs w:val="30"/>
        </w:rPr>
        <w:t>XX</w:t>
      </w:r>
      <w:r>
        <w:rPr>
          <w:rFonts w:hint="eastAsia"/>
          <w:sz w:val="30"/>
          <w:szCs w:val="30"/>
        </w:rPr>
        <w:t>厂）出纳员期间，利用经手、管理</w:t>
      </w:r>
      <w:r>
        <w:rPr>
          <w:rFonts w:hint="eastAsia"/>
          <w:sz w:val="30"/>
          <w:szCs w:val="30"/>
        </w:rPr>
        <w:t>XX</w:t>
      </w:r>
      <w:r>
        <w:rPr>
          <w:rFonts w:hint="eastAsia"/>
          <w:sz w:val="30"/>
          <w:szCs w:val="30"/>
        </w:rPr>
        <w:t>厂污水处理专项补贴资金的职务便利，以不同形式分多次从</w:t>
      </w:r>
      <w:r>
        <w:rPr>
          <w:rFonts w:hint="eastAsia"/>
          <w:sz w:val="30"/>
          <w:szCs w:val="30"/>
        </w:rPr>
        <w:t>XX</w:t>
      </w:r>
      <w:r>
        <w:rPr>
          <w:rFonts w:hint="eastAsia"/>
          <w:sz w:val="30"/>
          <w:szCs w:val="30"/>
        </w:rPr>
        <w:t>厂的账户挪用专项补贴资金共计人民币</w:t>
      </w:r>
      <w:r>
        <w:rPr>
          <w:rFonts w:hint="eastAsia"/>
          <w:sz w:val="30"/>
          <w:szCs w:val="30"/>
        </w:rPr>
        <w:t>511352</w:t>
      </w:r>
      <w:r>
        <w:rPr>
          <w:rFonts w:hint="eastAsia"/>
          <w:sz w:val="30"/>
          <w:szCs w:val="30"/>
        </w:rPr>
        <w:t>元，用于个人经营的养殖场的资金流转。</w:t>
      </w:r>
    </w:p>
    <w:p w:rsidR="0077494E" w:rsidRDefault="0077494E">
      <w:pPr>
        <w:spacing w:line="500" w:lineRule="atLeast"/>
        <w:ind w:firstLine="600"/>
        <w:divId w:val="375160307"/>
        <w:rPr>
          <w:rFonts w:hint="eastAsia"/>
          <w:sz w:val="30"/>
          <w:szCs w:val="30"/>
        </w:rPr>
      </w:pP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26</w:t>
      </w:r>
      <w:r>
        <w:rPr>
          <w:rFonts w:hint="eastAsia"/>
          <w:sz w:val="30"/>
          <w:szCs w:val="30"/>
        </w:rPr>
        <w:t>日，被告人陈某某在单位领导陪同下到珠海市斗门区人民检察院投案自首，主动交代了其挪用公款的事实。</w:t>
      </w:r>
    </w:p>
    <w:p w:rsidR="0077494E" w:rsidRDefault="0077494E">
      <w:pPr>
        <w:spacing w:line="500" w:lineRule="atLeast"/>
        <w:ind w:firstLine="600"/>
        <w:divId w:val="2024235001"/>
        <w:rPr>
          <w:rFonts w:hint="eastAsia"/>
          <w:sz w:val="30"/>
          <w:szCs w:val="30"/>
        </w:rPr>
      </w:pPr>
      <w:r>
        <w:rPr>
          <w:rFonts w:hint="eastAsia"/>
          <w:sz w:val="30"/>
          <w:szCs w:val="30"/>
        </w:rPr>
        <w:t>另查明，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5</w:t>
      </w:r>
      <w:r>
        <w:rPr>
          <w:rFonts w:hint="eastAsia"/>
          <w:sz w:val="30"/>
          <w:szCs w:val="30"/>
        </w:rPr>
        <w:t>日，被告人陈某某退清了全部赃款共人民币</w:t>
      </w:r>
      <w:r>
        <w:rPr>
          <w:rFonts w:hint="eastAsia"/>
          <w:sz w:val="30"/>
          <w:szCs w:val="30"/>
        </w:rPr>
        <w:t>511352</w:t>
      </w:r>
      <w:r>
        <w:rPr>
          <w:rFonts w:hint="eastAsia"/>
          <w:sz w:val="30"/>
          <w:szCs w:val="30"/>
        </w:rPr>
        <w:t>元。</w:t>
      </w:r>
    </w:p>
    <w:p w:rsidR="0077494E" w:rsidRDefault="0077494E">
      <w:pPr>
        <w:spacing w:line="500" w:lineRule="atLeast"/>
        <w:ind w:firstLine="600"/>
        <w:divId w:val="1990209439"/>
        <w:rPr>
          <w:rFonts w:hint="eastAsia"/>
          <w:sz w:val="30"/>
          <w:szCs w:val="30"/>
        </w:rPr>
      </w:pPr>
      <w:r>
        <w:rPr>
          <w:rFonts w:hint="eastAsia"/>
          <w:sz w:val="30"/>
          <w:szCs w:val="30"/>
        </w:rPr>
        <w:t>上述事实，被告人陈某某在开庭审理过程中亦无异议，并有被告人陈某某在侦查阶段的供述，证人吴某某、周某某的证</w:t>
      </w:r>
      <w:r>
        <w:rPr>
          <w:rFonts w:hint="eastAsia"/>
          <w:sz w:val="30"/>
          <w:szCs w:val="30"/>
        </w:rPr>
        <w:lastRenderedPageBreak/>
        <w:t>言，斗门区</w:t>
      </w:r>
      <w:r>
        <w:rPr>
          <w:rFonts w:hint="eastAsia"/>
          <w:sz w:val="30"/>
          <w:szCs w:val="30"/>
        </w:rPr>
        <w:t>XXXXXXXXXX</w:t>
      </w:r>
      <w:r>
        <w:rPr>
          <w:rFonts w:hint="eastAsia"/>
          <w:sz w:val="30"/>
          <w:szCs w:val="30"/>
        </w:rPr>
        <w:t>厂出具的《关于发现陈某某动用肉联厂公款及其主动要求投案自首的情况汇报》，被告人陈某某的身份信息、劳动合同书、考核鉴定表、干部履历表，</w:t>
      </w:r>
      <w:r>
        <w:rPr>
          <w:rFonts w:hint="eastAsia"/>
          <w:sz w:val="30"/>
          <w:szCs w:val="30"/>
        </w:rPr>
        <w:t>XX</w:t>
      </w:r>
      <w:r>
        <w:rPr>
          <w:rFonts w:hint="eastAsia"/>
          <w:sz w:val="30"/>
          <w:szCs w:val="30"/>
        </w:rPr>
        <w:t>厂企业法人营业执照、经营承包合同书及相关资料，关于专项补贴资金的相关文件材料，污水工程专户资金收支明细表，污水专户资金收入及支出明细，电子银行业务注册表、申请表、法人授权委托书，</w:t>
      </w:r>
      <w:r>
        <w:rPr>
          <w:rFonts w:hint="eastAsia"/>
          <w:sz w:val="30"/>
          <w:szCs w:val="30"/>
        </w:rPr>
        <w:t>XX</w:t>
      </w:r>
      <w:r>
        <w:rPr>
          <w:rFonts w:hint="eastAsia"/>
          <w:sz w:val="30"/>
          <w:szCs w:val="30"/>
        </w:rPr>
        <w:t>厂企业网银历史流水，</w:t>
      </w:r>
      <w:r>
        <w:rPr>
          <w:rFonts w:hint="eastAsia"/>
          <w:sz w:val="30"/>
          <w:szCs w:val="30"/>
        </w:rPr>
        <w:t>XX</w:t>
      </w:r>
      <w:r>
        <w:rPr>
          <w:rFonts w:hint="eastAsia"/>
          <w:sz w:val="30"/>
          <w:szCs w:val="30"/>
        </w:rPr>
        <w:t>厂对公账户信息及流水，陈某某个人农行账户信息及流水，部分赃款动向书证，被告人陈某某退赃证明，自首情况说明等证据证实，足以认定。</w:t>
      </w:r>
    </w:p>
    <w:p w:rsidR="0077494E" w:rsidRDefault="0077494E">
      <w:pPr>
        <w:spacing w:line="500" w:lineRule="atLeast"/>
        <w:ind w:firstLine="600"/>
        <w:divId w:val="2033140829"/>
        <w:rPr>
          <w:rFonts w:hint="eastAsia"/>
          <w:sz w:val="30"/>
          <w:szCs w:val="30"/>
        </w:rPr>
      </w:pPr>
      <w:r>
        <w:rPr>
          <w:rFonts w:hint="eastAsia"/>
          <w:sz w:val="30"/>
          <w:szCs w:val="30"/>
        </w:rPr>
        <w:t>本院认为，被告人陈某某身为国有公司经手、管理公共财物的人员，利用职务之便，挪用公款进行营利活动，数额巨大，其行为已构成挪用公款罪。公诉机关指控的事实清楚，证据确实充分，罪名成立，予以支持。被告人陈某某挪用公款共人民币</w:t>
      </w:r>
      <w:r>
        <w:rPr>
          <w:rFonts w:hint="eastAsia"/>
          <w:sz w:val="30"/>
          <w:szCs w:val="30"/>
        </w:rPr>
        <w:t>511352</w:t>
      </w:r>
      <w:r>
        <w:rPr>
          <w:rFonts w:hint="eastAsia"/>
          <w:sz w:val="30"/>
          <w:szCs w:val="30"/>
        </w:rPr>
        <w:t>元，已达到数额巨大，其已将全部赃款退还，根据《最高人民法院关于审理挪用公款案件具体应用法律若干问题的解释》第三条的规定，属于情节严重，依法应处五年以上有期徒刑。被告人陈某某犯罪后主动投案并如实供述自己的罪行，是自首，依法可以从轻或者减轻处罚。根据被告人陈某某犯罪的事实、性质、情节、对社会的危害程度以及悔罪表现，决定对其减轻处罚并宣告缓刑。依照《中华人民共和国刑法》第三百八十四条第一款，第六十七条第一款，第七十二条第一款，第七十三条第二款、第三款，第六十四条的规定，判决如下：</w:t>
      </w:r>
    </w:p>
    <w:p w:rsidR="0077494E" w:rsidRDefault="0077494E">
      <w:pPr>
        <w:spacing w:line="500" w:lineRule="atLeast"/>
        <w:ind w:firstLine="600"/>
        <w:divId w:val="1363822642"/>
        <w:rPr>
          <w:rFonts w:hint="eastAsia"/>
          <w:sz w:val="30"/>
          <w:szCs w:val="30"/>
        </w:rPr>
      </w:pPr>
      <w:r>
        <w:rPr>
          <w:rFonts w:hint="eastAsia"/>
          <w:sz w:val="30"/>
          <w:szCs w:val="30"/>
        </w:rPr>
        <w:t>一、被告人陈某某犯挪用公款罪，判处有期徒刑三年，缓刑四年（缓刑考验期限，从判决确定之日起计算）。</w:t>
      </w:r>
    </w:p>
    <w:p w:rsidR="0077494E" w:rsidRDefault="0077494E">
      <w:pPr>
        <w:spacing w:line="500" w:lineRule="atLeast"/>
        <w:ind w:firstLine="600"/>
        <w:divId w:val="871841418"/>
        <w:rPr>
          <w:rFonts w:hint="eastAsia"/>
          <w:sz w:val="30"/>
          <w:szCs w:val="30"/>
        </w:rPr>
      </w:pPr>
      <w:r>
        <w:rPr>
          <w:rFonts w:hint="eastAsia"/>
          <w:sz w:val="30"/>
          <w:szCs w:val="30"/>
        </w:rPr>
        <w:t>二、扣押在案的赃款人民币</w:t>
      </w:r>
      <w:r>
        <w:rPr>
          <w:rFonts w:hint="eastAsia"/>
          <w:sz w:val="30"/>
          <w:szCs w:val="30"/>
        </w:rPr>
        <w:t>511352</w:t>
      </w:r>
      <w:r>
        <w:rPr>
          <w:rFonts w:hint="eastAsia"/>
          <w:sz w:val="30"/>
          <w:szCs w:val="30"/>
        </w:rPr>
        <w:t>元发还给珠海市斗门区食品企业集团肉类联合加工厂。</w:t>
      </w:r>
    </w:p>
    <w:p w:rsidR="0077494E" w:rsidRDefault="0077494E">
      <w:pPr>
        <w:spacing w:line="500" w:lineRule="atLeast"/>
        <w:ind w:firstLine="600"/>
        <w:divId w:val="1537623687"/>
        <w:rPr>
          <w:rFonts w:hint="eastAsia"/>
          <w:sz w:val="30"/>
          <w:szCs w:val="30"/>
        </w:rPr>
      </w:pPr>
      <w:r>
        <w:rPr>
          <w:rFonts w:hint="eastAsia"/>
          <w:sz w:val="30"/>
          <w:szCs w:val="30"/>
        </w:rPr>
        <w:t>如不服本判决，可在接到判决书的第二日起十日内，通过本院或者直接向珠海市中级人民法院提出上诉。书面上诉的，应当提交上诉状正本一份，副本二份。</w:t>
      </w:r>
    </w:p>
    <w:p w:rsidR="0077494E" w:rsidRDefault="0077494E">
      <w:pPr>
        <w:spacing w:line="500" w:lineRule="atLeast"/>
        <w:jc w:val="right"/>
        <w:divId w:val="1306206646"/>
        <w:rPr>
          <w:rFonts w:hint="eastAsia"/>
          <w:sz w:val="30"/>
          <w:szCs w:val="30"/>
        </w:rPr>
      </w:pPr>
      <w:r>
        <w:rPr>
          <w:rFonts w:hint="eastAsia"/>
          <w:sz w:val="30"/>
          <w:szCs w:val="30"/>
        </w:rPr>
        <w:t>审　判　长　　罗锡胜</w:t>
      </w:r>
    </w:p>
    <w:p w:rsidR="0077494E" w:rsidRDefault="0077494E">
      <w:pPr>
        <w:spacing w:line="500" w:lineRule="atLeast"/>
        <w:jc w:val="right"/>
        <w:divId w:val="1191528208"/>
        <w:rPr>
          <w:rFonts w:hint="eastAsia"/>
          <w:sz w:val="30"/>
          <w:szCs w:val="30"/>
        </w:rPr>
      </w:pPr>
      <w:r>
        <w:rPr>
          <w:rFonts w:hint="eastAsia"/>
          <w:sz w:val="30"/>
          <w:szCs w:val="30"/>
        </w:rPr>
        <w:t>代理审判员　　高艳丽</w:t>
      </w:r>
    </w:p>
    <w:p w:rsidR="0077494E" w:rsidRDefault="0077494E">
      <w:pPr>
        <w:spacing w:line="500" w:lineRule="atLeast"/>
        <w:jc w:val="right"/>
        <w:divId w:val="1187527077"/>
        <w:rPr>
          <w:rFonts w:hint="eastAsia"/>
          <w:sz w:val="30"/>
          <w:szCs w:val="30"/>
        </w:rPr>
      </w:pPr>
      <w:r>
        <w:rPr>
          <w:rFonts w:hint="eastAsia"/>
          <w:sz w:val="30"/>
          <w:szCs w:val="30"/>
        </w:rPr>
        <w:t>人民陪审员　　梁泽潮</w:t>
      </w:r>
    </w:p>
    <w:p w:rsidR="0077494E" w:rsidRDefault="0077494E">
      <w:pPr>
        <w:spacing w:line="500" w:lineRule="atLeast"/>
        <w:jc w:val="right"/>
        <w:divId w:val="81490556"/>
        <w:rPr>
          <w:rFonts w:hint="eastAsia"/>
          <w:sz w:val="30"/>
          <w:szCs w:val="30"/>
        </w:rPr>
      </w:pPr>
      <w:r>
        <w:rPr>
          <w:rFonts w:hint="eastAsia"/>
          <w:sz w:val="30"/>
          <w:szCs w:val="30"/>
        </w:rPr>
        <w:t>二〇一四年六月二十七日</w:t>
      </w:r>
    </w:p>
    <w:p w:rsidR="0077494E" w:rsidRDefault="0077494E">
      <w:pPr>
        <w:spacing w:line="500" w:lineRule="atLeast"/>
        <w:jc w:val="right"/>
        <w:divId w:val="754715114"/>
        <w:rPr>
          <w:rFonts w:hint="eastAsia"/>
          <w:sz w:val="30"/>
          <w:szCs w:val="30"/>
        </w:rPr>
      </w:pPr>
      <w:r>
        <w:rPr>
          <w:rFonts w:hint="eastAsia"/>
          <w:sz w:val="30"/>
          <w:szCs w:val="30"/>
        </w:rPr>
        <w:t>书　记　员　　周圣炜</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7494E" w:rsidRDefault="0077494E" w:rsidP="0077494E">
      <w:pPr>
        <w:rPr>
          <w:rFonts w:hint="eastAsia"/>
        </w:rPr>
      </w:pPr>
      <w:r>
        <w:separator/>
      </w:r>
    </w:p>
  </w:endnote>
  <w:endnote w:type="continuationSeparator" w:id="0">
    <w:p w:rsidR="0077494E" w:rsidRDefault="0077494E" w:rsidP="0077494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7494E" w:rsidRDefault="0077494E" w:rsidP="0077494E">
      <w:pPr>
        <w:rPr>
          <w:rFonts w:hint="eastAsia"/>
        </w:rPr>
      </w:pPr>
      <w:r>
        <w:separator/>
      </w:r>
    </w:p>
  </w:footnote>
  <w:footnote w:type="continuationSeparator" w:id="0">
    <w:p w:rsidR="0077494E" w:rsidRDefault="0077494E" w:rsidP="0077494E">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7494E"/>
    <w:rsid w:val="002A6721"/>
    <w:rsid w:val="0077494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77494E"/>
    <w:pPr>
      <w:tabs>
        <w:tab w:val="center" w:pos="4153"/>
        <w:tab w:val="right" w:pos="8306"/>
      </w:tabs>
      <w:snapToGrid w:val="0"/>
      <w:jc w:val="center"/>
    </w:pPr>
    <w:rPr>
      <w:sz w:val="18"/>
      <w:szCs w:val="18"/>
    </w:rPr>
  </w:style>
  <w:style w:type="character" w:customStyle="1" w:styleId="a4">
    <w:name w:val="页眉 字符"/>
    <w:basedOn w:val="a0"/>
    <w:link w:val="a3"/>
    <w:uiPriority w:val="99"/>
    <w:rsid w:val="0077494E"/>
    <w:rPr>
      <w:rFonts w:ascii="宋体" w:eastAsia="宋体" w:hAnsi="宋体" w:cs="宋体"/>
      <w:sz w:val="18"/>
      <w:szCs w:val="18"/>
    </w:rPr>
  </w:style>
  <w:style w:type="paragraph" w:styleId="a5">
    <w:name w:val="footer"/>
    <w:basedOn w:val="a"/>
    <w:link w:val="a6"/>
    <w:uiPriority w:val="99"/>
    <w:unhideWhenUsed/>
    <w:rsid w:val="0077494E"/>
    <w:pPr>
      <w:tabs>
        <w:tab w:val="center" w:pos="4153"/>
        <w:tab w:val="right" w:pos="8306"/>
      </w:tabs>
      <w:snapToGrid w:val="0"/>
    </w:pPr>
    <w:rPr>
      <w:sz w:val="18"/>
      <w:szCs w:val="18"/>
    </w:rPr>
  </w:style>
  <w:style w:type="character" w:customStyle="1" w:styleId="a6">
    <w:name w:val="页脚 字符"/>
    <w:basedOn w:val="a0"/>
    <w:link w:val="a5"/>
    <w:uiPriority w:val="99"/>
    <w:rsid w:val="0077494E"/>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490556">
      <w:marLeft w:val="0"/>
      <w:marRight w:val="720"/>
      <w:marTop w:val="10"/>
      <w:marBottom w:val="10"/>
      <w:divBdr>
        <w:top w:val="none" w:sz="0" w:space="0" w:color="auto"/>
        <w:left w:val="none" w:sz="0" w:space="0" w:color="auto"/>
        <w:bottom w:val="none" w:sz="0" w:space="0" w:color="auto"/>
        <w:right w:val="none" w:sz="0" w:space="0" w:color="auto"/>
      </w:divBdr>
    </w:div>
    <w:div w:id="241136253">
      <w:marLeft w:val="0"/>
      <w:marRight w:val="0"/>
      <w:marTop w:val="10"/>
      <w:marBottom w:val="10"/>
      <w:divBdr>
        <w:top w:val="none" w:sz="0" w:space="0" w:color="auto"/>
        <w:left w:val="none" w:sz="0" w:space="0" w:color="auto"/>
        <w:bottom w:val="none" w:sz="0" w:space="0" w:color="auto"/>
        <w:right w:val="none" w:sz="0" w:space="0" w:color="auto"/>
      </w:divBdr>
    </w:div>
    <w:div w:id="375160307">
      <w:marLeft w:val="0"/>
      <w:marRight w:val="0"/>
      <w:marTop w:val="10"/>
      <w:marBottom w:val="10"/>
      <w:divBdr>
        <w:top w:val="none" w:sz="0" w:space="0" w:color="auto"/>
        <w:left w:val="none" w:sz="0" w:space="0" w:color="auto"/>
        <w:bottom w:val="none" w:sz="0" w:space="0" w:color="auto"/>
        <w:right w:val="none" w:sz="0" w:space="0" w:color="auto"/>
      </w:divBdr>
    </w:div>
    <w:div w:id="636422565">
      <w:marLeft w:val="0"/>
      <w:marRight w:val="0"/>
      <w:marTop w:val="10"/>
      <w:marBottom w:val="10"/>
      <w:divBdr>
        <w:top w:val="none" w:sz="0" w:space="0" w:color="auto"/>
        <w:left w:val="none" w:sz="0" w:space="0" w:color="auto"/>
        <w:bottom w:val="none" w:sz="0" w:space="0" w:color="auto"/>
        <w:right w:val="none" w:sz="0" w:space="0" w:color="auto"/>
      </w:divBdr>
    </w:div>
    <w:div w:id="688726005">
      <w:marLeft w:val="0"/>
      <w:marRight w:val="0"/>
      <w:marTop w:val="10"/>
      <w:marBottom w:val="10"/>
      <w:divBdr>
        <w:top w:val="none" w:sz="0" w:space="0" w:color="auto"/>
        <w:left w:val="none" w:sz="0" w:space="0" w:color="auto"/>
        <w:bottom w:val="none" w:sz="0" w:space="0" w:color="auto"/>
        <w:right w:val="none" w:sz="0" w:space="0" w:color="auto"/>
      </w:divBdr>
    </w:div>
    <w:div w:id="754715114">
      <w:marLeft w:val="0"/>
      <w:marRight w:val="720"/>
      <w:marTop w:val="10"/>
      <w:marBottom w:val="10"/>
      <w:divBdr>
        <w:top w:val="none" w:sz="0" w:space="0" w:color="auto"/>
        <w:left w:val="none" w:sz="0" w:space="0" w:color="auto"/>
        <w:bottom w:val="none" w:sz="0" w:space="0" w:color="auto"/>
        <w:right w:val="none" w:sz="0" w:space="0" w:color="auto"/>
      </w:divBdr>
    </w:div>
    <w:div w:id="871841418">
      <w:marLeft w:val="0"/>
      <w:marRight w:val="0"/>
      <w:marTop w:val="10"/>
      <w:marBottom w:val="10"/>
      <w:divBdr>
        <w:top w:val="none" w:sz="0" w:space="0" w:color="auto"/>
        <w:left w:val="none" w:sz="0" w:space="0" w:color="auto"/>
        <w:bottom w:val="none" w:sz="0" w:space="0" w:color="auto"/>
        <w:right w:val="none" w:sz="0" w:space="0" w:color="auto"/>
      </w:divBdr>
    </w:div>
    <w:div w:id="1047945929">
      <w:marLeft w:val="0"/>
      <w:marRight w:val="0"/>
      <w:marTop w:val="10"/>
      <w:marBottom w:val="10"/>
      <w:divBdr>
        <w:top w:val="none" w:sz="0" w:space="0" w:color="auto"/>
        <w:left w:val="none" w:sz="0" w:space="0" w:color="auto"/>
        <w:bottom w:val="none" w:sz="0" w:space="0" w:color="auto"/>
        <w:right w:val="none" w:sz="0" w:space="0" w:color="auto"/>
      </w:divBdr>
    </w:div>
    <w:div w:id="1066873827">
      <w:marLeft w:val="0"/>
      <w:marRight w:val="0"/>
      <w:marTop w:val="10"/>
      <w:marBottom w:val="10"/>
      <w:divBdr>
        <w:top w:val="none" w:sz="0" w:space="0" w:color="auto"/>
        <w:left w:val="none" w:sz="0" w:space="0" w:color="auto"/>
        <w:bottom w:val="none" w:sz="0" w:space="0" w:color="auto"/>
        <w:right w:val="none" w:sz="0" w:space="0" w:color="auto"/>
      </w:divBdr>
    </w:div>
    <w:div w:id="1187527077">
      <w:marLeft w:val="0"/>
      <w:marRight w:val="720"/>
      <w:marTop w:val="10"/>
      <w:marBottom w:val="10"/>
      <w:divBdr>
        <w:top w:val="none" w:sz="0" w:space="0" w:color="auto"/>
        <w:left w:val="none" w:sz="0" w:space="0" w:color="auto"/>
        <w:bottom w:val="none" w:sz="0" w:space="0" w:color="auto"/>
        <w:right w:val="none" w:sz="0" w:space="0" w:color="auto"/>
      </w:divBdr>
    </w:div>
    <w:div w:id="1191528208">
      <w:marLeft w:val="0"/>
      <w:marRight w:val="720"/>
      <w:marTop w:val="10"/>
      <w:marBottom w:val="10"/>
      <w:divBdr>
        <w:top w:val="none" w:sz="0" w:space="0" w:color="auto"/>
        <w:left w:val="none" w:sz="0" w:space="0" w:color="auto"/>
        <w:bottom w:val="none" w:sz="0" w:space="0" w:color="auto"/>
        <w:right w:val="none" w:sz="0" w:space="0" w:color="auto"/>
      </w:divBdr>
    </w:div>
    <w:div w:id="1306206646">
      <w:marLeft w:val="0"/>
      <w:marRight w:val="720"/>
      <w:marTop w:val="10"/>
      <w:marBottom w:val="10"/>
      <w:divBdr>
        <w:top w:val="none" w:sz="0" w:space="0" w:color="auto"/>
        <w:left w:val="none" w:sz="0" w:space="0" w:color="auto"/>
        <w:bottom w:val="none" w:sz="0" w:space="0" w:color="auto"/>
        <w:right w:val="none" w:sz="0" w:space="0" w:color="auto"/>
      </w:divBdr>
    </w:div>
    <w:div w:id="1363822642">
      <w:marLeft w:val="0"/>
      <w:marRight w:val="0"/>
      <w:marTop w:val="10"/>
      <w:marBottom w:val="10"/>
      <w:divBdr>
        <w:top w:val="none" w:sz="0" w:space="0" w:color="auto"/>
        <w:left w:val="none" w:sz="0" w:space="0" w:color="auto"/>
        <w:bottom w:val="none" w:sz="0" w:space="0" w:color="auto"/>
        <w:right w:val="none" w:sz="0" w:space="0" w:color="auto"/>
      </w:divBdr>
    </w:div>
    <w:div w:id="1392730877">
      <w:marLeft w:val="0"/>
      <w:marRight w:val="0"/>
      <w:marTop w:val="10"/>
      <w:marBottom w:val="10"/>
      <w:divBdr>
        <w:top w:val="none" w:sz="0" w:space="0" w:color="auto"/>
        <w:left w:val="none" w:sz="0" w:space="0" w:color="auto"/>
        <w:bottom w:val="none" w:sz="0" w:space="0" w:color="auto"/>
        <w:right w:val="none" w:sz="0" w:space="0" w:color="auto"/>
      </w:divBdr>
    </w:div>
    <w:div w:id="1438257058">
      <w:marLeft w:val="0"/>
      <w:marRight w:val="0"/>
      <w:marTop w:val="10"/>
      <w:marBottom w:val="10"/>
      <w:divBdr>
        <w:top w:val="none" w:sz="0" w:space="0" w:color="auto"/>
        <w:left w:val="none" w:sz="0" w:space="0" w:color="auto"/>
        <w:bottom w:val="none" w:sz="0" w:space="0" w:color="auto"/>
        <w:right w:val="none" w:sz="0" w:space="0" w:color="auto"/>
      </w:divBdr>
    </w:div>
    <w:div w:id="1537623687">
      <w:marLeft w:val="0"/>
      <w:marRight w:val="0"/>
      <w:marTop w:val="10"/>
      <w:marBottom w:val="10"/>
      <w:divBdr>
        <w:top w:val="none" w:sz="0" w:space="0" w:color="auto"/>
        <w:left w:val="none" w:sz="0" w:space="0" w:color="auto"/>
        <w:bottom w:val="none" w:sz="0" w:space="0" w:color="auto"/>
        <w:right w:val="none" w:sz="0" w:space="0" w:color="auto"/>
      </w:divBdr>
    </w:div>
    <w:div w:id="1990209439">
      <w:marLeft w:val="0"/>
      <w:marRight w:val="0"/>
      <w:marTop w:val="10"/>
      <w:marBottom w:val="10"/>
      <w:divBdr>
        <w:top w:val="none" w:sz="0" w:space="0" w:color="auto"/>
        <w:left w:val="none" w:sz="0" w:space="0" w:color="auto"/>
        <w:bottom w:val="none" w:sz="0" w:space="0" w:color="auto"/>
        <w:right w:val="none" w:sz="0" w:space="0" w:color="auto"/>
      </w:divBdr>
    </w:div>
    <w:div w:id="2024235001">
      <w:marLeft w:val="0"/>
      <w:marRight w:val="0"/>
      <w:marTop w:val="10"/>
      <w:marBottom w:val="10"/>
      <w:divBdr>
        <w:top w:val="none" w:sz="0" w:space="0" w:color="auto"/>
        <w:left w:val="none" w:sz="0" w:space="0" w:color="auto"/>
        <w:bottom w:val="none" w:sz="0" w:space="0" w:color="auto"/>
        <w:right w:val="none" w:sz="0" w:space="0" w:color="auto"/>
      </w:divBdr>
    </w:div>
    <w:div w:id="203314082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217</Words>
  <Characters>1238</Characters>
  <Application>Microsoft Office Word</Application>
  <DocSecurity>0</DocSecurity>
  <Lines>10</Lines>
  <Paragraphs>2</Paragraphs>
  <ScaleCrop>false</ScaleCrop>
  <Company/>
  <LinksUpToDate>false</LinksUpToDate>
  <CharactersWithSpaces>1453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2025-04-30T10:05:00Z</dcterms:created>
  <dcterms:modified xsi:type="dcterms:W3CDTF">2025-04-30T10:05:00Z</dcterms:modified>
</cp:coreProperties>
</file>