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1999" w:rsidRDefault="00261999">
      <w:pPr>
        <w:spacing w:line="500" w:lineRule="atLeast"/>
        <w:jc w:val="center"/>
        <w:divId w:val="923878083"/>
        <w:rPr>
          <w:rFonts w:ascii="黑体" w:eastAsia="黑体" w:hAnsi="黑体"/>
          <w:sz w:val="36"/>
          <w:szCs w:val="36"/>
        </w:rPr>
      </w:pPr>
      <w:r>
        <w:rPr>
          <w:rFonts w:ascii="黑体" w:eastAsia="黑体" w:hAnsi="黑体" w:hint="eastAsia"/>
          <w:sz w:val="36"/>
          <w:szCs w:val="36"/>
        </w:rPr>
        <w:t>广东省珠海市斗门区人民法院</w:t>
      </w:r>
    </w:p>
    <w:p w:rsidR="00261999" w:rsidRDefault="00261999">
      <w:pPr>
        <w:spacing w:line="500" w:lineRule="atLeast"/>
        <w:jc w:val="center"/>
        <w:divId w:val="1221861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1999" w:rsidRDefault="00261999">
      <w:pPr>
        <w:spacing w:line="500" w:lineRule="atLeast"/>
        <w:jc w:val="right"/>
        <w:divId w:val="53968535"/>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685</w:t>
      </w:r>
      <w:r>
        <w:rPr>
          <w:rFonts w:hint="eastAsia"/>
          <w:sz w:val="30"/>
          <w:szCs w:val="30"/>
        </w:rPr>
        <w:t>号</w:t>
      </w:r>
    </w:p>
    <w:p w:rsidR="00261999" w:rsidRDefault="00261999">
      <w:pPr>
        <w:spacing w:line="500" w:lineRule="atLeast"/>
        <w:ind w:firstLine="600"/>
        <w:divId w:val="88475709"/>
        <w:rPr>
          <w:rFonts w:hint="eastAsia"/>
          <w:sz w:val="30"/>
          <w:szCs w:val="30"/>
        </w:rPr>
      </w:pPr>
      <w:r>
        <w:rPr>
          <w:rFonts w:hint="eastAsia"/>
          <w:sz w:val="30"/>
          <w:szCs w:val="30"/>
        </w:rPr>
        <w:t>公诉机关珠海市斗门区人民检察院。</w:t>
      </w:r>
    </w:p>
    <w:p w:rsidR="00261999" w:rsidRDefault="00261999">
      <w:pPr>
        <w:spacing w:line="500" w:lineRule="atLeast"/>
        <w:ind w:firstLine="600"/>
        <w:divId w:val="503982212"/>
        <w:rPr>
          <w:rFonts w:hint="eastAsia"/>
          <w:sz w:val="30"/>
          <w:szCs w:val="30"/>
        </w:rPr>
      </w:pPr>
      <w:r>
        <w:rPr>
          <w:rFonts w:hint="eastAsia"/>
          <w:sz w:val="30"/>
          <w:szCs w:val="30"/>
        </w:rPr>
        <w:t>被告人陈某某，男，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日出生，汉族，大学本科文化，中共党员，珠海市斗门区市政工程公司经理。因本案于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w:t>
      </w:r>
    </w:p>
    <w:p w:rsidR="00261999" w:rsidRDefault="00261999">
      <w:pPr>
        <w:spacing w:line="500" w:lineRule="atLeast"/>
        <w:ind w:firstLine="600"/>
        <w:divId w:val="1526677862"/>
        <w:rPr>
          <w:rFonts w:hint="eastAsia"/>
          <w:sz w:val="30"/>
          <w:szCs w:val="30"/>
        </w:rPr>
      </w:pPr>
      <w:r>
        <w:rPr>
          <w:rFonts w:hint="eastAsia"/>
          <w:sz w:val="30"/>
          <w:szCs w:val="30"/>
        </w:rPr>
        <w:t>辩护人张凤翼，广东非凡律师事务所律师</w:t>
      </w:r>
    </w:p>
    <w:p w:rsidR="00261999" w:rsidRDefault="00261999">
      <w:pPr>
        <w:spacing w:line="500" w:lineRule="atLeast"/>
        <w:ind w:firstLine="600"/>
        <w:divId w:val="2063170418"/>
        <w:rPr>
          <w:rFonts w:hint="eastAsia"/>
          <w:sz w:val="30"/>
          <w:szCs w:val="30"/>
        </w:rPr>
      </w:pPr>
      <w:r>
        <w:rPr>
          <w:rFonts w:hint="eastAsia"/>
          <w:sz w:val="30"/>
          <w:szCs w:val="30"/>
        </w:rPr>
        <w:t>辩护人黎玉珍，广东广和（珠海）律师事务所律师。</w:t>
      </w:r>
    </w:p>
    <w:p w:rsidR="00261999" w:rsidRDefault="00261999">
      <w:pPr>
        <w:spacing w:line="500" w:lineRule="atLeast"/>
        <w:ind w:firstLine="600"/>
        <w:divId w:val="1771392697"/>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678</w:t>
      </w:r>
      <w:r>
        <w:rPr>
          <w:rFonts w:hint="eastAsia"/>
          <w:sz w:val="30"/>
          <w:szCs w:val="30"/>
        </w:rPr>
        <w:t>号起诉书指控被告人陈某某犯私分国有资产罪，于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受理后，依法适用普通程序，组成合议庭，公开开庭审理了本案，珠海市斗门区人民检察院指派检察员邹浩出庭支持公诉，被告人陈某某及其辩护人张凤翼、黎玉珍到庭参加了诉讼。本案在审理期间，因公诉机关补充侦查，依法延期审理一次。本案现已审理终结。</w:t>
      </w:r>
    </w:p>
    <w:p w:rsidR="00261999" w:rsidRDefault="00261999">
      <w:pPr>
        <w:spacing w:line="500" w:lineRule="atLeast"/>
        <w:ind w:firstLine="600"/>
        <w:divId w:val="645477108"/>
        <w:rPr>
          <w:rFonts w:hint="eastAsia"/>
          <w:sz w:val="30"/>
          <w:szCs w:val="30"/>
        </w:rPr>
      </w:pPr>
      <w:r>
        <w:rPr>
          <w:rFonts w:hint="eastAsia"/>
          <w:sz w:val="30"/>
          <w:szCs w:val="30"/>
        </w:rPr>
        <w:t>公诉机关指控，珠海市斗门区市政工程公司的前身是斗门县县城建设办公室（以下简称“斗门县城建办”）下属的市政工程队，其注册资金来源于斗门县城建办，属全额财政出资。</w:t>
      </w:r>
      <w:r>
        <w:rPr>
          <w:rFonts w:hint="eastAsia"/>
          <w:sz w:val="30"/>
          <w:szCs w:val="30"/>
        </w:rPr>
        <w:t>1992</w:t>
      </w:r>
      <w:r>
        <w:rPr>
          <w:rFonts w:hint="eastAsia"/>
          <w:sz w:val="30"/>
          <w:szCs w:val="30"/>
        </w:rPr>
        <w:t>年，该市政工程队更名为斗门县市政工程公司，后又更名为斗门区市政工程公司（以下简称“市政公司”），是国有独资公司，由斗门区宏源资产经营有限公司（以下简称“宏源公司”）负责监管。被告人陈某某自</w:t>
      </w:r>
      <w:r>
        <w:rPr>
          <w:rFonts w:hint="eastAsia"/>
          <w:sz w:val="30"/>
          <w:szCs w:val="30"/>
        </w:rPr>
        <w:t>2006</w:t>
      </w:r>
      <w:r>
        <w:rPr>
          <w:rFonts w:hint="eastAsia"/>
          <w:sz w:val="30"/>
          <w:szCs w:val="30"/>
        </w:rPr>
        <w:t>年开始至案发前担任斗门区市政工程公司经理，负责公司全面工作，其涉嫌的主要犯罪事实如下：</w:t>
      </w:r>
    </w:p>
    <w:p w:rsidR="00261999" w:rsidRDefault="00261999">
      <w:pPr>
        <w:spacing w:line="500" w:lineRule="atLeast"/>
        <w:ind w:firstLine="600"/>
        <w:divId w:val="1231841206"/>
        <w:rPr>
          <w:rFonts w:hint="eastAsia"/>
          <w:sz w:val="30"/>
          <w:szCs w:val="30"/>
        </w:rPr>
      </w:pPr>
      <w:r>
        <w:rPr>
          <w:rFonts w:hint="eastAsia"/>
          <w:sz w:val="30"/>
          <w:szCs w:val="30"/>
        </w:rPr>
        <w:lastRenderedPageBreak/>
        <w:t>1.2011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月，时任斗门市政公司经理的被告人陈</w:t>
      </w:r>
    </w:p>
    <w:p w:rsidR="00261999" w:rsidRDefault="00261999">
      <w:pPr>
        <w:spacing w:line="500" w:lineRule="atLeast"/>
        <w:ind w:firstLine="600"/>
        <w:divId w:val="1271549609"/>
        <w:rPr>
          <w:rFonts w:hint="eastAsia"/>
          <w:sz w:val="30"/>
          <w:szCs w:val="30"/>
        </w:rPr>
      </w:pPr>
      <w:r>
        <w:rPr>
          <w:rFonts w:hint="eastAsia"/>
          <w:sz w:val="30"/>
          <w:szCs w:val="30"/>
        </w:rPr>
        <w:t>某某多次召集副经理赵某某、财务主管周某某、统计员邱某某（三人均另案处理）等班子成员开会，决定以“追款奖励”名义发放奖金给公司全体在岗职工，该决议后经公司全体员工大会通过。之后，斗门区市政公司在未经上级主管部门审批的情况下，擅自分七次以“追款奖励”名义向公司</w:t>
      </w:r>
      <w:r>
        <w:rPr>
          <w:rFonts w:hint="eastAsia"/>
          <w:sz w:val="30"/>
          <w:szCs w:val="30"/>
        </w:rPr>
        <w:t>14</w:t>
      </w:r>
      <w:r>
        <w:rPr>
          <w:rFonts w:hint="eastAsia"/>
          <w:sz w:val="30"/>
          <w:szCs w:val="30"/>
        </w:rPr>
        <w:t>名员工发放款项共计人民币</w:t>
      </w:r>
      <w:r>
        <w:rPr>
          <w:rFonts w:hint="eastAsia"/>
          <w:sz w:val="30"/>
          <w:szCs w:val="30"/>
        </w:rPr>
        <w:t>1370200</w:t>
      </w:r>
      <w:r>
        <w:rPr>
          <w:rFonts w:hint="eastAsia"/>
          <w:sz w:val="30"/>
          <w:szCs w:val="30"/>
        </w:rPr>
        <w:t>元。其中被告人陈某某个人分得人民币</w:t>
      </w:r>
      <w:r>
        <w:rPr>
          <w:rFonts w:hint="eastAsia"/>
          <w:sz w:val="30"/>
          <w:szCs w:val="30"/>
        </w:rPr>
        <w:t>124300</w:t>
      </w:r>
      <w:r>
        <w:rPr>
          <w:rFonts w:hint="eastAsia"/>
          <w:sz w:val="30"/>
          <w:szCs w:val="30"/>
        </w:rPr>
        <w:t>元，被其用于个人开支。</w:t>
      </w:r>
    </w:p>
    <w:p w:rsidR="00261999" w:rsidRDefault="00261999">
      <w:pPr>
        <w:spacing w:line="500" w:lineRule="atLeast"/>
        <w:ind w:firstLine="600"/>
        <w:divId w:val="1009716486"/>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月，被告人陈某某主持召开公司班子成员会议和全体员工会议，决定斗门市政公司进行经济性裁员，在全体员工与公司签订解除劳动合同并领取一次性补偿金的情况下，以员工还要配合公司完成后续业务为由，擅自分二次以“后续配合费”的名义给在全体在岗职工发放人民币共</w:t>
      </w:r>
      <w:r>
        <w:rPr>
          <w:rFonts w:hint="eastAsia"/>
          <w:sz w:val="30"/>
          <w:szCs w:val="30"/>
        </w:rPr>
        <w:t>259668</w:t>
      </w:r>
      <w:r>
        <w:rPr>
          <w:rFonts w:hint="eastAsia"/>
          <w:sz w:val="30"/>
          <w:szCs w:val="30"/>
        </w:rPr>
        <w:t>元，其中被告人陈某某分得人民币</w:t>
      </w:r>
      <w:r>
        <w:rPr>
          <w:rFonts w:hint="eastAsia"/>
          <w:sz w:val="30"/>
          <w:szCs w:val="30"/>
        </w:rPr>
        <w:t>17442</w:t>
      </w:r>
      <w:r>
        <w:rPr>
          <w:rFonts w:hint="eastAsia"/>
          <w:sz w:val="30"/>
          <w:szCs w:val="30"/>
        </w:rPr>
        <w:t>元。</w:t>
      </w:r>
    </w:p>
    <w:p w:rsidR="00261999" w:rsidRDefault="00261999">
      <w:pPr>
        <w:spacing w:line="500" w:lineRule="atLeast"/>
        <w:ind w:firstLine="600"/>
        <w:divId w:val="660161299"/>
        <w:rPr>
          <w:rFonts w:hint="eastAsia"/>
          <w:sz w:val="30"/>
          <w:szCs w:val="30"/>
        </w:rPr>
      </w:pPr>
      <w:r>
        <w:rPr>
          <w:rFonts w:hint="eastAsia"/>
          <w:sz w:val="30"/>
          <w:szCs w:val="30"/>
        </w:rPr>
        <w:t>综上，被告人陈某某违反国家规定，涉嫌私分国有资产共计人民币</w:t>
      </w:r>
      <w:r>
        <w:rPr>
          <w:rFonts w:hint="eastAsia"/>
          <w:sz w:val="30"/>
          <w:szCs w:val="30"/>
        </w:rPr>
        <w:t>1629868</w:t>
      </w:r>
      <w:r>
        <w:rPr>
          <w:rFonts w:hint="eastAsia"/>
          <w:sz w:val="30"/>
          <w:szCs w:val="30"/>
        </w:rPr>
        <w:t>元，其个人分得人民币</w:t>
      </w:r>
      <w:r>
        <w:rPr>
          <w:rFonts w:hint="eastAsia"/>
          <w:sz w:val="30"/>
          <w:szCs w:val="30"/>
        </w:rPr>
        <w:t>141742</w:t>
      </w:r>
      <w:r>
        <w:rPr>
          <w:rFonts w:hint="eastAsia"/>
          <w:sz w:val="30"/>
          <w:szCs w:val="30"/>
        </w:rPr>
        <w:t>元。</w:t>
      </w:r>
    </w:p>
    <w:p w:rsidR="00261999" w:rsidRDefault="00261999">
      <w:pPr>
        <w:spacing w:line="500" w:lineRule="atLeast"/>
        <w:ind w:firstLine="600"/>
        <w:divId w:val="106988233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日，被告人陈某某到珠海市斗门区人民检察院投案，并于同年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日退回全部赃款。</w:t>
      </w:r>
    </w:p>
    <w:p w:rsidR="00261999" w:rsidRDefault="00261999">
      <w:pPr>
        <w:spacing w:line="500" w:lineRule="atLeast"/>
        <w:ind w:firstLine="600"/>
        <w:divId w:val="33384244"/>
        <w:rPr>
          <w:rFonts w:hint="eastAsia"/>
          <w:sz w:val="30"/>
          <w:szCs w:val="30"/>
        </w:rPr>
      </w:pPr>
      <w:r>
        <w:rPr>
          <w:rFonts w:hint="eastAsia"/>
          <w:sz w:val="30"/>
          <w:szCs w:val="30"/>
        </w:rPr>
        <w:t>针对上述指控，公诉机关当庭宣读和出示了书证、证人证言、被告人的供述与辩解、视频资料等证据，认为被告人陈某某的行为已经构成私分国有资产罪。鉴于被告人陈某某投案自首，依法可以从轻或减轻处罚，提请本院依法判处。</w:t>
      </w:r>
    </w:p>
    <w:p w:rsidR="00261999" w:rsidRDefault="00261999">
      <w:pPr>
        <w:spacing w:line="500" w:lineRule="atLeast"/>
        <w:ind w:firstLine="600"/>
        <w:divId w:val="1731075494"/>
        <w:rPr>
          <w:rFonts w:hint="eastAsia"/>
          <w:sz w:val="30"/>
          <w:szCs w:val="30"/>
        </w:rPr>
      </w:pPr>
      <w:r>
        <w:rPr>
          <w:rFonts w:hint="eastAsia"/>
          <w:sz w:val="30"/>
          <w:szCs w:val="30"/>
        </w:rPr>
        <w:t>被告人陈某某对指控的犯罪事实没有意见，唯辩称不知道其行为是否构成私分国有资产罪。</w:t>
      </w:r>
    </w:p>
    <w:p w:rsidR="00261999" w:rsidRDefault="00261999">
      <w:pPr>
        <w:spacing w:line="500" w:lineRule="atLeast"/>
        <w:ind w:firstLine="600"/>
        <w:divId w:val="38941567"/>
        <w:rPr>
          <w:rFonts w:hint="eastAsia"/>
          <w:sz w:val="30"/>
          <w:szCs w:val="30"/>
        </w:rPr>
      </w:pPr>
      <w:r>
        <w:rPr>
          <w:rFonts w:hint="eastAsia"/>
          <w:sz w:val="30"/>
          <w:szCs w:val="30"/>
        </w:rPr>
        <w:t>辩护人向本院提交了如下证据：</w:t>
      </w:r>
    </w:p>
    <w:p w:rsidR="00261999" w:rsidRDefault="00261999">
      <w:pPr>
        <w:spacing w:line="500" w:lineRule="atLeast"/>
        <w:ind w:firstLine="600"/>
        <w:divId w:val="339087390"/>
        <w:rPr>
          <w:rFonts w:hint="eastAsia"/>
          <w:sz w:val="30"/>
          <w:szCs w:val="30"/>
        </w:rPr>
      </w:pPr>
      <w:r>
        <w:rPr>
          <w:rFonts w:hint="eastAsia"/>
          <w:sz w:val="30"/>
          <w:szCs w:val="30"/>
        </w:rPr>
        <w:t>第一组：</w:t>
      </w:r>
      <w:r>
        <w:rPr>
          <w:rFonts w:hint="eastAsia"/>
          <w:sz w:val="30"/>
          <w:szCs w:val="30"/>
        </w:rPr>
        <w:t>1.</w:t>
      </w:r>
      <w:r>
        <w:rPr>
          <w:rFonts w:hint="eastAsia"/>
          <w:sz w:val="30"/>
          <w:szCs w:val="30"/>
        </w:rPr>
        <w:t>企业电子档案及斗门区市政工程公司验资报告；</w:t>
      </w:r>
    </w:p>
    <w:p w:rsidR="00261999" w:rsidRDefault="00261999">
      <w:pPr>
        <w:spacing w:line="500" w:lineRule="atLeast"/>
        <w:ind w:firstLine="600"/>
        <w:divId w:val="1299611084"/>
        <w:rPr>
          <w:rFonts w:hint="eastAsia"/>
          <w:sz w:val="30"/>
          <w:szCs w:val="30"/>
        </w:rPr>
      </w:pPr>
      <w:r>
        <w:rPr>
          <w:rFonts w:hint="eastAsia"/>
          <w:sz w:val="30"/>
          <w:szCs w:val="30"/>
        </w:rPr>
        <w:t>2.</w:t>
      </w:r>
      <w:r>
        <w:rPr>
          <w:rFonts w:hint="eastAsia"/>
          <w:sz w:val="30"/>
          <w:szCs w:val="30"/>
        </w:rPr>
        <w:t>斗府字（</w:t>
      </w:r>
      <w:r>
        <w:rPr>
          <w:rFonts w:hint="eastAsia"/>
          <w:sz w:val="30"/>
          <w:szCs w:val="30"/>
        </w:rPr>
        <w:t>1985</w:t>
      </w:r>
      <w:r>
        <w:rPr>
          <w:rFonts w:hint="eastAsia"/>
          <w:sz w:val="30"/>
          <w:szCs w:val="30"/>
        </w:rPr>
        <w:t>）</w:t>
      </w:r>
      <w:r>
        <w:rPr>
          <w:rFonts w:hint="eastAsia"/>
          <w:sz w:val="30"/>
          <w:szCs w:val="30"/>
        </w:rPr>
        <w:t>48</w:t>
      </w:r>
      <w:r>
        <w:rPr>
          <w:rFonts w:hint="eastAsia"/>
          <w:sz w:val="30"/>
          <w:szCs w:val="30"/>
        </w:rPr>
        <w:t>号文件及斗府办复（</w:t>
      </w:r>
      <w:r>
        <w:rPr>
          <w:rFonts w:hint="eastAsia"/>
          <w:sz w:val="30"/>
          <w:szCs w:val="30"/>
        </w:rPr>
        <w:t>1992</w:t>
      </w:r>
      <w:r>
        <w:rPr>
          <w:rFonts w:hint="eastAsia"/>
          <w:sz w:val="30"/>
          <w:szCs w:val="30"/>
        </w:rPr>
        <w:t>）</w:t>
      </w:r>
      <w:r>
        <w:rPr>
          <w:rFonts w:hint="eastAsia"/>
          <w:sz w:val="30"/>
          <w:szCs w:val="30"/>
        </w:rPr>
        <w:t>141</w:t>
      </w:r>
      <w:r>
        <w:rPr>
          <w:rFonts w:hint="eastAsia"/>
          <w:sz w:val="30"/>
          <w:szCs w:val="30"/>
        </w:rPr>
        <w:t>号文件；</w:t>
      </w:r>
    </w:p>
    <w:p w:rsidR="00261999" w:rsidRDefault="00261999">
      <w:pPr>
        <w:spacing w:line="500" w:lineRule="atLeast"/>
        <w:ind w:firstLine="600"/>
        <w:divId w:val="869026625"/>
        <w:rPr>
          <w:rFonts w:hint="eastAsia"/>
          <w:sz w:val="30"/>
          <w:szCs w:val="30"/>
        </w:rPr>
      </w:pPr>
      <w:r>
        <w:rPr>
          <w:rFonts w:hint="eastAsia"/>
          <w:sz w:val="30"/>
          <w:szCs w:val="30"/>
        </w:rPr>
        <w:t>3.2006</w:t>
      </w:r>
      <w:r>
        <w:rPr>
          <w:rFonts w:hint="eastAsia"/>
          <w:sz w:val="30"/>
          <w:szCs w:val="30"/>
        </w:rPr>
        <w:t>年企业法人章程及全国企业信用公示系统网上公告；</w:t>
      </w:r>
    </w:p>
    <w:p w:rsidR="00261999" w:rsidRDefault="00261999">
      <w:pPr>
        <w:spacing w:line="500" w:lineRule="atLeast"/>
        <w:ind w:firstLine="600"/>
        <w:divId w:val="604463332"/>
        <w:rPr>
          <w:rFonts w:hint="eastAsia"/>
          <w:sz w:val="30"/>
          <w:szCs w:val="30"/>
        </w:rPr>
      </w:pPr>
      <w:r>
        <w:rPr>
          <w:rFonts w:hint="eastAsia"/>
          <w:sz w:val="30"/>
          <w:szCs w:val="30"/>
        </w:rPr>
        <w:t>4.</w:t>
      </w:r>
      <w:r>
        <w:rPr>
          <w:rFonts w:hint="eastAsia"/>
          <w:sz w:val="30"/>
          <w:szCs w:val="30"/>
        </w:rPr>
        <w:t>建筑业企业年报表；</w:t>
      </w:r>
    </w:p>
    <w:p w:rsidR="00261999" w:rsidRDefault="00261999">
      <w:pPr>
        <w:spacing w:line="500" w:lineRule="atLeast"/>
        <w:ind w:firstLine="600"/>
        <w:divId w:val="496923947"/>
        <w:rPr>
          <w:rFonts w:hint="eastAsia"/>
          <w:sz w:val="30"/>
          <w:szCs w:val="30"/>
        </w:rPr>
      </w:pPr>
      <w:r>
        <w:rPr>
          <w:rFonts w:hint="eastAsia"/>
          <w:sz w:val="30"/>
          <w:szCs w:val="30"/>
        </w:rPr>
        <w:t>5.</w:t>
      </w:r>
      <w:r>
        <w:rPr>
          <w:rFonts w:hint="eastAsia"/>
          <w:sz w:val="30"/>
          <w:szCs w:val="30"/>
        </w:rPr>
        <w:t>斗国资委（</w:t>
      </w:r>
      <w:r>
        <w:rPr>
          <w:rFonts w:hint="eastAsia"/>
          <w:sz w:val="30"/>
          <w:szCs w:val="30"/>
        </w:rPr>
        <w:t>2000</w:t>
      </w:r>
      <w:r>
        <w:rPr>
          <w:rFonts w:hint="eastAsia"/>
          <w:sz w:val="30"/>
          <w:szCs w:val="30"/>
        </w:rPr>
        <w:t>）</w:t>
      </w:r>
      <w:r>
        <w:rPr>
          <w:rFonts w:hint="eastAsia"/>
          <w:sz w:val="30"/>
          <w:szCs w:val="30"/>
        </w:rPr>
        <w:t>03</w:t>
      </w:r>
      <w:r>
        <w:rPr>
          <w:rFonts w:hint="eastAsia"/>
          <w:sz w:val="30"/>
          <w:szCs w:val="30"/>
        </w:rPr>
        <w:t>号文件；</w:t>
      </w:r>
    </w:p>
    <w:p w:rsidR="00261999" w:rsidRDefault="00261999">
      <w:pPr>
        <w:spacing w:line="500" w:lineRule="atLeast"/>
        <w:ind w:firstLine="600"/>
        <w:divId w:val="783352460"/>
        <w:rPr>
          <w:rFonts w:hint="eastAsia"/>
          <w:sz w:val="30"/>
          <w:szCs w:val="30"/>
        </w:rPr>
      </w:pPr>
      <w:r>
        <w:rPr>
          <w:rFonts w:hint="eastAsia"/>
          <w:sz w:val="30"/>
          <w:szCs w:val="30"/>
        </w:rPr>
        <w:t>该组证据证实斗门区市政工程公司的企业性质是集体所有制企业。</w:t>
      </w:r>
    </w:p>
    <w:p w:rsidR="00261999" w:rsidRDefault="00261999">
      <w:pPr>
        <w:spacing w:line="500" w:lineRule="atLeast"/>
        <w:ind w:firstLine="600"/>
        <w:divId w:val="1312782889"/>
        <w:rPr>
          <w:rFonts w:hint="eastAsia"/>
          <w:sz w:val="30"/>
          <w:szCs w:val="30"/>
        </w:rPr>
      </w:pPr>
      <w:r>
        <w:rPr>
          <w:rFonts w:hint="eastAsia"/>
          <w:sz w:val="30"/>
          <w:szCs w:val="30"/>
        </w:rPr>
        <w:t>第二组：</w:t>
      </w:r>
      <w:r>
        <w:rPr>
          <w:rFonts w:hint="eastAsia"/>
          <w:sz w:val="30"/>
          <w:szCs w:val="30"/>
        </w:rPr>
        <w:t>1.</w:t>
      </w:r>
      <w:r>
        <w:rPr>
          <w:rFonts w:hint="eastAsia"/>
          <w:sz w:val="30"/>
          <w:szCs w:val="30"/>
        </w:rPr>
        <w:t>全体职工会议决定；</w:t>
      </w:r>
    </w:p>
    <w:p w:rsidR="00261999" w:rsidRDefault="00261999">
      <w:pPr>
        <w:spacing w:line="500" w:lineRule="atLeast"/>
        <w:ind w:firstLine="600"/>
        <w:divId w:val="572665125"/>
        <w:rPr>
          <w:rFonts w:hint="eastAsia"/>
          <w:sz w:val="30"/>
          <w:szCs w:val="30"/>
        </w:rPr>
      </w:pPr>
      <w:r>
        <w:rPr>
          <w:rFonts w:hint="eastAsia"/>
          <w:sz w:val="30"/>
          <w:szCs w:val="30"/>
        </w:rPr>
        <w:t>2.</w:t>
      </w:r>
      <w:r>
        <w:rPr>
          <w:rFonts w:hint="eastAsia"/>
          <w:sz w:val="30"/>
          <w:szCs w:val="30"/>
        </w:rPr>
        <w:t>市政公司</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月基本账户工程款收入情况；</w:t>
      </w:r>
    </w:p>
    <w:p w:rsidR="00261999" w:rsidRDefault="00261999">
      <w:pPr>
        <w:spacing w:line="500" w:lineRule="atLeast"/>
        <w:ind w:firstLine="600"/>
        <w:divId w:val="1920404135"/>
        <w:rPr>
          <w:rFonts w:hint="eastAsia"/>
          <w:sz w:val="30"/>
          <w:szCs w:val="30"/>
        </w:rPr>
      </w:pPr>
      <w:r>
        <w:rPr>
          <w:rFonts w:hint="eastAsia"/>
          <w:sz w:val="30"/>
          <w:szCs w:val="30"/>
        </w:rPr>
        <w:t>3.2012</w:t>
      </w:r>
      <w:r>
        <w:rPr>
          <w:rFonts w:hint="eastAsia"/>
          <w:sz w:val="30"/>
          <w:szCs w:val="30"/>
        </w:rPr>
        <w:t>年宏源公司对市政公司的审计报告；</w:t>
      </w:r>
    </w:p>
    <w:p w:rsidR="00261999" w:rsidRDefault="00261999">
      <w:pPr>
        <w:spacing w:line="500" w:lineRule="atLeast"/>
        <w:ind w:firstLine="600"/>
        <w:divId w:val="979042657"/>
        <w:rPr>
          <w:rFonts w:hint="eastAsia"/>
          <w:sz w:val="30"/>
          <w:szCs w:val="30"/>
        </w:rPr>
      </w:pPr>
      <w:r>
        <w:rPr>
          <w:rFonts w:hint="eastAsia"/>
          <w:sz w:val="30"/>
          <w:szCs w:val="30"/>
        </w:rPr>
        <w:t>4.</w:t>
      </w:r>
      <w:r>
        <w:rPr>
          <w:rFonts w:hint="eastAsia"/>
          <w:sz w:val="30"/>
          <w:szCs w:val="30"/>
        </w:rPr>
        <w:t>市政公司</w:t>
      </w:r>
      <w:r>
        <w:rPr>
          <w:rFonts w:hint="eastAsia"/>
          <w:sz w:val="30"/>
          <w:szCs w:val="30"/>
        </w:rPr>
        <w:t>2007</w:t>
      </w:r>
      <w:r>
        <w:rPr>
          <w:rFonts w:hint="eastAsia"/>
          <w:sz w:val="30"/>
          <w:szCs w:val="30"/>
        </w:rPr>
        <w:t>年就五山派出所办公楼、宿舍楼工程、雁景花园工程合同货款纠纷情况向宏源公司提交的情况报告。</w:t>
      </w:r>
    </w:p>
    <w:p w:rsidR="00261999" w:rsidRDefault="00261999">
      <w:pPr>
        <w:spacing w:line="500" w:lineRule="atLeast"/>
        <w:ind w:firstLine="600"/>
        <w:divId w:val="1755275706"/>
        <w:rPr>
          <w:rFonts w:hint="eastAsia"/>
          <w:sz w:val="30"/>
          <w:szCs w:val="30"/>
        </w:rPr>
      </w:pPr>
      <w:r>
        <w:rPr>
          <w:rFonts w:hint="eastAsia"/>
          <w:sz w:val="30"/>
          <w:szCs w:val="30"/>
        </w:rPr>
        <w:t>该组证据证实市政公司为了收取巨额工程款而对相关人员予以奖励，并且发放奖励的决定由全体员工做出，是企业行使经营自主权的行为，审计报告能够证实被告人陈某某任职期间认真履行职责，情况报告证实市政公司曾就其他事项向宏源公司提交报告。</w:t>
      </w:r>
    </w:p>
    <w:p w:rsidR="00261999" w:rsidRDefault="00261999">
      <w:pPr>
        <w:spacing w:line="500" w:lineRule="atLeast"/>
        <w:ind w:firstLine="600"/>
        <w:divId w:val="831800968"/>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市政公司是集体所有制企业，故本案涉案的财产不属于国有资产；</w:t>
      </w:r>
      <w:r>
        <w:rPr>
          <w:rFonts w:hint="eastAsia"/>
          <w:sz w:val="30"/>
          <w:szCs w:val="30"/>
        </w:rPr>
        <w:t>2.</w:t>
      </w:r>
      <w:r>
        <w:rPr>
          <w:rFonts w:hint="eastAsia"/>
          <w:sz w:val="30"/>
          <w:szCs w:val="30"/>
        </w:rPr>
        <w:t>被告人陈某某没有私分国有资产的主观故意。综上，被告人陈某某的行为不构成犯罪。</w:t>
      </w:r>
    </w:p>
    <w:p w:rsidR="00261999" w:rsidRDefault="00261999">
      <w:pPr>
        <w:spacing w:line="500" w:lineRule="atLeast"/>
        <w:ind w:firstLine="600"/>
        <w:divId w:val="1567765844"/>
        <w:rPr>
          <w:rFonts w:hint="eastAsia"/>
          <w:sz w:val="30"/>
          <w:szCs w:val="30"/>
        </w:rPr>
      </w:pPr>
      <w:r>
        <w:rPr>
          <w:rFonts w:hint="eastAsia"/>
          <w:sz w:val="30"/>
          <w:szCs w:val="30"/>
        </w:rPr>
        <w:t>经审理查明，公诉机关指控的事实清楚，本院予以确认，并有如下经过庭审出示并质证的证据予以证实：</w:t>
      </w:r>
    </w:p>
    <w:p w:rsidR="00261999" w:rsidRDefault="00261999">
      <w:pPr>
        <w:spacing w:line="500" w:lineRule="atLeast"/>
        <w:ind w:firstLine="600"/>
        <w:divId w:val="1976717635"/>
        <w:rPr>
          <w:rFonts w:hint="eastAsia"/>
          <w:sz w:val="30"/>
          <w:szCs w:val="30"/>
        </w:rPr>
      </w:pPr>
      <w:r>
        <w:rPr>
          <w:rFonts w:hint="eastAsia"/>
          <w:sz w:val="30"/>
          <w:szCs w:val="30"/>
        </w:rPr>
        <w:t>1</w:t>
      </w:r>
      <w:r>
        <w:rPr>
          <w:rFonts w:hint="eastAsia"/>
          <w:sz w:val="30"/>
          <w:szCs w:val="30"/>
        </w:rPr>
        <w:t>、被告人陈某某的供述，其供称，</w:t>
      </w:r>
      <w:r>
        <w:rPr>
          <w:rFonts w:hint="eastAsia"/>
          <w:sz w:val="30"/>
          <w:szCs w:val="30"/>
        </w:rPr>
        <w:t>2007</w:t>
      </w:r>
      <w:r>
        <w:rPr>
          <w:rFonts w:hint="eastAsia"/>
          <w:sz w:val="30"/>
          <w:szCs w:val="30"/>
        </w:rPr>
        <w:t>年春节后，由于公司的收入减少，欠款也没有追回，员工的工资被迫下调。公司召开全体员工会议，决定降低员工工资，等公司追回欠款后再给大家发放“追款奖励”。</w:t>
      </w:r>
      <w:r>
        <w:rPr>
          <w:rFonts w:hint="eastAsia"/>
          <w:sz w:val="30"/>
          <w:szCs w:val="30"/>
        </w:rPr>
        <w:t>2011</w:t>
      </w:r>
      <w:r>
        <w:rPr>
          <w:rFonts w:hint="eastAsia"/>
          <w:sz w:val="30"/>
          <w:szCs w:val="30"/>
        </w:rPr>
        <w:t>年，公司陆续追回了部分欠款，当年</w:t>
      </w:r>
      <w:r>
        <w:rPr>
          <w:rFonts w:hint="eastAsia"/>
          <w:sz w:val="30"/>
          <w:szCs w:val="30"/>
        </w:rPr>
        <w:t>8</w:t>
      </w:r>
      <w:r>
        <w:rPr>
          <w:rFonts w:hint="eastAsia"/>
          <w:sz w:val="30"/>
          <w:szCs w:val="30"/>
        </w:rPr>
        <w:t>月份，公司因一笔金额为人民币</w:t>
      </w:r>
      <w:r>
        <w:rPr>
          <w:rFonts w:hint="eastAsia"/>
          <w:sz w:val="30"/>
          <w:szCs w:val="30"/>
        </w:rPr>
        <w:t>1300</w:t>
      </w:r>
      <w:r>
        <w:rPr>
          <w:rFonts w:hint="eastAsia"/>
          <w:sz w:val="30"/>
          <w:szCs w:val="30"/>
        </w:rPr>
        <w:t>多万的经济纠纷被起诉，公司员工担心利益受损，公司便召开由陈某某、周某某、梁某某、黄某某、赵某某、林某某及邱某某参加的班子成员会议，会议决定以“追款奖励”的名义向员工发放款项，后来此决定在全体员工会议上通过。</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月，市政公司未经上级部门宏源公司批准，在</w:t>
      </w:r>
      <w:r>
        <w:rPr>
          <w:rFonts w:hint="eastAsia"/>
          <w:sz w:val="30"/>
          <w:szCs w:val="30"/>
        </w:rPr>
        <w:t>4</w:t>
      </w:r>
      <w:r>
        <w:rPr>
          <w:rFonts w:hint="eastAsia"/>
          <w:sz w:val="30"/>
          <w:szCs w:val="30"/>
        </w:rPr>
        <w:t>个月内分</w:t>
      </w:r>
      <w:r>
        <w:rPr>
          <w:rFonts w:hint="eastAsia"/>
          <w:sz w:val="30"/>
          <w:szCs w:val="30"/>
        </w:rPr>
        <w:t>7</w:t>
      </w:r>
      <w:r>
        <w:rPr>
          <w:rFonts w:hint="eastAsia"/>
          <w:sz w:val="30"/>
          <w:szCs w:val="30"/>
        </w:rPr>
        <w:t>次给全体员工发放了“追款奖励”，共计人民币</w:t>
      </w:r>
      <w:r>
        <w:rPr>
          <w:rFonts w:hint="eastAsia"/>
          <w:sz w:val="30"/>
          <w:szCs w:val="30"/>
        </w:rPr>
        <w:t>1370200</w:t>
      </w:r>
      <w:r>
        <w:rPr>
          <w:rFonts w:hint="eastAsia"/>
          <w:sz w:val="30"/>
          <w:szCs w:val="30"/>
        </w:rPr>
        <w:t>元。</w:t>
      </w:r>
    </w:p>
    <w:p w:rsidR="00261999" w:rsidRDefault="00261999">
      <w:pPr>
        <w:spacing w:line="500" w:lineRule="atLeast"/>
        <w:ind w:firstLine="600"/>
        <w:divId w:val="143082791"/>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月，市政公司的员工已经跟公司解除劳动关系，但有些公司的后续事宜需要员工继续跟进处理，陈某某主持召开了全体员工大会，商议后决定给每个员工发“后续配合费”，发放标准是各人每月基本工资的</w:t>
      </w:r>
      <w:r>
        <w:rPr>
          <w:rFonts w:hint="eastAsia"/>
          <w:sz w:val="30"/>
          <w:szCs w:val="30"/>
        </w:rPr>
        <w:t>6</w:t>
      </w:r>
      <w:r>
        <w:rPr>
          <w:rFonts w:hint="eastAsia"/>
          <w:sz w:val="30"/>
          <w:szCs w:val="30"/>
        </w:rPr>
        <w:t>倍。这次发放“后续配合费”没有上报上级主管部门宏源公司批准。</w:t>
      </w:r>
    </w:p>
    <w:p w:rsidR="00261999" w:rsidRDefault="00261999">
      <w:pPr>
        <w:spacing w:line="500" w:lineRule="atLeast"/>
        <w:ind w:firstLine="600"/>
        <w:divId w:val="2014525562"/>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宏源公司决定只留用陈某某一人，但余下的工作还需要几个人负责，于是，陈某某、周某某、黄某某、邱某某四人开会，决定周某某、黄某某、邱某某三人继续负责公司的一些后续工作，公司再给他们每人发放</w:t>
      </w:r>
      <w:r>
        <w:rPr>
          <w:rFonts w:hint="eastAsia"/>
          <w:sz w:val="30"/>
          <w:szCs w:val="30"/>
        </w:rPr>
        <w:t>1</w:t>
      </w:r>
      <w:r>
        <w:rPr>
          <w:rFonts w:hint="eastAsia"/>
          <w:sz w:val="30"/>
          <w:szCs w:val="30"/>
        </w:rPr>
        <w:t>万多元的“后续配合费”，标准也是每个人每月基本工资的</w:t>
      </w:r>
      <w:r>
        <w:rPr>
          <w:rFonts w:hint="eastAsia"/>
          <w:sz w:val="30"/>
          <w:szCs w:val="30"/>
        </w:rPr>
        <w:t>6</w:t>
      </w:r>
      <w:r>
        <w:rPr>
          <w:rFonts w:hint="eastAsia"/>
          <w:sz w:val="30"/>
          <w:szCs w:val="30"/>
        </w:rPr>
        <w:t>倍。这次发放“后续配合费”也没有经过上级主管部门宏源公司批准。</w:t>
      </w:r>
    </w:p>
    <w:p w:rsidR="00261999" w:rsidRDefault="00261999">
      <w:pPr>
        <w:spacing w:line="500" w:lineRule="atLeast"/>
        <w:ind w:firstLine="600"/>
        <w:divId w:val="821774171"/>
        <w:rPr>
          <w:rFonts w:hint="eastAsia"/>
          <w:sz w:val="30"/>
          <w:szCs w:val="30"/>
        </w:rPr>
      </w:pPr>
      <w:r>
        <w:rPr>
          <w:rFonts w:hint="eastAsia"/>
          <w:sz w:val="30"/>
          <w:szCs w:val="30"/>
        </w:rPr>
        <w:t>陈某某个人分得的“追款奖励”“后期配合费”共计人民币</w:t>
      </w:r>
      <w:r>
        <w:rPr>
          <w:rFonts w:hint="eastAsia"/>
          <w:sz w:val="30"/>
          <w:szCs w:val="30"/>
        </w:rPr>
        <w:t>141742</w:t>
      </w:r>
      <w:r>
        <w:rPr>
          <w:rFonts w:hint="eastAsia"/>
          <w:sz w:val="30"/>
          <w:szCs w:val="30"/>
        </w:rPr>
        <w:t>元。</w:t>
      </w:r>
    </w:p>
    <w:p w:rsidR="00261999" w:rsidRDefault="00261999">
      <w:pPr>
        <w:spacing w:line="500" w:lineRule="atLeast"/>
        <w:ind w:firstLine="600"/>
        <w:divId w:val="62879441"/>
        <w:rPr>
          <w:rFonts w:hint="eastAsia"/>
          <w:sz w:val="30"/>
          <w:szCs w:val="30"/>
        </w:rPr>
      </w:pPr>
      <w:r>
        <w:rPr>
          <w:rFonts w:hint="eastAsia"/>
          <w:sz w:val="30"/>
          <w:szCs w:val="30"/>
        </w:rPr>
        <w:t>2</w:t>
      </w:r>
      <w:r>
        <w:rPr>
          <w:rFonts w:hint="eastAsia"/>
          <w:sz w:val="30"/>
          <w:szCs w:val="30"/>
        </w:rPr>
        <w:t>、证人邱某某（市政公司统计员）的证言证实，市政公司的班子成员共</w:t>
      </w:r>
      <w:r>
        <w:rPr>
          <w:rFonts w:hint="eastAsia"/>
          <w:sz w:val="30"/>
          <w:szCs w:val="30"/>
        </w:rPr>
        <w:t>7</w:t>
      </w:r>
      <w:r>
        <w:rPr>
          <w:rFonts w:hint="eastAsia"/>
          <w:sz w:val="30"/>
          <w:szCs w:val="30"/>
        </w:rPr>
        <w:t>人，分别是陈某某、赵某某、周某某、梁某某、林某某、黄某某和邱某某。</w:t>
      </w:r>
    </w:p>
    <w:p w:rsidR="00261999" w:rsidRDefault="00261999">
      <w:pPr>
        <w:spacing w:line="500" w:lineRule="atLeast"/>
        <w:ind w:firstLine="600"/>
        <w:divId w:val="124029264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年上半年，市政公司召开了多次班子成员会议，决定把追回来的工程款以及公司收取的管理费等收入，以不超过</w:t>
      </w:r>
      <w:r>
        <w:rPr>
          <w:rFonts w:hint="eastAsia"/>
          <w:sz w:val="30"/>
          <w:szCs w:val="30"/>
        </w:rPr>
        <w:t>20%</w:t>
      </w:r>
      <w:r>
        <w:rPr>
          <w:rFonts w:hint="eastAsia"/>
          <w:sz w:val="30"/>
          <w:szCs w:val="30"/>
        </w:rPr>
        <w:t>的标准为基数，将该部分款项以“追款奖励”的名义，作为奖金发放给公司全体员工。而“后期配合费”则分为两笔，第一笔是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发放的，当时公司法人代表陈某某要求员工在遣散之后继续配合公司未完结的工程，所以以这个名义发放补贴，第二笔实际叫作“善后工作配合费”，因为当时公司留守人员除陈某某之外只有三人，公司仍有一些未完成的善后工作需要处理，所以再发一些补贴。每次发放这些费用都是先经过班子成员开会研究并决定方案后，再经过全体员工大会决议通过就实施，并没有上报上级主管部门宏源公司。</w:t>
      </w:r>
    </w:p>
    <w:p w:rsidR="00261999" w:rsidRDefault="00261999">
      <w:pPr>
        <w:spacing w:line="500" w:lineRule="atLeast"/>
        <w:ind w:firstLine="600"/>
        <w:divId w:val="2090271344"/>
        <w:rPr>
          <w:rFonts w:hint="eastAsia"/>
          <w:sz w:val="30"/>
          <w:szCs w:val="30"/>
        </w:rPr>
      </w:pPr>
      <w:r>
        <w:rPr>
          <w:rFonts w:hint="eastAsia"/>
          <w:sz w:val="30"/>
          <w:szCs w:val="30"/>
        </w:rPr>
        <w:t>邱某某获得“追款奖励”大概有七次，“后期配合费”和“善后工作配合费”各一次，共分到人民币</w:t>
      </w:r>
      <w:r>
        <w:rPr>
          <w:rFonts w:hint="eastAsia"/>
          <w:sz w:val="30"/>
          <w:szCs w:val="30"/>
        </w:rPr>
        <w:t>142388</w:t>
      </w:r>
      <w:r>
        <w:rPr>
          <w:rFonts w:hint="eastAsia"/>
          <w:sz w:val="30"/>
          <w:szCs w:val="30"/>
        </w:rPr>
        <w:t>元。。</w:t>
      </w:r>
    </w:p>
    <w:p w:rsidR="00261999" w:rsidRDefault="00261999">
      <w:pPr>
        <w:spacing w:line="500" w:lineRule="atLeast"/>
        <w:ind w:firstLine="600"/>
        <w:divId w:val="397365029"/>
        <w:rPr>
          <w:rFonts w:hint="eastAsia"/>
          <w:sz w:val="30"/>
          <w:szCs w:val="30"/>
        </w:rPr>
      </w:pPr>
      <w:r>
        <w:rPr>
          <w:rFonts w:hint="eastAsia"/>
          <w:sz w:val="30"/>
          <w:szCs w:val="30"/>
        </w:rPr>
        <w:t>3</w:t>
      </w:r>
      <w:r>
        <w:rPr>
          <w:rFonts w:hint="eastAsia"/>
          <w:sz w:val="30"/>
          <w:szCs w:val="30"/>
        </w:rPr>
        <w:t>、证人赵某某（市政公司的副经理）的证言证实，市政公司的前身是斗门县市政工程队，于</w:t>
      </w:r>
      <w:r>
        <w:rPr>
          <w:rFonts w:hint="eastAsia"/>
          <w:sz w:val="30"/>
          <w:szCs w:val="30"/>
        </w:rPr>
        <w:t>1986</w:t>
      </w:r>
      <w:r>
        <w:rPr>
          <w:rFonts w:hint="eastAsia"/>
          <w:sz w:val="30"/>
          <w:szCs w:val="30"/>
        </w:rPr>
        <w:t>年成立，是当时斗门县城建办下属的企业，后来改名为斗门区市政工程公司，</w:t>
      </w:r>
      <w:r>
        <w:rPr>
          <w:rFonts w:hint="eastAsia"/>
          <w:sz w:val="30"/>
          <w:szCs w:val="30"/>
        </w:rPr>
        <w:t>2003</w:t>
      </w:r>
      <w:r>
        <w:rPr>
          <w:rFonts w:hint="eastAsia"/>
          <w:sz w:val="30"/>
          <w:szCs w:val="30"/>
        </w:rPr>
        <w:t>年开始由宏源公司进行托管，而宏源公司是斗门区国资委下属的管理斗门区国有企业的单位。</w:t>
      </w:r>
    </w:p>
    <w:p w:rsidR="00261999" w:rsidRDefault="00261999">
      <w:pPr>
        <w:spacing w:line="500" w:lineRule="atLeast"/>
        <w:ind w:firstLine="600"/>
        <w:divId w:val="1654218869"/>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市政公司被起诉，公司的资产有可能被法院查封，公司召开由陈某某、赵某某、林某某、周某某、黄某某、梁某某、邱某某班子成员会议，会议全体人员均同意以“追款奖励”的名义给全体员工发放奖金。后经全体员工会议通过，一共发放了“追款奖励”共</w:t>
      </w:r>
      <w:r>
        <w:rPr>
          <w:rFonts w:hint="eastAsia"/>
          <w:sz w:val="30"/>
          <w:szCs w:val="30"/>
        </w:rPr>
        <w:t>130</w:t>
      </w:r>
      <w:r>
        <w:rPr>
          <w:rFonts w:hint="eastAsia"/>
          <w:sz w:val="30"/>
          <w:szCs w:val="30"/>
        </w:rPr>
        <w:t>多万元。</w:t>
      </w:r>
    </w:p>
    <w:p w:rsidR="00261999" w:rsidRDefault="00261999">
      <w:pPr>
        <w:spacing w:line="500" w:lineRule="atLeast"/>
        <w:ind w:firstLine="600"/>
        <w:divId w:val="485166472"/>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月，全体员工已经和公司解除劳动关系，公司召开全体员工会议，陈某某提出因公司还有一些后续工作需要处理，要求员工配合，按照每人的基本工资</w:t>
      </w:r>
      <w:r>
        <w:rPr>
          <w:rFonts w:hint="eastAsia"/>
          <w:sz w:val="30"/>
          <w:szCs w:val="30"/>
        </w:rPr>
        <w:t>6</w:t>
      </w:r>
      <w:r>
        <w:rPr>
          <w:rFonts w:hint="eastAsia"/>
          <w:sz w:val="30"/>
          <w:szCs w:val="30"/>
        </w:rPr>
        <w:t>倍发放“后续配合费”，后来该提议获得通过。此后赵某某分得人民币</w:t>
      </w:r>
      <w:r>
        <w:rPr>
          <w:rFonts w:hint="eastAsia"/>
          <w:sz w:val="30"/>
          <w:szCs w:val="30"/>
        </w:rPr>
        <w:t>16000</w:t>
      </w:r>
      <w:r>
        <w:rPr>
          <w:rFonts w:hint="eastAsia"/>
          <w:sz w:val="30"/>
          <w:szCs w:val="30"/>
        </w:rPr>
        <w:t>多元。</w:t>
      </w:r>
    </w:p>
    <w:p w:rsidR="00261999" w:rsidRDefault="00261999">
      <w:pPr>
        <w:spacing w:line="500" w:lineRule="atLeast"/>
        <w:ind w:firstLine="600"/>
        <w:divId w:val="845705691"/>
        <w:rPr>
          <w:rFonts w:hint="eastAsia"/>
          <w:sz w:val="30"/>
          <w:szCs w:val="30"/>
        </w:rPr>
      </w:pPr>
      <w:r>
        <w:rPr>
          <w:rFonts w:hint="eastAsia"/>
          <w:sz w:val="30"/>
          <w:szCs w:val="30"/>
        </w:rPr>
        <w:t>4</w:t>
      </w:r>
      <w:r>
        <w:rPr>
          <w:rFonts w:hint="eastAsia"/>
          <w:sz w:val="30"/>
          <w:szCs w:val="30"/>
        </w:rPr>
        <w:t>、证人周某某（市政公司的会计）的证言证实，市政公司的前身是斗门县城建办下属的市政工程队，后来政企分家，由斗门县利源公司管理，利源公司和宏源公司合并后，由宏源公司管理。公司没有明确的班子成员，一般是总经理陈某某想让谁参加决策就找谁一起开会，这几年形成默认的班子成员有陈某某、赵某某、梁某某、林某某、黄某某、邱某某和周某某。</w:t>
      </w:r>
    </w:p>
    <w:p w:rsidR="00261999" w:rsidRDefault="00261999">
      <w:pPr>
        <w:spacing w:line="500" w:lineRule="atLeast"/>
        <w:ind w:firstLine="600"/>
        <w:divId w:val="24261527"/>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月，公司因</w:t>
      </w:r>
      <w:r>
        <w:rPr>
          <w:rFonts w:hint="eastAsia"/>
          <w:sz w:val="30"/>
          <w:szCs w:val="30"/>
        </w:rPr>
        <w:t>1320</w:t>
      </w:r>
      <w:r>
        <w:rPr>
          <w:rFonts w:hint="eastAsia"/>
          <w:sz w:val="30"/>
          <w:szCs w:val="30"/>
        </w:rPr>
        <w:t>多万元的经济纠纷被起诉，全体员工担心利益受损，有人提出把公司的资产分了，免得大家走投无路。后来，陈某某和邱某某在班子成员会议和全体职工大会首先提出发放“追款奖励”和“后期配合费”的方案，该方案在班子成员会议和全体员工会议上都获得通过并付诸实施。发放“追款奖励”和“后期配合费”没有上报上级主管部门宏源公司，只是在公司内部通报。</w:t>
      </w:r>
    </w:p>
    <w:p w:rsidR="00261999" w:rsidRDefault="00261999">
      <w:pPr>
        <w:spacing w:line="500" w:lineRule="atLeast"/>
        <w:ind w:firstLine="600"/>
        <w:divId w:val="1074887530"/>
        <w:rPr>
          <w:rFonts w:hint="eastAsia"/>
          <w:sz w:val="30"/>
          <w:szCs w:val="30"/>
        </w:rPr>
      </w:pPr>
      <w:r>
        <w:rPr>
          <w:rFonts w:hint="eastAsia"/>
          <w:sz w:val="30"/>
          <w:szCs w:val="30"/>
        </w:rPr>
        <w:t>5</w:t>
      </w:r>
      <w:r>
        <w:rPr>
          <w:rFonts w:hint="eastAsia"/>
          <w:sz w:val="30"/>
          <w:szCs w:val="30"/>
        </w:rPr>
        <w:t>、证人梁某某（市政公司的办公室负责人）的证言证实，市政公司的前身是斗门县城建办下属的市政工程队，后来政企分家，由斗门县利源公司管理，利源公司和宏源公司合并后，由宏源公司管理。市政公司的班子成员由陈某某决定，没有文件确定的，开会研究时，陈某某按照个人意愿让谁参加，谁就来参加，久而久之就形成了默认的班子成员。</w:t>
      </w:r>
    </w:p>
    <w:p w:rsidR="00261999" w:rsidRDefault="00261999">
      <w:pPr>
        <w:spacing w:line="500" w:lineRule="atLeast"/>
        <w:ind w:firstLine="600"/>
        <w:divId w:val="1180701946"/>
        <w:rPr>
          <w:rFonts w:hint="eastAsia"/>
          <w:sz w:val="30"/>
          <w:szCs w:val="30"/>
        </w:rPr>
      </w:pPr>
      <w:r>
        <w:rPr>
          <w:rFonts w:hint="eastAsia"/>
          <w:sz w:val="30"/>
          <w:szCs w:val="30"/>
        </w:rPr>
        <w:t>发放“追款奖励”和“后期配合费”的方案是由陈某某提出来的，其他班子成员也没有反对，后来就在全体员工大会上通过了并交给财务部门负责实施。发放“追款奖励”“后续配合费”方案定了以后，按规定是需要报上级主管部门宏源公司批准的，但在整个方案的讨论过程中没有人提起要报批。</w:t>
      </w:r>
    </w:p>
    <w:p w:rsidR="00261999" w:rsidRDefault="00261999">
      <w:pPr>
        <w:spacing w:line="500" w:lineRule="atLeast"/>
        <w:ind w:firstLine="600"/>
        <w:divId w:val="1465007050"/>
        <w:rPr>
          <w:rFonts w:hint="eastAsia"/>
          <w:sz w:val="30"/>
          <w:szCs w:val="30"/>
        </w:rPr>
      </w:pPr>
      <w:r>
        <w:rPr>
          <w:rFonts w:hint="eastAsia"/>
          <w:sz w:val="30"/>
          <w:szCs w:val="30"/>
        </w:rPr>
        <w:t>6</w:t>
      </w:r>
      <w:r>
        <w:rPr>
          <w:rFonts w:hint="eastAsia"/>
          <w:sz w:val="30"/>
          <w:szCs w:val="30"/>
        </w:rPr>
        <w:t>、证人黄某某（市政公司的工程师）的证言证实，</w:t>
      </w:r>
      <w:r>
        <w:rPr>
          <w:rFonts w:hint="eastAsia"/>
          <w:sz w:val="30"/>
          <w:szCs w:val="30"/>
        </w:rPr>
        <w:t>1992</w:t>
      </w:r>
      <w:r>
        <w:rPr>
          <w:rFonts w:hint="eastAsia"/>
          <w:sz w:val="30"/>
          <w:szCs w:val="30"/>
        </w:rPr>
        <w:t>年左右，斗门县城建办下属的市政工程队改名为斗门县市政工程公司，</w:t>
      </w:r>
      <w:r>
        <w:rPr>
          <w:rFonts w:hint="eastAsia"/>
          <w:sz w:val="30"/>
          <w:szCs w:val="30"/>
        </w:rPr>
        <w:t>2001</w:t>
      </w:r>
      <w:r>
        <w:rPr>
          <w:rFonts w:hint="eastAsia"/>
          <w:sz w:val="30"/>
          <w:szCs w:val="30"/>
        </w:rPr>
        <w:t>年珠海市斗门县成立区的时候，公司改名为珠海市斗门区市政工程公司。市政公司的班子成员没有正式任命通知，对公司的一些重要事项讨论时，陈某某按照个人喜好让谁来开会谁就来，久而久之，默认的班子成员有陈某某、赵某某、邱某某、周某某、梁某某、林某某和黄某某。</w:t>
      </w:r>
    </w:p>
    <w:p w:rsidR="00261999" w:rsidRDefault="00261999">
      <w:pPr>
        <w:spacing w:line="500" w:lineRule="atLeast"/>
        <w:ind w:firstLine="600"/>
        <w:divId w:val="113733120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月，公司因</w:t>
      </w:r>
      <w:r>
        <w:rPr>
          <w:rFonts w:hint="eastAsia"/>
          <w:sz w:val="30"/>
          <w:szCs w:val="30"/>
        </w:rPr>
        <w:t>1000</w:t>
      </w:r>
      <w:r>
        <w:rPr>
          <w:rFonts w:hint="eastAsia"/>
          <w:sz w:val="30"/>
          <w:szCs w:val="30"/>
        </w:rPr>
        <w:t>多万的经济纠纷被起诉，大家都担心利益受损，陈某某此时在班子会议上提出发放“追款奖励”和“后期配合费”，邱某某积极支持，赵某某作为副经理也表示支持，其他人也没有反对，后来在全体职工大会上通过后就交给财务部门执行了。</w:t>
      </w:r>
    </w:p>
    <w:p w:rsidR="00261999" w:rsidRDefault="00261999">
      <w:pPr>
        <w:spacing w:line="500" w:lineRule="atLeast"/>
        <w:ind w:firstLine="600"/>
        <w:divId w:val="1835754730"/>
        <w:rPr>
          <w:rFonts w:hint="eastAsia"/>
          <w:sz w:val="30"/>
          <w:szCs w:val="30"/>
        </w:rPr>
      </w:pPr>
      <w:r>
        <w:rPr>
          <w:rFonts w:hint="eastAsia"/>
          <w:sz w:val="30"/>
          <w:szCs w:val="30"/>
        </w:rPr>
        <w:t>7</w:t>
      </w:r>
      <w:r>
        <w:rPr>
          <w:rFonts w:hint="eastAsia"/>
          <w:sz w:val="30"/>
          <w:szCs w:val="30"/>
        </w:rPr>
        <w:t>、证人林某某（市政公司的技术负责人）的证言证实，市政公司以前的主管部门是斗门县城建办，后来变更为利源公司，最后变成由宏源公司主管。</w:t>
      </w:r>
      <w:r>
        <w:rPr>
          <w:rFonts w:hint="eastAsia"/>
          <w:sz w:val="30"/>
          <w:szCs w:val="30"/>
        </w:rPr>
        <w:t>2006</w:t>
      </w:r>
      <w:r>
        <w:rPr>
          <w:rFonts w:hint="eastAsia"/>
          <w:sz w:val="30"/>
          <w:szCs w:val="30"/>
        </w:rPr>
        <w:t>年，陈某某任经理后，班子成员有陈某某、赵某某、黄某某、梁某某、周某某、邱某某和林某某。</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月，公司给员工发放了“追款奖励”和“后续配合费”。</w:t>
      </w:r>
    </w:p>
    <w:p w:rsidR="00261999" w:rsidRDefault="00261999">
      <w:pPr>
        <w:spacing w:line="500" w:lineRule="atLeast"/>
        <w:ind w:firstLine="600"/>
        <w:divId w:val="400756648"/>
        <w:rPr>
          <w:rFonts w:hint="eastAsia"/>
          <w:sz w:val="30"/>
          <w:szCs w:val="30"/>
        </w:rPr>
      </w:pPr>
      <w:r>
        <w:rPr>
          <w:rFonts w:hint="eastAsia"/>
          <w:sz w:val="30"/>
          <w:szCs w:val="30"/>
        </w:rPr>
        <w:t>8</w:t>
      </w:r>
      <w:r>
        <w:rPr>
          <w:rFonts w:hint="eastAsia"/>
          <w:sz w:val="30"/>
          <w:szCs w:val="30"/>
        </w:rPr>
        <w:t>、证人周某甲（市政公司出纳）的证言证实，斗门市政公司是</w:t>
      </w:r>
      <w:r>
        <w:rPr>
          <w:rFonts w:hint="eastAsia"/>
          <w:sz w:val="30"/>
          <w:szCs w:val="30"/>
        </w:rPr>
        <w:t>1986</w:t>
      </w:r>
      <w:r>
        <w:rPr>
          <w:rFonts w:hint="eastAsia"/>
          <w:sz w:val="30"/>
          <w:szCs w:val="30"/>
        </w:rPr>
        <w:t>年前后成立的，是属于当时斗门县承建办下属的企业单位，后来改名为斗门区市政工程公司。公司的班子成员有七个人，分别是陈某某，赵某某、林立生、周某某、黄某某、梁某某和邱某某。公司在</w:t>
      </w:r>
      <w:r>
        <w:rPr>
          <w:rFonts w:hint="eastAsia"/>
          <w:sz w:val="30"/>
          <w:szCs w:val="30"/>
        </w:rPr>
        <w:t>2011</w:t>
      </w:r>
      <w:r>
        <w:rPr>
          <w:rFonts w:hint="eastAsia"/>
          <w:sz w:val="30"/>
          <w:szCs w:val="30"/>
        </w:rPr>
        <w:t>年发放的“追款奖励”和</w:t>
      </w:r>
      <w:r>
        <w:rPr>
          <w:rFonts w:hint="eastAsia"/>
          <w:sz w:val="30"/>
          <w:szCs w:val="30"/>
        </w:rPr>
        <w:t>2012</w:t>
      </w:r>
      <w:r>
        <w:rPr>
          <w:rFonts w:hint="eastAsia"/>
          <w:sz w:val="30"/>
          <w:szCs w:val="30"/>
        </w:rPr>
        <w:t>年发放的“后续配合费”是经过班子成员开会讨论后召集全体员工开会宣布的，后来该方案交给会计部门执行。</w:t>
      </w:r>
    </w:p>
    <w:p w:rsidR="00261999" w:rsidRDefault="00261999">
      <w:pPr>
        <w:spacing w:line="500" w:lineRule="atLeast"/>
        <w:ind w:firstLine="600"/>
        <w:divId w:val="566722315"/>
        <w:rPr>
          <w:rFonts w:hint="eastAsia"/>
          <w:sz w:val="30"/>
          <w:szCs w:val="30"/>
        </w:rPr>
      </w:pPr>
      <w:r>
        <w:rPr>
          <w:rFonts w:hint="eastAsia"/>
          <w:sz w:val="30"/>
          <w:szCs w:val="30"/>
        </w:rPr>
        <w:t>9</w:t>
      </w:r>
      <w:r>
        <w:rPr>
          <w:rFonts w:hint="eastAsia"/>
          <w:sz w:val="30"/>
          <w:szCs w:val="30"/>
        </w:rPr>
        <w:t>、证人张某某（市政公司司机）、何某某（市政公司的安全员）的证言证实的内容与周某甲一致。</w:t>
      </w:r>
    </w:p>
    <w:p w:rsidR="00261999" w:rsidRDefault="00261999">
      <w:pPr>
        <w:spacing w:line="500" w:lineRule="atLeast"/>
        <w:ind w:firstLine="600"/>
        <w:divId w:val="2115585825"/>
        <w:rPr>
          <w:rFonts w:hint="eastAsia"/>
          <w:sz w:val="30"/>
          <w:szCs w:val="30"/>
        </w:rPr>
      </w:pPr>
      <w:r>
        <w:rPr>
          <w:rFonts w:hint="eastAsia"/>
          <w:sz w:val="30"/>
          <w:szCs w:val="30"/>
        </w:rPr>
        <w:t>10</w:t>
      </w:r>
      <w:r>
        <w:rPr>
          <w:rFonts w:hint="eastAsia"/>
          <w:sz w:val="30"/>
          <w:szCs w:val="30"/>
        </w:rPr>
        <w:t>、证人邝某某（宏源公司托管部经理）的证言证实，市政公司是国有企业中的集体所有制企业，现由宏源公司托管，在发放“追款奖励”和“后续配合费”的过程中，市政公司没有报宏源公司审批。</w:t>
      </w:r>
    </w:p>
    <w:p w:rsidR="00261999" w:rsidRDefault="00261999">
      <w:pPr>
        <w:spacing w:line="500" w:lineRule="atLeast"/>
        <w:ind w:firstLine="600"/>
        <w:divId w:val="1442188551"/>
        <w:rPr>
          <w:rFonts w:hint="eastAsia"/>
          <w:sz w:val="30"/>
          <w:szCs w:val="30"/>
        </w:rPr>
      </w:pPr>
      <w:r>
        <w:rPr>
          <w:rFonts w:hint="eastAsia"/>
          <w:sz w:val="30"/>
          <w:szCs w:val="30"/>
        </w:rPr>
        <w:t>11</w:t>
      </w:r>
      <w:r>
        <w:rPr>
          <w:rFonts w:hint="eastAsia"/>
          <w:sz w:val="30"/>
          <w:szCs w:val="30"/>
        </w:rPr>
        <w:t>、证人李某某（宏源公司的经营部经理）的证言证实，</w:t>
      </w:r>
      <w:r>
        <w:rPr>
          <w:rFonts w:hint="eastAsia"/>
          <w:sz w:val="30"/>
          <w:szCs w:val="30"/>
        </w:rPr>
        <w:t>2003</w:t>
      </w:r>
      <w:r>
        <w:rPr>
          <w:rFonts w:hint="eastAsia"/>
          <w:sz w:val="30"/>
          <w:szCs w:val="30"/>
        </w:rPr>
        <w:t>年，利源公司和宏源公司合并后，市政公司由宏源公司管理。市政公司是国有企业中的集体所有制企业。按规定，市政公司发放“追款奖励”和“后续配合费”等都须报宏源公司审批，但该公司没有报批。</w:t>
      </w:r>
    </w:p>
    <w:p w:rsidR="00261999" w:rsidRDefault="00261999">
      <w:pPr>
        <w:spacing w:line="500" w:lineRule="atLeast"/>
        <w:ind w:firstLine="600"/>
        <w:divId w:val="1151024881"/>
        <w:rPr>
          <w:rFonts w:hint="eastAsia"/>
          <w:sz w:val="30"/>
          <w:szCs w:val="30"/>
        </w:rPr>
      </w:pPr>
      <w:r>
        <w:rPr>
          <w:rFonts w:hint="eastAsia"/>
          <w:sz w:val="30"/>
          <w:szCs w:val="30"/>
        </w:rPr>
        <w:t>12</w:t>
      </w:r>
      <w:r>
        <w:rPr>
          <w:rFonts w:hint="eastAsia"/>
          <w:sz w:val="30"/>
          <w:szCs w:val="30"/>
        </w:rPr>
        <w:t>．证人陈某某（宏源公司的董事长、法人代表）的证言证实，市政公司属于国有企业，国有企业包括全民所有制企业和集体所有制企业，市政公司的出资人是国家，经营平台也是政府提供的，人员管理也由国家负责。</w:t>
      </w:r>
    </w:p>
    <w:p w:rsidR="00261999" w:rsidRDefault="00261999">
      <w:pPr>
        <w:spacing w:line="500" w:lineRule="atLeast"/>
        <w:ind w:firstLine="600"/>
        <w:divId w:val="1345328341"/>
        <w:rPr>
          <w:rFonts w:hint="eastAsia"/>
          <w:sz w:val="30"/>
          <w:szCs w:val="30"/>
        </w:rPr>
      </w:pPr>
      <w:r>
        <w:rPr>
          <w:rFonts w:hint="eastAsia"/>
          <w:sz w:val="30"/>
          <w:szCs w:val="30"/>
        </w:rPr>
        <w:t>13</w:t>
      </w:r>
      <w:r>
        <w:rPr>
          <w:rFonts w:hint="eastAsia"/>
          <w:sz w:val="30"/>
          <w:szCs w:val="30"/>
        </w:rPr>
        <w:t>、商事登记簿、核准变更登记通知书，证实市政公司是经过工商登记的企业法人。</w:t>
      </w:r>
    </w:p>
    <w:p w:rsidR="00261999" w:rsidRDefault="00261999">
      <w:pPr>
        <w:spacing w:line="500" w:lineRule="atLeast"/>
        <w:ind w:firstLine="600"/>
        <w:divId w:val="1182430271"/>
        <w:rPr>
          <w:rFonts w:hint="eastAsia"/>
          <w:sz w:val="30"/>
          <w:szCs w:val="30"/>
        </w:rPr>
      </w:pPr>
      <w:r>
        <w:rPr>
          <w:rFonts w:hint="eastAsia"/>
          <w:sz w:val="30"/>
          <w:szCs w:val="30"/>
        </w:rPr>
        <w:t>14</w:t>
      </w:r>
      <w:r>
        <w:rPr>
          <w:rFonts w:hint="eastAsia"/>
          <w:sz w:val="30"/>
          <w:szCs w:val="30"/>
        </w:rPr>
        <w:t>、斗国资委（</w:t>
      </w:r>
      <w:r>
        <w:rPr>
          <w:rFonts w:hint="eastAsia"/>
          <w:sz w:val="30"/>
          <w:szCs w:val="30"/>
        </w:rPr>
        <w:t>2000</w:t>
      </w:r>
      <w:r>
        <w:rPr>
          <w:rFonts w:hint="eastAsia"/>
          <w:sz w:val="30"/>
          <w:szCs w:val="30"/>
        </w:rPr>
        <w:t>）</w:t>
      </w:r>
      <w:r>
        <w:rPr>
          <w:rFonts w:hint="eastAsia"/>
          <w:sz w:val="30"/>
          <w:szCs w:val="30"/>
        </w:rPr>
        <w:t>03</w:t>
      </w:r>
      <w:r>
        <w:rPr>
          <w:rFonts w:hint="eastAsia"/>
          <w:sz w:val="30"/>
          <w:szCs w:val="30"/>
        </w:rPr>
        <w:t>号文件及宏源公司出具的证明证实，市政公司是原斗门县县属企业。</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日，斗门县国有资产管理局授权利源公司监管市政公司。</w:t>
      </w:r>
    </w:p>
    <w:p w:rsidR="00261999" w:rsidRDefault="00261999">
      <w:pPr>
        <w:spacing w:line="500" w:lineRule="atLeast"/>
        <w:ind w:firstLine="600"/>
        <w:divId w:val="1287544893"/>
        <w:rPr>
          <w:rFonts w:hint="eastAsia"/>
          <w:sz w:val="30"/>
          <w:szCs w:val="30"/>
        </w:rPr>
      </w:pPr>
      <w:r>
        <w:rPr>
          <w:rFonts w:hint="eastAsia"/>
          <w:sz w:val="30"/>
          <w:szCs w:val="30"/>
        </w:rPr>
        <w:t>15</w:t>
      </w:r>
      <w:r>
        <w:rPr>
          <w:rFonts w:hint="eastAsia"/>
          <w:sz w:val="30"/>
          <w:szCs w:val="30"/>
        </w:rPr>
        <w:t>、斗府字（</w:t>
      </w:r>
      <w:r>
        <w:rPr>
          <w:rFonts w:hint="eastAsia"/>
          <w:sz w:val="30"/>
          <w:szCs w:val="30"/>
        </w:rPr>
        <w:t>1985</w:t>
      </w:r>
      <w:r>
        <w:rPr>
          <w:rFonts w:hint="eastAsia"/>
          <w:sz w:val="30"/>
          <w:szCs w:val="30"/>
        </w:rPr>
        <w:t>）</w:t>
      </w:r>
      <w:r>
        <w:rPr>
          <w:rFonts w:hint="eastAsia"/>
          <w:sz w:val="30"/>
          <w:szCs w:val="30"/>
        </w:rPr>
        <w:t>48</w:t>
      </w:r>
      <w:r>
        <w:rPr>
          <w:rFonts w:hint="eastAsia"/>
          <w:sz w:val="30"/>
          <w:szCs w:val="30"/>
        </w:rPr>
        <w:t>号文件、工商企业变更登记表、斗府办复（</w:t>
      </w:r>
      <w:r>
        <w:rPr>
          <w:rFonts w:hint="eastAsia"/>
          <w:sz w:val="30"/>
          <w:szCs w:val="30"/>
        </w:rPr>
        <w:t>1992</w:t>
      </w:r>
      <w:r>
        <w:rPr>
          <w:rFonts w:hint="eastAsia"/>
          <w:sz w:val="30"/>
          <w:szCs w:val="30"/>
        </w:rPr>
        <w:t>）</w:t>
      </w:r>
      <w:r>
        <w:rPr>
          <w:rFonts w:hint="eastAsia"/>
          <w:sz w:val="30"/>
          <w:szCs w:val="30"/>
        </w:rPr>
        <w:t>141</w:t>
      </w:r>
      <w:r>
        <w:rPr>
          <w:rFonts w:hint="eastAsia"/>
          <w:sz w:val="30"/>
          <w:szCs w:val="30"/>
        </w:rPr>
        <w:t>号文件，证实斗门县市政工程队于</w:t>
      </w:r>
      <w:r>
        <w:rPr>
          <w:rFonts w:hint="eastAsia"/>
          <w:sz w:val="30"/>
          <w:szCs w:val="30"/>
        </w:rPr>
        <w:t>1985</w:t>
      </w:r>
      <w:r>
        <w:rPr>
          <w:rFonts w:hint="eastAsia"/>
          <w:sz w:val="30"/>
          <w:szCs w:val="30"/>
        </w:rPr>
        <w:t>年由斗门县人民政府批准成立，是斗门县城建办下属单位，后更名为斗门区市政工程公司。</w:t>
      </w:r>
    </w:p>
    <w:p w:rsidR="00261999" w:rsidRDefault="00261999">
      <w:pPr>
        <w:spacing w:line="500" w:lineRule="atLeast"/>
        <w:ind w:firstLine="600"/>
        <w:divId w:val="978418554"/>
        <w:rPr>
          <w:rFonts w:hint="eastAsia"/>
          <w:sz w:val="30"/>
          <w:szCs w:val="30"/>
        </w:rPr>
      </w:pPr>
      <w:r>
        <w:rPr>
          <w:rFonts w:hint="eastAsia"/>
          <w:sz w:val="30"/>
          <w:szCs w:val="30"/>
        </w:rPr>
        <w:t>16</w:t>
      </w:r>
      <w:r>
        <w:rPr>
          <w:rFonts w:hint="eastAsia"/>
          <w:sz w:val="30"/>
          <w:szCs w:val="30"/>
        </w:rPr>
        <w:t>、企业国有资产变动产权登记表证实，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日，市政公司进行产权变动登记，变动后登记的出资人为国家，股权比例为</w:t>
      </w:r>
      <w:r>
        <w:rPr>
          <w:rFonts w:hint="eastAsia"/>
          <w:sz w:val="30"/>
          <w:szCs w:val="30"/>
        </w:rPr>
        <w:t>100%</w:t>
      </w:r>
      <w:r>
        <w:rPr>
          <w:rFonts w:hint="eastAsia"/>
          <w:sz w:val="30"/>
          <w:szCs w:val="30"/>
        </w:rPr>
        <w:t>。</w:t>
      </w:r>
    </w:p>
    <w:p w:rsidR="00261999" w:rsidRDefault="00261999">
      <w:pPr>
        <w:spacing w:line="500" w:lineRule="atLeast"/>
        <w:ind w:firstLine="600"/>
        <w:divId w:val="869151937"/>
        <w:rPr>
          <w:rFonts w:hint="eastAsia"/>
          <w:sz w:val="30"/>
          <w:szCs w:val="30"/>
        </w:rPr>
      </w:pPr>
      <w:r>
        <w:rPr>
          <w:rFonts w:hint="eastAsia"/>
          <w:sz w:val="30"/>
          <w:szCs w:val="30"/>
        </w:rPr>
        <w:t>17</w:t>
      </w:r>
      <w:r>
        <w:rPr>
          <w:rFonts w:hint="eastAsia"/>
          <w:sz w:val="30"/>
          <w:szCs w:val="30"/>
        </w:rPr>
        <w:t>．劳动合同、珠海市斗门区宏源资产经营有限公司斗宏经字（</w:t>
      </w:r>
      <w:r>
        <w:rPr>
          <w:rFonts w:hint="eastAsia"/>
          <w:sz w:val="30"/>
          <w:szCs w:val="30"/>
        </w:rPr>
        <w:t>2006</w:t>
      </w:r>
      <w:r>
        <w:rPr>
          <w:rFonts w:hint="eastAsia"/>
          <w:sz w:val="30"/>
          <w:szCs w:val="30"/>
        </w:rPr>
        <w:t>）</w:t>
      </w:r>
      <w:r>
        <w:rPr>
          <w:rFonts w:hint="eastAsia"/>
          <w:sz w:val="30"/>
          <w:szCs w:val="30"/>
        </w:rPr>
        <w:t>35</w:t>
      </w:r>
      <w:r>
        <w:rPr>
          <w:rFonts w:hint="eastAsia"/>
          <w:sz w:val="30"/>
          <w:szCs w:val="30"/>
        </w:rPr>
        <w:t>号、（</w:t>
      </w:r>
      <w:r>
        <w:rPr>
          <w:rFonts w:hint="eastAsia"/>
          <w:sz w:val="30"/>
          <w:szCs w:val="30"/>
        </w:rPr>
        <w:t>2006</w:t>
      </w:r>
      <w:r>
        <w:rPr>
          <w:rFonts w:hint="eastAsia"/>
          <w:sz w:val="30"/>
          <w:szCs w:val="30"/>
        </w:rPr>
        <w:t>）</w:t>
      </w:r>
      <w:r>
        <w:rPr>
          <w:rFonts w:hint="eastAsia"/>
          <w:sz w:val="30"/>
          <w:szCs w:val="30"/>
        </w:rPr>
        <w:t>48</w:t>
      </w:r>
      <w:r>
        <w:rPr>
          <w:rFonts w:hint="eastAsia"/>
          <w:sz w:val="30"/>
          <w:szCs w:val="30"/>
        </w:rPr>
        <w:t>号文件、珠海市斗门区国有资产管理委员会斗国资委（</w:t>
      </w:r>
      <w:r>
        <w:rPr>
          <w:rFonts w:hint="eastAsia"/>
          <w:sz w:val="30"/>
          <w:szCs w:val="30"/>
        </w:rPr>
        <w:t>2006</w:t>
      </w:r>
      <w:r>
        <w:rPr>
          <w:rFonts w:hint="eastAsia"/>
          <w:sz w:val="30"/>
          <w:szCs w:val="30"/>
        </w:rPr>
        <w:t>）</w:t>
      </w:r>
      <w:r>
        <w:rPr>
          <w:rFonts w:hint="eastAsia"/>
          <w:sz w:val="30"/>
          <w:szCs w:val="30"/>
        </w:rPr>
        <w:t>3</w:t>
      </w:r>
      <w:r>
        <w:rPr>
          <w:rFonts w:hint="eastAsia"/>
          <w:sz w:val="30"/>
          <w:szCs w:val="30"/>
        </w:rPr>
        <w:t>号文件，证实陈某某是市政公司员工，并于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日被珠海市斗门区国资委认命为斗门区市政工程公司经理（法定代表人）。</w:t>
      </w:r>
    </w:p>
    <w:p w:rsidR="00261999" w:rsidRDefault="00261999">
      <w:pPr>
        <w:spacing w:line="500" w:lineRule="atLeast"/>
        <w:ind w:firstLine="600"/>
        <w:divId w:val="1869292352"/>
        <w:rPr>
          <w:rFonts w:hint="eastAsia"/>
          <w:sz w:val="30"/>
          <w:szCs w:val="30"/>
        </w:rPr>
      </w:pPr>
      <w:r>
        <w:rPr>
          <w:rFonts w:hint="eastAsia"/>
          <w:sz w:val="30"/>
          <w:szCs w:val="30"/>
        </w:rPr>
        <w:t>18</w:t>
      </w:r>
      <w:r>
        <w:rPr>
          <w:rFonts w:hint="eastAsia"/>
          <w:sz w:val="30"/>
          <w:szCs w:val="30"/>
        </w:rPr>
        <w:t>、市政公司发放奖金统计表及发放明细表、支付凭证、全体职工会议决定证实，陈某某等人自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月，以“追款奖励”和“后期配合费”的名义，私分了市政公司的资产人民币</w:t>
      </w:r>
      <w:r>
        <w:rPr>
          <w:rFonts w:hint="eastAsia"/>
          <w:sz w:val="30"/>
          <w:szCs w:val="30"/>
        </w:rPr>
        <w:t>1629868</w:t>
      </w:r>
      <w:r>
        <w:rPr>
          <w:rFonts w:hint="eastAsia"/>
          <w:sz w:val="30"/>
          <w:szCs w:val="30"/>
        </w:rPr>
        <w:t>元。其中，陈某某于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月从市政公司领取了“后期配合费”</w:t>
      </w:r>
      <w:r>
        <w:rPr>
          <w:rFonts w:hint="eastAsia"/>
          <w:sz w:val="30"/>
          <w:szCs w:val="30"/>
        </w:rPr>
        <w:t>17442</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月七次从市政公司领取了“追款奖励”共</w:t>
      </w:r>
      <w:r>
        <w:rPr>
          <w:rFonts w:hint="eastAsia"/>
          <w:sz w:val="30"/>
          <w:szCs w:val="30"/>
        </w:rPr>
        <w:t>124300</w:t>
      </w:r>
      <w:r>
        <w:rPr>
          <w:rFonts w:hint="eastAsia"/>
          <w:sz w:val="30"/>
          <w:szCs w:val="30"/>
        </w:rPr>
        <w:t>元。</w:t>
      </w:r>
    </w:p>
    <w:p w:rsidR="00261999" w:rsidRDefault="00261999">
      <w:pPr>
        <w:spacing w:line="500" w:lineRule="atLeast"/>
        <w:ind w:firstLine="600"/>
        <w:divId w:val="1853253545"/>
        <w:rPr>
          <w:rFonts w:hint="eastAsia"/>
          <w:sz w:val="30"/>
          <w:szCs w:val="30"/>
        </w:rPr>
      </w:pPr>
      <w:r>
        <w:rPr>
          <w:rFonts w:hint="eastAsia"/>
          <w:sz w:val="30"/>
          <w:szCs w:val="30"/>
        </w:rPr>
        <w:t>19</w:t>
      </w:r>
      <w:r>
        <w:rPr>
          <w:rFonts w:hint="eastAsia"/>
          <w:sz w:val="30"/>
          <w:szCs w:val="30"/>
        </w:rPr>
        <w:t>、会议记录，证实陈某某、周某某、黄某某和邱某某于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日开会，决定给周某某、黄某某、邱某某三人发放“后期配合费”，其中周某某发</w:t>
      </w:r>
      <w:r>
        <w:rPr>
          <w:rFonts w:hint="eastAsia"/>
          <w:sz w:val="30"/>
          <w:szCs w:val="30"/>
        </w:rPr>
        <w:t>16002</w:t>
      </w:r>
      <w:r>
        <w:rPr>
          <w:rFonts w:hint="eastAsia"/>
          <w:sz w:val="30"/>
          <w:szCs w:val="30"/>
        </w:rPr>
        <w:t>元、黄某某发</w:t>
      </w:r>
      <w:r>
        <w:rPr>
          <w:rFonts w:hint="eastAsia"/>
          <w:sz w:val="30"/>
          <w:szCs w:val="30"/>
        </w:rPr>
        <w:t>15660</w:t>
      </w:r>
      <w:r>
        <w:rPr>
          <w:rFonts w:hint="eastAsia"/>
          <w:sz w:val="30"/>
          <w:szCs w:val="30"/>
        </w:rPr>
        <w:t>元、邱某某发</w:t>
      </w:r>
      <w:r>
        <w:rPr>
          <w:rFonts w:hint="eastAsia"/>
          <w:sz w:val="30"/>
          <w:szCs w:val="30"/>
        </w:rPr>
        <w:t>16044</w:t>
      </w:r>
      <w:r>
        <w:rPr>
          <w:rFonts w:hint="eastAsia"/>
          <w:sz w:val="30"/>
          <w:szCs w:val="30"/>
        </w:rPr>
        <w:t>元。。</w:t>
      </w:r>
    </w:p>
    <w:p w:rsidR="00261999" w:rsidRDefault="00261999">
      <w:pPr>
        <w:spacing w:line="500" w:lineRule="atLeast"/>
        <w:ind w:firstLine="600"/>
        <w:divId w:val="1844860421"/>
        <w:rPr>
          <w:rFonts w:hint="eastAsia"/>
          <w:sz w:val="30"/>
          <w:szCs w:val="30"/>
        </w:rPr>
      </w:pPr>
      <w:r>
        <w:rPr>
          <w:rFonts w:hint="eastAsia"/>
          <w:sz w:val="30"/>
          <w:szCs w:val="30"/>
        </w:rPr>
        <w:t>20</w:t>
      </w:r>
      <w:r>
        <w:rPr>
          <w:rFonts w:hint="eastAsia"/>
          <w:sz w:val="30"/>
          <w:szCs w:val="30"/>
        </w:rPr>
        <w:t>、珠海市斗门区人民检察院出具的证明，证实被告人陈某某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日主动到该院投案，并供述了上述犯罪事实。</w:t>
      </w:r>
    </w:p>
    <w:p w:rsidR="00261999" w:rsidRDefault="00261999">
      <w:pPr>
        <w:spacing w:line="500" w:lineRule="atLeast"/>
        <w:ind w:firstLine="600"/>
        <w:divId w:val="480926023"/>
        <w:rPr>
          <w:rFonts w:hint="eastAsia"/>
          <w:sz w:val="30"/>
          <w:szCs w:val="30"/>
        </w:rPr>
      </w:pPr>
      <w:r>
        <w:rPr>
          <w:rFonts w:hint="eastAsia"/>
          <w:sz w:val="30"/>
          <w:szCs w:val="30"/>
        </w:rPr>
        <w:t>21</w:t>
      </w:r>
      <w:r>
        <w:rPr>
          <w:rFonts w:hint="eastAsia"/>
          <w:sz w:val="30"/>
          <w:szCs w:val="30"/>
        </w:rPr>
        <w:t>、暂扣财物收据，证实被告人陈某某归案后已经向斗门区人民检察院退回赃款人民币</w:t>
      </w:r>
      <w:r>
        <w:rPr>
          <w:rFonts w:hint="eastAsia"/>
          <w:sz w:val="30"/>
          <w:szCs w:val="30"/>
        </w:rPr>
        <w:t>141742</w:t>
      </w:r>
      <w:r>
        <w:rPr>
          <w:rFonts w:hint="eastAsia"/>
          <w:sz w:val="30"/>
          <w:szCs w:val="30"/>
        </w:rPr>
        <w:t>元。</w:t>
      </w:r>
    </w:p>
    <w:p w:rsidR="00261999" w:rsidRDefault="00261999">
      <w:pPr>
        <w:spacing w:line="500" w:lineRule="atLeast"/>
        <w:ind w:firstLine="600"/>
        <w:divId w:val="232860985"/>
        <w:rPr>
          <w:rFonts w:hint="eastAsia"/>
          <w:sz w:val="30"/>
          <w:szCs w:val="30"/>
        </w:rPr>
      </w:pPr>
      <w:r>
        <w:rPr>
          <w:rFonts w:hint="eastAsia"/>
          <w:sz w:val="30"/>
          <w:szCs w:val="30"/>
        </w:rPr>
        <w:t>22</w:t>
      </w:r>
      <w:r>
        <w:rPr>
          <w:rFonts w:hint="eastAsia"/>
          <w:sz w:val="30"/>
          <w:szCs w:val="30"/>
        </w:rPr>
        <w:t>、被告人户籍信息，证明被告人陈某某出生日期等基本情况。</w:t>
      </w:r>
    </w:p>
    <w:p w:rsidR="00261999" w:rsidRDefault="00261999">
      <w:pPr>
        <w:spacing w:line="500" w:lineRule="atLeast"/>
        <w:ind w:firstLine="600"/>
        <w:divId w:val="1774933866"/>
        <w:rPr>
          <w:rFonts w:hint="eastAsia"/>
          <w:sz w:val="30"/>
          <w:szCs w:val="30"/>
        </w:rPr>
      </w:pPr>
      <w:r>
        <w:rPr>
          <w:rFonts w:hint="eastAsia"/>
          <w:sz w:val="30"/>
          <w:szCs w:val="30"/>
        </w:rPr>
        <w:t>关于辩护人提出市政公司是集体所有制企业，本案涉案的资产不属于国有资产的辩护意见，经查，《国有资产产权界定和产权纠纷处理暂行办法》规定，国有资产是指国家依法取得和认定的，或者国家以各种形式对企业的投资和投资收益。在本案中，斗府字（</w:t>
      </w:r>
      <w:r>
        <w:rPr>
          <w:rFonts w:hint="eastAsia"/>
          <w:sz w:val="30"/>
          <w:szCs w:val="30"/>
        </w:rPr>
        <w:t>1985</w:t>
      </w:r>
      <w:r>
        <w:rPr>
          <w:rFonts w:hint="eastAsia"/>
          <w:sz w:val="30"/>
          <w:szCs w:val="30"/>
        </w:rPr>
        <w:t>）</w:t>
      </w:r>
      <w:r>
        <w:rPr>
          <w:rFonts w:hint="eastAsia"/>
          <w:sz w:val="30"/>
          <w:szCs w:val="30"/>
        </w:rPr>
        <w:t>48</w:t>
      </w:r>
      <w:r>
        <w:rPr>
          <w:rFonts w:hint="eastAsia"/>
          <w:sz w:val="30"/>
          <w:szCs w:val="30"/>
        </w:rPr>
        <w:t>号文件、工商企业变更登记表、斗府办复（</w:t>
      </w:r>
      <w:r>
        <w:rPr>
          <w:rFonts w:hint="eastAsia"/>
          <w:sz w:val="30"/>
          <w:szCs w:val="30"/>
        </w:rPr>
        <w:t>1992</w:t>
      </w:r>
      <w:r>
        <w:rPr>
          <w:rFonts w:hint="eastAsia"/>
          <w:sz w:val="30"/>
          <w:szCs w:val="30"/>
        </w:rPr>
        <w:t>）</w:t>
      </w:r>
      <w:r>
        <w:rPr>
          <w:rFonts w:hint="eastAsia"/>
          <w:sz w:val="30"/>
          <w:szCs w:val="30"/>
        </w:rPr>
        <w:t>141</w:t>
      </w:r>
      <w:r>
        <w:rPr>
          <w:rFonts w:hint="eastAsia"/>
          <w:sz w:val="30"/>
          <w:szCs w:val="30"/>
        </w:rPr>
        <w:t>号文件，证实斗门县市政工程队于</w:t>
      </w:r>
      <w:r>
        <w:rPr>
          <w:rFonts w:hint="eastAsia"/>
          <w:sz w:val="30"/>
          <w:szCs w:val="30"/>
        </w:rPr>
        <w:t>1985</w:t>
      </w:r>
      <w:r>
        <w:rPr>
          <w:rFonts w:hint="eastAsia"/>
          <w:sz w:val="30"/>
          <w:szCs w:val="30"/>
        </w:rPr>
        <w:t>年由斗门县人民政府批准成立，是斗门县城建办下属单位，后更名为斗门区市政工程公司；企业国有资产变动产权登记表证实，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日，市政公司进行变动登记，变动后登记的出资人为国家，股权比例为</w:t>
      </w:r>
      <w:r>
        <w:rPr>
          <w:rFonts w:hint="eastAsia"/>
          <w:sz w:val="30"/>
          <w:szCs w:val="30"/>
        </w:rPr>
        <w:t>100%</w:t>
      </w:r>
      <w:r>
        <w:rPr>
          <w:rFonts w:hint="eastAsia"/>
          <w:sz w:val="30"/>
          <w:szCs w:val="30"/>
        </w:rPr>
        <w:t>。由此足以认定市政公司属国家投资，虽然市政公司在工商行政管理部门登记为集体所有制企业，但并不能改变其投资和投资收益属于国有资产的事实，故本案中涉案的资产属于国有资产。因此，辩护人提交的上述第一组证据只是证实斗门市政公司在工商登记部门登记为集体所有制企业，但不能否定该公司的资产属于国有资产的事实。</w:t>
      </w:r>
    </w:p>
    <w:p w:rsidR="00261999" w:rsidRDefault="00261999">
      <w:pPr>
        <w:spacing w:line="500" w:lineRule="atLeast"/>
        <w:ind w:firstLine="600"/>
        <w:divId w:val="777070121"/>
        <w:rPr>
          <w:rFonts w:hint="eastAsia"/>
          <w:sz w:val="30"/>
          <w:szCs w:val="30"/>
        </w:rPr>
      </w:pPr>
      <w:r>
        <w:rPr>
          <w:rFonts w:hint="eastAsia"/>
          <w:sz w:val="30"/>
          <w:szCs w:val="30"/>
        </w:rPr>
        <w:t>关于辩护人提出被告人不具有私分国有资产的主观故意的辩护意见，经查，市政公司的前身是斗门县城建办下属的市政工程队，后来由斗门县利源公司管理，利源公司和宏源公司合并后，由宏源公司管理。按照规定，市政公司发放员工福利或奖励要制订方案后报宏源公司审批。陈某某作为市政公司的主管人员，未报上级主管部门批准，只是在公司内召开班子成员会议及全体员工大会讨论后就决定发放“追款奖励”“后期配合费”，其主观上具有私分国有资产的故意。辩护人提交的上述第二组证据虽能证实陈某某任职期间履行了职责并且发放“追款奖励”“后期配合费”有一定原因且经过全体员工大会讨论决定，但私分国有资产的原因及采取的形式不能否定陈某某具有私分国有资产的主观故意。综上，对辩护人提出的上述两点辩护意见，不予采纳。</w:t>
      </w:r>
    </w:p>
    <w:p w:rsidR="00261999" w:rsidRDefault="00261999">
      <w:pPr>
        <w:spacing w:line="500" w:lineRule="atLeast"/>
        <w:ind w:firstLine="600"/>
        <w:divId w:val="126900891"/>
        <w:rPr>
          <w:rFonts w:hint="eastAsia"/>
          <w:sz w:val="30"/>
          <w:szCs w:val="30"/>
        </w:rPr>
      </w:pPr>
      <w:r>
        <w:rPr>
          <w:rFonts w:hint="eastAsia"/>
          <w:sz w:val="30"/>
          <w:szCs w:val="30"/>
        </w:rPr>
        <w:t>本院认为，被告人陈某某身为斗门区市政工程公司经理，违反国家规定，以单位名义将国有资产集体私分给个人，数额巨大，其行为已构成私分国有资产罪，公诉机关指控的犯罪事实清楚，证据确实充分，罪名成立，予以支持。被告人陈某某具有如下量刑情节：</w:t>
      </w:r>
      <w:r>
        <w:rPr>
          <w:rFonts w:hint="eastAsia"/>
          <w:sz w:val="30"/>
          <w:szCs w:val="30"/>
        </w:rPr>
        <w:t>1.</w:t>
      </w:r>
      <w:r>
        <w:rPr>
          <w:rFonts w:hint="eastAsia"/>
          <w:sz w:val="30"/>
          <w:szCs w:val="30"/>
        </w:rPr>
        <w:t>在共同犯罪中，起主要作用，是主犯，依法应当按照其所参与的犯罪处罚。</w:t>
      </w:r>
      <w:r>
        <w:rPr>
          <w:rFonts w:hint="eastAsia"/>
          <w:sz w:val="30"/>
          <w:szCs w:val="30"/>
        </w:rPr>
        <w:t>2.</w:t>
      </w:r>
      <w:r>
        <w:rPr>
          <w:rFonts w:hint="eastAsia"/>
          <w:sz w:val="30"/>
          <w:szCs w:val="30"/>
        </w:rPr>
        <w:t>犯罪后主动到司法机关投案，并如实供述了犯罪事实，是自首，依法可以从轻或减轻处罚，</w:t>
      </w:r>
      <w:r>
        <w:rPr>
          <w:rFonts w:hint="eastAsia"/>
          <w:sz w:val="30"/>
          <w:szCs w:val="30"/>
        </w:rPr>
        <w:t>3.</w:t>
      </w:r>
      <w:r>
        <w:rPr>
          <w:rFonts w:hint="eastAsia"/>
          <w:sz w:val="30"/>
          <w:szCs w:val="30"/>
        </w:rPr>
        <w:t>归案后退回全部赃款，可以酌情从轻处罚。根据被告人陈某某犯罪的事实、性质、情节和对社会的危害程度，决定对其减轻处罚并宣告缓刑。依照《中华人民共和国刑法》第三百九十六条第一款，第二十五条第一款，第二十六条第一款、第四款，第六十七条第一款，第七十二条第一款、第三款，第七十三条第二款、第三款，第六十四条的规定，判决如下：</w:t>
      </w:r>
    </w:p>
    <w:p w:rsidR="00261999" w:rsidRDefault="00261999">
      <w:pPr>
        <w:spacing w:line="500" w:lineRule="atLeast"/>
        <w:ind w:firstLine="600"/>
        <w:divId w:val="405693071"/>
        <w:rPr>
          <w:rFonts w:hint="eastAsia"/>
          <w:sz w:val="30"/>
          <w:szCs w:val="30"/>
        </w:rPr>
      </w:pPr>
      <w:r>
        <w:rPr>
          <w:rFonts w:hint="eastAsia"/>
          <w:sz w:val="30"/>
          <w:szCs w:val="30"/>
        </w:rPr>
        <w:t>一、被告人陈某某犯私分国有资产罪，判处有期徒刑二年六个月，缓刑三年，并处罚金人民币三万元（缓刑考验期限，从判决确定之日起计算。罚金从判决生效之日起三十日内缴纳）。</w:t>
      </w:r>
    </w:p>
    <w:p w:rsidR="00261999" w:rsidRDefault="00261999">
      <w:pPr>
        <w:spacing w:line="500" w:lineRule="atLeast"/>
        <w:ind w:firstLine="600"/>
        <w:divId w:val="781262203"/>
        <w:rPr>
          <w:rFonts w:hint="eastAsia"/>
          <w:sz w:val="30"/>
          <w:szCs w:val="30"/>
        </w:rPr>
      </w:pPr>
      <w:r>
        <w:rPr>
          <w:rFonts w:hint="eastAsia"/>
          <w:sz w:val="30"/>
          <w:szCs w:val="30"/>
        </w:rPr>
        <w:t>二、扣押在案的赃款人民币</w:t>
      </w:r>
      <w:r>
        <w:rPr>
          <w:rFonts w:hint="eastAsia"/>
          <w:sz w:val="30"/>
          <w:szCs w:val="30"/>
        </w:rPr>
        <w:t>141742</w:t>
      </w:r>
      <w:r>
        <w:rPr>
          <w:rFonts w:hint="eastAsia"/>
          <w:sz w:val="30"/>
          <w:szCs w:val="30"/>
        </w:rPr>
        <w:t>元发还珠海市斗门区市政工程公司。</w:t>
      </w:r>
    </w:p>
    <w:p w:rsidR="00261999" w:rsidRDefault="00261999">
      <w:pPr>
        <w:spacing w:line="500" w:lineRule="atLeast"/>
        <w:ind w:firstLine="600"/>
        <w:divId w:val="8388791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261999" w:rsidRDefault="00261999">
      <w:pPr>
        <w:spacing w:line="500" w:lineRule="atLeast"/>
        <w:jc w:val="right"/>
        <w:divId w:val="1196583113"/>
        <w:rPr>
          <w:rFonts w:hint="eastAsia"/>
          <w:sz w:val="30"/>
          <w:szCs w:val="30"/>
        </w:rPr>
      </w:pPr>
      <w:r>
        <w:rPr>
          <w:rFonts w:hint="eastAsia"/>
          <w:sz w:val="30"/>
          <w:szCs w:val="30"/>
        </w:rPr>
        <w:t>审　判　长　　罗锡胜</w:t>
      </w:r>
    </w:p>
    <w:p w:rsidR="00261999" w:rsidRDefault="00261999">
      <w:pPr>
        <w:spacing w:line="500" w:lineRule="atLeast"/>
        <w:jc w:val="right"/>
        <w:divId w:val="266356729"/>
        <w:rPr>
          <w:rFonts w:hint="eastAsia"/>
          <w:sz w:val="30"/>
          <w:szCs w:val="30"/>
        </w:rPr>
      </w:pPr>
      <w:r>
        <w:rPr>
          <w:rFonts w:hint="eastAsia"/>
          <w:sz w:val="30"/>
          <w:szCs w:val="30"/>
        </w:rPr>
        <w:t>代理审判员　　高艳丽</w:t>
      </w:r>
    </w:p>
    <w:p w:rsidR="00261999" w:rsidRDefault="00261999">
      <w:pPr>
        <w:spacing w:line="500" w:lineRule="atLeast"/>
        <w:jc w:val="right"/>
        <w:divId w:val="831533378"/>
        <w:rPr>
          <w:rFonts w:hint="eastAsia"/>
          <w:sz w:val="30"/>
          <w:szCs w:val="30"/>
        </w:rPr>
      </w:pPr>
      <w:r>
        <w:rPr>
          <w:rFonts w:hint="eastAsia"/>
          <w:sz w:val="30"/>
          <w:szCs w:val="30"/>
        </w:rPr>
        <w:t>人民陪审员　　梁泽潮</w:t>
      </w:r>
    </w:p>
    <w:p w:rsidR="00261999" w:rsidRDefault="00261999">
      <w:pPr>
        <w:spacing w:line="500" w:lineRule="atLeast"/>
        <w:jc w:val="right"/>
        <w:divId w:val="1174538209"/>
        <w:rPr>
          <w:rFonts w:hint="eastAsia"/>
          <w:sz w:val="30"/>
          <w:szCs w:val="30"/>
        </w:rPr>
      </w:pPr>
      <w:r>
        <w:rPr>
          <w:rFonts w:hint="eastAsia"/>
          <w:sz w:val="30"/>
          <w:szCs w:val="30"/>
        </w:rPr>
        <w:t>二〇一五年四月一日</w:t>
      </w:r>
    </w:p>
    <w:p w:rsidR="00261999" w:rsidRDefault="00261999">
      <w:pPr>
        <w:spacing w:line="500" w:lineRule="atLeast"/>
        <w:jc w:val="right"/>
        <w:divId w:val="1166478350"/>
        <w:rPr>
          <w:rFonts w:hint="eastAsia"/>
          <w:sz w:val="30"/>
          <w:szCs w:val="30"/>
        </w:rPr>
      </w:pPr>
      <w:r>
        <w:rPr>
          <w:rFonts w:hint="eastAsia"/>
          <w:sz w:val="30"/>
          <w:szCs w:val="30"/>
        </w:rPr>
        <w:t>书　记　员　　周圣炜</w:t>
      </w:r>
    </w:p>
    <w:p w:rsidR="00261999" w:rsidRDefault="00261999">
      <w:pPr>
        <w:spacing w:line="500" w:lineRule="atLeast"/>
        <w:ind w:firstLine="600"/>
        <w:divId w:val="1843428242"/>
        <w:rPr>
          <w:rFonts w:hint="eastAsia"/>
          <w:sz w:val="30"/>
          <w:szCs w:val="30"/>
        </w:rPr>
      </w:pPr>
      <w:r>
        <w:rPr>
          <w:rFonts w:hint="eastAsia"/>
          <w:sz w:val="30"/>
          <w:szCs w:val="30"/>
        </w:rPr>
        <w:t>附裁判依据法律文书：</w:t>
      </w:r>
    </w:p>
    <w:p w:rsidR="00261999" w:rsidRDefault="00261999">
      <w:pPr>
        <w:spacing w:line="500" w:lineRule="atLeast"/>
        <w:ind w:firstLine="600"/>
        <w:divId w:val="1129471351"/>
        <w:rPr>
          <w:rFonts w:hint="eastAsia"/>
          <w:sz w:val="30"/>
          <w:szCs w:val="30"/>
        </w:rPr>
      </w:pPr>
      <w:r>
        <w:rPr>
          <w:rFonts w:hint="eastAsia"/>
          <w:sz w:val="30"/>
          <w:szCs w:val="30"/>
        </w:rPr>
        <w:t>《中华人民共和国刑法》</w:t>
      </w:r>
    </w:p>
    <w:p w:rsidR="00261999" w:rsidRDefault="00261999">
      <w:pPr>
        <w:spacing w:line="500" w:lineRule="atLeast"/>
        <w:ind w:firstLine="600"/>
        <w:divId w:val="1122767337"/>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261999" w:rsidRDefault="00261999">
      <w:pPr>
        <w:spacing w:line="500" w:lineRule="atLeast"/>
        <w:ind w:firstLine="600"/>
        <w:divId w:val="902712773"/>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261999" w:rsidRDefault="00261999">
      <w:pPr>
        <w:spacing w:line="500" w:lineRule="atLeast"/>
        <w:ind w:firstLine="600"/>
        <w:divId w:val="588084183"/>
        <w:rPr>
          <w:rFonts w:hint="eastAsia"/>
          <w:sz w:val="30"/>
          <w:szCs w:val="30"/>
        </w:rPr>
      </w:pPr>
      <w:r>
        <w:rPr>
          <w:rFonts w:hint="eastAsia"/>
          <w:sz w:val="30"/>
          <w:szCs w:val="30"/>
        </w:rPr>
        <w:t>第二十五条共同犯罪是指二人以上共同故意犯罪。</w:t>
      </w:r>
    </w:p>
    <w:p w:rsidR="00261999" w:rsidRDefault="00261999">
      <w:pPr>
        <w:spacing w:line="500" w:lineRule="atLeast"/>
        <w:ind w:firstLine="600"/>
        <w:divId w:val="658654981"/>
        <w:rPr>
          <w:rFonts w:hint="eastAsia"/>
          <w:sz w:val="30"/>
          <w:szCs w:val="30"/>
        </w:rPr>
      </w:pPr>
      <w:r>
        <w:rPr>
          <w:rFonts w:hint="eastAsia"/>
          <w:sz w:val="30"/>
          <w:szCs w:val="30"/>
        </w:rPr>
        <w:t>二人以上共同过失犯罪，不以共同犯罪论处；应当负刑事责任的，按照他们所犯的罪分别处罚。</w:t>
      </w:r>
    </w:p>
    <w:p w:rsidR="00261999" w:rsidRDefault="00261999">
      <w:pPr>
        <w:spacing w:line="500" w:lineRule="atLeast"/>
        <w:ind w:firstLine="600"/>
        <w:divId w:val="760878275"/>
        <w:rPr>
          <w:rFonts w:hint="eastAsia"/>
          <w:sz w:val="30"/>
          <w:szCs w:val="30"/>
        </w:rPr>
      </w:pPr>
      <w:r>
        <w:rPr>
          <w:rFonts w:hint="eastAsia"/>
          <w:sz w:val="30"/>
          <w:szCs w:val="30"/>
        </w:rPr>
        <w:t>第二十六条组织、领导犯罪集团进行犯罪活动的或者在共同犯罪中起主要作用的，是主犯。</w:t>
      </w:r>
    </w:p>
    <w:p w:rsidR="00261999" w:rsidRDefault="00261999">
      <w:pPr>
        <w:spacing w:line="500" w:lineRule="atLeast"/>
        <w:ind w:firstLine="600"/>
        <w:divId w:val="150174482"/>
        <w:rPr>
          <w:rFonts w:hint="eastAsia"/>
          <w:sz w:val="30"/>
          <w:szCs w:val="30"/>
        </w:rPr>
      </w:pPr>
      <w:r>
        <w:rPr>
          <w:rFonts w:hint="eastAsia"/>
          <w:sz w:val="30"/>
          <w:szCs w:val="30"/>
        </w:rPr>
        <w:t>三人以上为共同实施犯罪而组成的较为固定的犯罪组织，是犯罪集团。</w:t>
      </w:r>
    </w:p>
    <w:p w:rsidR="00261999" w:rsidRDefault="00261999">
      <w:pPr>
        <w:spacing w:line="500" w:lineRule="atLeast"/>
        <w:ind w:firstLine="600"/>
        <w:divId w:val="136920240"/>
        <w:rPr>
          <w:rFonts w:hint="eastAsia"/>
          <w:sz w:val="30"/>
          <w:szCs w:val="30"/>
        </w:rPr>
      </w:pPr>
      <w:r>
        <w:rPr>
          <w:rFonts w:hint="eastAsia"/>
          <w:sz w:val="30"/>
          <w:szCs w:val="30"/>
        </w:rPr>
        <w:t>对组织、领导犯罪集团的首要分子，按照集团所犯的全部罪行处罚。</w:t>
      </w:r>
    </w:p>
    <w:p w:rsidR="00261999" w:rsidRDefault="00261999">
      <w:pPr>
        <w:spacing w:line="500" w:lineRule="atLeast"/>
        <w:ind w:firstLine="600"/>
        <w:divId w:val="1452936850"/>
        <w:rPr>
          <w:rFonts w:hint="eastAsia"/>
          <w:sz w:val="30"/>
          <w:szCs w:val="30"/>
        </w:rPr>
      </w:pPr>
      <w:r>
        <w:rPr>
          <w:rFonts w:hint="eastAsia"/>
          <w:sz w:val="30"/>
          <w:szCs w:val="30"/>
        </w:rPr>
        <w:t>对于第三款规定以外的主犯，应当按照其所参与的或者组织、指挥的全部犯罪处罚。</w:t>
      </w:r>
    </w:p>
    <w:p w:rsidR="00261999" w:rsidRDefault="00261999">
      <w:pPr>
        <w:spacing w:line="500" w:lineRule="atLeast"/>
        <w:ind w:firstLine="600"/>
        <w:divId w:val="2546324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61999" w:rsidRDefault="00261999">
      <w:pPr>
        <w:spacing w:line="500" w:lineRule="atLeast"/>
        <w:ind w:firstLine="600"/>
        <w:divId w:val="12742868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61999" w:rsidRDefault="00261999">
      <w:pPr>
        <w:spacing w:line="500" w:lineRule="atLeast"/>
        <w:ind w:firstLine="600"/>
        <w:divId w:val="1366537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61999" w:rsidRDefault="00261999">
      <w:pPr>
        <w:spacing w:line="500" w:lineRule="atLeast"/>
        <w:ind w:firstLine="600"/>
        <w:divId w:val="4259240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61999" w:rsidRDefault="00261999">
      <w:pPr>
        <w:spacing w:line="500" w:lineRule="atLeast"/>
        <w:ind w:firstLine="600"/>
        <w:divId w:val="15585912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61999" w:rsidRDefault="00261999">
      <w:pPr>
        <w:spacing w:line="500" w:lineRule="atLeast"/>
        <w:ind w:firstLine="600"/>
        <w:divId w:val="1646082822"/>
        <w:rPr>
          <w:rFonts w:hint="eastAsia"/>
          <w:sz w:val="30"/>
          <w:szCs w:val="30"/>
        </w:rPr>
      </w:pPr>
      <w:r>
        <w:rPr>
          <w:rFonts w:hint="eastAsia"/>
          <w:sz w:val="30"/>
          <w:szCs w:val="30"/>
        </w:rPr>
        <w:t>（一）犯罪情节较轻；</w:t>
      </w:r>
    </w:p>
    <w:p w:rsidR="00261999" w:rsidRDefault="00261999">
      <w:pPr>
        <w:spacing w:line="500" w:lineRule="atLeast"/>
        <w:ind w:firstLine="600"/>
        <w:divId w:val="2018731321"/>
        <w:rPr>
          <w:rFonts w:hint="eastAsia"/>
          <w:sz w:val="30"/>
          <w:szCs w:val="30"/>
        </w:rPr>
      </w:pPr>
      <w:r>
        <w:rPr>
          <w:rFonts w:hint="eastAsia"/>
          <w:sz w:val="30"/>
          <w:szCs w:val="30"/>
        </w:rPr>
        <w:t>（二）有悔罪表现；</w:t>
      </w:r>
    </w:p>
    <w:p w:rsidR="00261999" w:rsidRDefault="00261999">
      <w:pPr>
        <w:spacing w:line="500" w:lineRule="atLeast"/>
        <w:ind w:firstLine="600"/>
        <w:divId w:val="1619796249"/>
        <w:rPr>
          <w:rFonts w:hint="eastAsia"/>
          <w:sz w:val="30"/>
          <w:szCs w:val="30"/>
        </w:rPr>
      </w:pPr>
      <w:r>
        <w:rPr>
          <w:rFonts w:hint="eastAsia"/>
          <w:sz w:val="30"/>
          <w:szCs w:val="30"/>
        </w:rPr>
        <w:t>（三）没有再犯罪的危险；</w:t>
      </w:r>
    </w:p>
    <w:p w:rsidR="00261999" w:rsidRDefault="00261999">
      <w:pPr>
        <w:spacing w:line="500" w:lineRule="atLeast"/>
        <w:ind w:firstLine="600"/>
        <w:divId w:val="1349528263"/>
        <w:rPr>
          <w:rFonts w:hint="eastAsia"/>
          <w:sz w:val="30"/>
          <w:szCs w:val="30"/>
        </w:rPr>
      </w:pPr>
      <w:r>
        <w:rPr>
          <w:rFonts w:hint="eastAsia"/>
          <w:sz w:val="30"/>
          <w:szCs w:val="30"/>
        </w:rPr>
        <w:t>（四）宣告缓刑对所居住社区没有重大不良影响。</w:t>
      </w:r>
    </w:p>
    <w:p w:rsidR="00261999" w:rsidRDefault="00261999">
      <w:pPr>
        <w:spacing w:line="500" w:lineRule="atLeast"/>
        <w:ind w:firstLine="600"/>
        <w:divId w:val="6286297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61999" w:rsidRDefault="00261999">
      <w:pPr>
        <w:spacing w:line="500" w:lineRule="atLeast"/>
        <w:ind w:firstLine="600"/>
        <w:divId w:val="1576090278"/>
        <w:rPr>
          <w:rFonts w:hint="eastAsia"/>
          <w:sz w:val="30"/>
          <w:szCs w:val="30"/>
        </w:rPr>
      </w:pPr>
      <w:r>
        <w:rPr>
          <w:rFonts w:hint="eastAsia"/>
          <w:sz w:val="30"/>
          <w:szCs w:val="30"/>
        </w:rPr>
        <w:t>被宣告缓刑的犯罪分子，如果被判处附加刑，附加刑仍须执行。</w:t>
      </w:r>
    </w:p>
    <w:p w:rsidR="00261999" w:rsidRDefault="00261999">
      <w:pPr>
        <w:spacing w:line="500" w:lineRule="atLeast"/>
        <w:ind w:firstLine="600"/>
        <w:divId w:val="236133862"/>
        <w:rPr>
          <w:rFonts w:hint="eastAsia"/>
          <w:sz w:val="30"/>
          <w:szCs w:val="30"/>
        </w:rPr>
      </w:pPr>
      <w:r>
        <w:rPr>
          <w:rFonts w:hint="eastAsia"/>
          <w:sz w:val="30"/>
          <w:szCs w:val="30"/>
        </w:rPr>
        <w:t>第七十三条拘役的缓刑考验期限为原判刑期以上一年以下，但是不能少于二个月。</w:t>
      </w:r>
    </w:p>
    <w:p w:rsidR="00261999" w:rsidRDefault="00261999">
      <w:pPr>
        <w:spacing w:line="500" w:lineRule="atLeast"/>
        <w:ind w:firstLine="600"/>
        <w:divId w:val="226572749"/>
        <w:rPr>
          <w:rFonts w:hint="eastAsia"/>
          <w:sz w:val="30"/>
          <w:szCs w:val="30"/>
        </w:rPr>
      </w:pPr>
      <w:r>
        <w:rPr>
          <w:rFonts w:hint="eastAsia"/>
          <w:sz w:val="30"/>
          <w:szCs w:val="30"/>
        </w:rPr>
        <w:t>有期徒刑的缓刑考验期限为原判刑期以上五年以下，但是不能少于一年。</w:t>
      </w:r>
    </w:p>
    <w:p w:rsidR="00261999" w:rsidRDefault="00261999">
      <w:pPr>
        <w:spacing w:line="500" w:lineRule="atLeast"/>
        <w:ind w:firstLine="600"/>
        <w:divId w:val="10842825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1999" w:rsidRDefault="00261999" w:rsidP="00261999">
      <w:pPr>
        <w:rPr>
          <w:rFonts w:hint="eastAsia"/>
        </w:rPr>
      </w:pPr>
      <w:r>
        <w:separator/>
      </w:r>
    </w:p>
  </w:endnote>
  <w:endnote w:type="continuationSeparator" w:id="0">
    <w:p w:rsidR="00261999" w:rsidRDefault="00261999" w:rsidP="002619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1999" w:rsidRDefault="00261999" w:rsidP="00261999">
      <w:pPr>
        <w:rPr>
          <w:rFonts w:hint="eastAsia"/>
        </w:rPr>
      </w:pPr>
      <w:r>
        <w:separator/>
      </w:r>
    </w:p>
  </w:footnote>
  <w:footnote w:type="continuationSeparator" w:id="0">
    <w:p w:rsidR="00261999" w:rsidRDefault="00261999" w:rsidP="002619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1999"/>
    <w:rsid w:val="0026199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1999"/>
    <w:pPr>
      <w:tabs>
        <w:tab w:val="center" w:pos="4153"/>
        <w:tab w:val="right" w:pos="8306"/>
      </w:tabs>
      <w:snapToGrid w:val="0"/>
      <w:jc w:val="center"/>
    </w:pPr>
    <w:rPr>
      <w:sz w:val="18"/>
      <w:szCs w:val="18"/>
    </w:rPr>
  </w:style>
  <w:style w:type="character" w:customStyle="1" w:styleId="a4">
    <w:name w:val="页眉 字符"/>
    <w:basedOn w:val="a0"/>
    <w:link w:val="a3"/>
    <w:uiPriority w:val="99"/>
    <w:rsid w:val="00261999"/>
    <w:rPr>
      <w:rFonts w:ascii="宋体" w:eastAsia="宋体" w:hAnsi="宋体" w:cs="宋体"/>
      <w:sz w:val="18"/>
      <w:szCs w:val="18"/>
    </w:rPr>
  </w:style>
  <w:style w:type="paragraph" w:styleId="a5">
    <w:name w:val="footer"/>
    <w:basedOn w:val="a"/>
    <w:link w:val="a6"/>
    <w:uiPriority w:val="99"/>
    <w:unhideWhenUsed/>
    <w:rsid w:val="00261999"/>
    <w:pPr>
      <w:tabs>
        <w:tab w:val="center" w:pos="4153"/>
        <w:tab w:val="right" w:pos="8306"/>
      </w:tabs>
      <w:snapToGrid w:val="0"/>
    </w:pPr>
    <w:rPr>
      <w:sz w:val="18"/>
      <w:szCs w:val="18"/>
    </w:rPr>
  </w:style>
  <w:style w:type="character" w:customStyle="1" w:styleId="a6">
    <w:name w:val="页脚 字符"/>
    <w:basedOn w:val="a0"/>
    <w:link w:val="a5"/>
    <w:uiPriority w:val="99"/>
    <w:rsid w:val="002619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1527">
      <w:marLeft w:val="0"/>
      <w:marRight w:val="0"/>
      <w:marTop w:val="10"/>
      <w:marBottom w:val="10"/>
      <w:divBdr>
        <w:top w:val="none" w:sz="0" w:space="0" w:color="auto"/>
        <w:left w:val="none" w:sz="0" w:space="0" w:color="auto"/>
        <w:bottom w:val="none" w:sz="0" w:space="0" w:color="auto"/>
        <w:right w:val="none" w:sz="0" w:space="0" w:color="auto"/>
      </w:divBdr>
    </w:div>
    <w:div w:id="33384244">
      <w:marLeft w:val="0"/>
      <w:marRight w:val="0"/>
      <w:marTop w:val="10"/>
      <w:marBottom w:val="10"/>
      <w:divBdr>
        <w:top w:val="none" w:sz="0" w:space="0" w:color="auto"/>
        <w:left w:val="none" w:sz="0" w:space="0" w:color="auto"/>
        <w:bottom w:val="none" w:sz="0" w:space="0" w:color="auto"/>
        <w:right w:val="none" w:sz="0" w:space="0" w:color="auto"/>
      </w:divBdr>
    </w:div>
    <w:div w:id="38941567">
      <w:marLeft w:val="0"/>
      <w:marRight w:val="0"/>
      <w:marTop w:val="10"/>
      <w:marBottom w:val="10"/>
      <w:divBdr>
        <w:top w:val="none" w:sz="0" w:space="0" w:color="auto"/>
        <w:left w:val="none" w:sz="0" w:space="0" w:color="auto"/>
        <w:bottom w:val="none" w:sz="0" w:space="0" w:color="auto"/>
        <w:right w:val="none" w:sz="0" w:space="0" w:color="auto"/>
      </w:divBdr>
    </w:div>
    <w:div w:id="53968535">
      <w:marLeft w:val="0"/>
      <w:marRight w:val="0"/>
      <w:marTop w:val="10"/>
      <w:marBottom w:val="10"/>
      <w:divBdr>
        <w:top w:val="none" w:sz="0" w:space="0" w:color="auto"/>
        <w:left w:val="none" w:sz="0" w:space="0" w:color="auto"/>
        <w:bottom w:val="none" w:sz="0" w:space="0" w:color="auto"/>
        <w:right w:val="none" w:sz="0" w:space="0" w:color="auto"/>
      </w:divBdr>
    </w:div>
    <w:div w:id="62879441">
      <w:marLeft w:val="0"/>
      <w:marRight w:val="0"/>
      <w:marTop w:val="10"/>
      <w:marBottom w:val="10"/>
      <w:divBdr>
        <w:top w:val="none" w:sz="0" w:space="0" w:color="auto"/>
        <w:left w:val="none" w:sz="0" w:space="0" w:color="auto"/>
        <w:bottom w:val="none" w:sz="0" w:space="0" w:color="auto"/>
        <w:right w:val="none" w:sz="0" w:space="0" w:color="auto"/>
      </w:divBdr>
    </w:div>
    <w:div w:id="83887917">
      <w:marLeft w:val="0"/>
      <w:marRight w:val="0"/>
      <w:marTop w:val="10"/>
      <w:marBottom w:val="10"/>
      <w:divBdr>
        <w:top w:val="none" w:sz="0" w:space="0" w:color="auto"/>
        <w:left w:val="none" w:sz="0" w:space="0" w:color="auto"/>
        <w:bottom w:val="none" w:sz="0" w:space="0" w:color="auto"/>
        <w:right w:val="none" w:sz="0" w:space="0" w:color="auto"/>
      </w:divBdr>
    </w:div>
    <w:div w:id="88475709">
      <w:marLeft w:val="0"/>
      <w:marRight w:val="0"/>
      <w:marTop w:val="10"/>
      <w:marBottom w:val="10"/>
      <w:divBdr>
        <w:top w:val="none" w:sz="0" w:space="0" w:color="auto"/>
        <w:left w:val="none" w:sz="0" w:space="0" w:color="auto"/>
        <w:bottom w:val="none" w:sz="0" w:space="0" w:color="auto"/>
        <w:right w:val="none" w:sz="0" w:space="0" w:color="auto"/>
      </w:divBdr>
    </w:div>
    <w:div w:id="108428253">
      <w:marLeft w:val="0"/>
      <w:marRight w:val="0"/>
      <w:marTop w:val="10"/>
      <w:marBottom w:val="10"/>
      <w:divBdr>
        <w:top w:val="none" w:sz="0" w:space="0" w:color="auto"/>
        <w:left w:val="none" w:sz="0" w:space="0" w:color="auto"/>
        <w:bottom w:val="none" w:sz="0" w:space="0" w:color="auto"/>
        <w:right w:val="none" w:sz="0" w:space="0" w:color="auto"/>
      </w:divBdr>
    </w:div>
    <w:div w:id="126900891">
      <w:marLeft w:val="0"/>
      <w:marRight w:val="0"/>
      <w:marTop w:val="10"/>
      <w:marBottom w:val="10"/>
      <w:divBdr>
        <w:top w:val="none" w:sz="0" w:space="0" w:color="auto"/>
        <w:left w:val="none" w:sz="0" w:space="0" w:color="auto"/>
        <w:bottom w:val="none" w:sz="0" w:space="0" w:color="auto"/>
        <w:right w:val="none" w:sz="0" w:space="0" w:color="auto"/>
      </w:divBdr>
    </w:div>
    <w:div w:id="136653798">
      <w:marLeft w:val="0"/>
      <w:marRight w:val="0"/>
      <w:marTop w:val="10"/>
      <w:marBottom w:val="10"/>
      <w:divBdr>
        <w:top w:val="none" w:sz="0" w:space="0" w:color="auto"/>
        <w:left w:val="none" w:sz="0" w:space="0" w:color="auto"/>
        <w:bottom w:val="none" w:sz="0" w:space="0" w:color="auto"/>
        <w:right w:val="none" w:sz="0" w:space="0" w:color="auto"/>
      </w:divBdr>
    </w:div>
    <w:div w:id="136920240">
      <w:marLeft w:val="0"/>
      <w:marRight w:val="0"/>
      <w:marTop w:val="10"/>
      <w:marBottom w:val="10"/>
      <w:divBdr>
        <w:top w:val="none" w:sz="0" w:space="0" w:color="auto"/>
        <w:left w:val="none" w:sz="0" w:space="0" w:color="auto"/>
        <w:bottom w:val="none" w:sz="0" w:space="0" w:color="auto"/>
        <w:right w:val="none" w:sz="0" w:space="0" w:color="auto"/>
      </w:divBdr>
    </w:div>
    <w:div w:id="143082791">
      <w:marLeft w:val="0"/>
      <w:marRight w:val="0"/>
      <w:marTop w:val="10"/>
      <w:marBottom w:val="10"/>
      <w:divBdr>
        <w:top w:val="none" w:sz="0" w:space="0" w:color="auto"/>
        <w:left w:val="none" w:sz="0" w:space="0" w:color="auto"/>
        <w:bottom w:val="none" w:sz="0" w:space="0" w:color="auto"/>
        <w:right w:val="none" w:sz="0" w:space="0" w:color="auto"/>
      </w:divBdr>
    </w:div>
    <w:div w:id="150174482">
      <w:marLeft w:val="0"/>
      <w:marRight w:val="0"/>
      <w:marTop w:val="10"/>
      <w:marBottom w:val="10"/>
      <w:divBdr>
        <w:top w:val="none" w:sz="0" w:space="0" w:color="auto"/>
        <w:left w:val="none" w:sz="0" w:space="0" w:color="auto"/>
        <w:bottom w:val="none" w:sz="0" w:space="0" w:color="auto"/>
        <w:right w:val="none" w:sz="0" w:space="0" w:color="auto"/>
      </w:divBdr>
    </w:div>
    <w:div w:id="226572749">
      <w:marLeft w:val="0"/>
      <w:marRight w:val="0"/>
      <w:marTop w:val="10"/>
      <w:marBottom w:val="10"/>
      <w:divBdr>
        <w:top w:val="none" w:sz="0" w:space="0" w:color="auto"/>
        <w:left w:val="none" w:sz="0" w:space="0" w:color="auto"/>
        <w:bottom w:val="none" w:sz="0" w:space="0" w:color="auto"/>
        <w:right w:val="none" w:sz="0" w:space="0" w:color="auto"/>
      </w:divBdr>
    </w:div>
    <w:div w:id="232860985">
      <w:marLeft w:val="0"/>
      <w:marRight w:val="0"/>
      <w:marTop w:val="10"/>
      <w:marBottom w:val="10"/>
      <w:divBdr>
        <w:top w:val="none" w:sz="0" w:space="0" w:color="auto"/>
        <w:left w:val="none" w:sz="0" w:space="0" w:color="auto"/>
        <w:bottom w:val="none" w:sz="0" w:space="0" w:color="auto"/>
        <w:right w:val="none" w:sz="0" w:space="0" w:color="auto"/>
      </w:divBdr>
    </w:div>
    <w:div w:id="236133862">
      <w:marLeft w:val="0"/>
      <w:marRight w:val="0"/>
      <w:marTop w:val="10"/>
      <w:marBottom w:val="10"/>
      <w:divBdr>
        <w:top w:val="none" w:sz="0" w:space="0" w:color="auto"/>
        <w:left w:val="none" w:sz="0" w:space="0" w:color="auto"/>
        <w:bottom w:val="none" w:sz="0" w:space="0" w:color="auto"/>
        <w:right w:val="none" w:sz="0" w:space="0" w:color="auto"/>
      </w:divBdr>
    </w:div>
    <w:div w:id="254632458">
      <w:marLeft w:val="0"/>
      <w:marRight w:val="0"/>
      <w:marTop w:val="10"/>
      <w:marBottom w:val="10"/>
      <w:divBdr>
        <w:top w:val="none" w:sz="0" w:space="0" w:color="auto"/>
        <w:left w:val="none" w:sz="0" w:space="0" w:color="auto"/>
        <w:bottom w:val="none" w:sz="0" w:space="0" w:color="auto"/>
        <w:right w:val="none" w:sz="0" w:space="0" w:color="auto"/>
      </w:divBdr>
    </w:div>
    <w:div w:id="266356729">
      <w:marLeft w:val="0"/>
      <w:marRight w:val="720"/>
      <w:marTop w:val="10"/>
      <w:marBottom w:val="10"/>
      <w:divBdr>
        <w:top w:val="none" w:sz="0" w:space="0" w:color="auto"/>
        <w:left w:val="none" w:sz="0" w:space="0" w:color="auto"/>
        <w:bottom w:val="none" w:sz="0" w:space="0" w:color="auto"/>
        <w:right w:val="none" w:sz="0" w:space="0" w:color="auto"/>
      </w:divBdr>
    </w:div>
    <w:div w:id="339087390">
      <w:marLeft w:val="0"/>
      <w:marRight w:val="0"/>
      <w:marTop w:val="10"/>
      <w:marBottom w:val="10"/>
      <w:divBdr>
        <w:top w:val="none" w:sz="0" w:space="0" w:color="auto"/>
        <w:left w:val="none" w:sz="0" w:space="0" w:color="auto"/>
        <w:bottom w:val="none" w:sz="0" w:space="0" w:color="auto"/>
        <w:right w:val="none" w:sz="0" w:space="0" w:color="auto"/>
      </w:divBdr>
    </w:div>
    <w:div w:id="397365029">
      <w:marLeft w:val="0"/>
      <w:marRight w:val="0"/>
      <w:marTop w:val="10"/>
      <w:marBottom w:val="10"/>
      <w:divBdr>
        <w:top w:val="none" w:sz="0" w:space="0" w:color="auto"/>
        <w:left w:val="none" w:sz="0" w:space="0" w:color="auto"/>
        <w:bottom w:val="none" w:sz="0" w:space="0" w:color="auto"/>
        <w:right w:val="none" w:sz="0" w:space="0" w:color="auto"/>
      </w:divBdr>
    </w:div>
    <w:div w:id="400756648">
      <w:marLeft w:val="0"/>
      <w:marRight w:val="0"/>
      <w:marTop w:val="10"/>
      <w:marBottom w:val="10"/>
      <w:divBdr>
        <w:top w:val="none" w:sz="0" w:space="0" w:color="auto"/>
        <w:left w:val="none" w:sz="0" w:space="0" w:color="auto"/>
        <w:bottom w:val="none" w:sz="0" w:space="0" w:color="auto"/>
        <w:right w:val="none" w:sz="0" w:space="0" w:color="auto"/>
      </w:divBdr>
    </w:div>
    <w:div w:id="405693071">
      <w:marLeft w:val="0"/>
      <w:marRight w:val="0"/>
      <w:marTop w:val="10"/>
      <w:marBottom w:val="10"/>
      <w:divBdr>
        <w:top w:val="none" w:sz="0" w:space="0" w:color="auto"/>
        <w:left w:val="none" w:sz="0" w:space="0" w:color="auto"/>
        <w:bottom w:val="none" w:sz="0" w:space="0" w:color="auto"/>
        <w:right w:val="none" w:sz="0" w:space="0" w:color="auto"/>
      </w:divBdr>
    </w:div>
    <w:div w:id="425924028">
      <w:marLeft w:val="0"/>
      <w:marRight w:val="0"/>
      <w:marTop w:val="10"/>
      <w:marBottom w:val="10"/>
      <w:divBdr>
        <w:top w:val="none" w:sz="0" w:space="0" w:color="auto"/>
        <w:left w:val="none" w:sz="0" w:space="0" w:color="auto"/>
        <w:bottom w:val="none" w:sz="0" w:space="0" w:color="auto"/>
        <w:right w:val="none" w:sz="0" w:space="0" w:color="auto"/>
      </w:divBdr>
    </w:div>
    <w:div w:id="480926023">
      <w:marLeft w:val="0"/>
      <w:marRight w:val="0"/>
      <w:marTop w:val="10"/>
      <w:marBottom w:val="10"/>
      <w:divBdr>
        <w:top w:val="none" w:sz="0" w:space="0" w:color="auto"/>
        <w:left w:val="none" w:sz="0" w:space="0" w:color="auto"/>
        <w:bottom w:val="none" w:sz="0" w:space="0" w:color="auto"/>
        <w:right w:val="none" w:sz="0" w:space="0" w:color="auto"/>
      </w:divBdr>
    </w:div>
    <w:div w:id="485166472">
      <w:marLeft w:val="0"/>
      <w:marRight w:val="0"/>
      <w:marTop w:val="10"/>
      <w:marBottom w:val="10"/>
      <w:divBdr>
        <w:top w:val="none" w:sz="0" w:space="0" w:color="auto"/>
        <w:left w:val="none" w:sz="0" w:space="0" w:color="auto"/>
        <w:bottom w:val="none" w:sz="0" w:space="0" w:color="auto"/>
        <w:right w:val="none" w:sz="0" w:space="0" w:color="auto"/>
      </w:divBdr>
    </w:div>
    <w:div w:id="496923947">
      <w:marLeft w:val="0"/>
      <w:marRight w:val="0"/>
      <w:marTop w:val="10"/>
      <w:marBottom w:val="10"/>
      <w:divBdr>
        <w:top w:val="none" w:sz="0" w:space="0" w:color="auto"/>
        <w:left w:val="none" w:sz="0" w:space="0" w:color="auto"/>
        <w:bottom w:val="none" w:sz="0" w:space="0" w:color="auto"/>
        <w:right w:val="none" w:sz="0" w:space="0" w:color="auto"/>
      </w:divBdr>
    </w:div>
    <w:div w:id="503982212">
      <w:marLeft w:val="0"/>
      <w:marRight w:val="0"/>
      <w:marTop w:val="10"/>
      <w:marBottom w:val="10"/>
      <w:divBdr>
        <w:top w:val="none" w:sz="0" w:space="0" w:color="auto"/>
        <w:left w:val="none" w:sz="0" w:space="0" w:color="auto"/>
        <w:bottom w:val="none" w:sz="0" w:space="0" w:color="auto"/>
        <w:right w:val="none" w:sz="0" w:space="0" w:color="auto"/>
      </w:divBdr>
    </w:div>
    <w:div w:id="566722315">
      <w:marLeft w:val="0"/>
      <w:marRight w:val="0"/>
      <w:marTop w:val="10"/>
      <w:marBottom w:val="10"/>
      <w:divBdr>
        <w:top w:val="none" w:sz="0" w:space="0" w:color="auto"/>
        <w:left w:val="none" w:sz="0" w:space="0" w:color="auto"/>
        <w:bottom w:val="none" w:sz="0" w:space="0" w:color="auto"/>
        <w:right w:val="none" w:sz="0" w:space="0" w:color="auto"/>
      </w:divBdr>
    </w:div>
    <w:div w:id="572665125">
      <w:marLeft w:val="0"/>
      <w:marRight w:val="0"/>
      <w:marTop w:val="10"/>
      <w:marBottom w:val="10"/>
      <w:divBdr>
        <w:top w:val="none" w:sz="0" w:space="0" w:color="auto"/>
        <w:left w:val="none" w:sz="0" w:space="0" w:color="auto"/>
        <w:bottom w:val="none" w:sz="0" w:space="0" w:color="auto"/>
        <w:right w:val="none" w:sz="0" w:space="0" w:color="auto"/>
      </w:divBdr>
    </w:div>
    <w:div w:id="588084183">
      <w:marLeft w:val="0"/>
      <w:marRight w:val="0"/>
      <w:marTop w:val="10"/>
      <w:marBottom w:val="10"/>
      <w:divBdr>
        <w:top w:val="none" w:sz="0" w:space="0" w:color="auto"/>
        <w:left w:val="none" w:sz="0" w:space="0" w:color="auto"/>
        <w:bottom w:val="none" w:sz="0" w:space="0" w:color="auto"/>
        <w:right w:val="none" w:sz="0" w:space="0" w:color="auto"/>
      </w:divBdr>
    </w:div>
    <w:div w:id="604463332">
      <w:marLeft w:val="0"/>
      <w:marRight w:val="0"/>
      <w:marTop w:val="10"/>
      <w:marBottom w:val="10"/>
      <w:divBdr>
        <w:top w:val="none" w:sz="0" w:space="0" w:color="auto"/>
        <w:left w:val="none" w:sz="0" w:space="0" w:color="auto"/>
        <w:bottom w:val="none" w:sz="0" w:space="0" w:color="auto"/>
        <w:right w:val="none" w:sz="0" w:space="0" w:color="auto"/>
      </w:divBdr>
    </w:div>
    <w:div w:id="628629732">
      <w:marLeft w:val="0"/>
      <w:marRight w:val="0"/>
      <w:marTop w:val="10"/>
      <w:marBottom w:val="10"/>
      <w:divBdr>
        <w:top w:val="none" w:sz="0" w:space="0" w:color="auto"/>
        <w:left w:val="none" w:sz="0" w:space="0" w:color="auto"/>
        <w:bottom w:val="none" w:sz="0" w:space="0" w:color="auto"/>
        <w:right w:val="none" w:sz="0" w:space="0" w:color="auto"/>
      </w:divBdr>
    </w:div>
    <w:div w:id="645477108">
      <w:marLeft w:val="0"/>
      <w:marRight w:val="0"/>
      <w:marTop w:val="10"/>
      <w:marBottom w:val="10"/>
      <w:divBdr>
        <w:top w:val="none" w:sz="0" w:space="0" w:color="auto"/>
        <w:left w:val="none" w:sz="0" w:space="0" w:color="auto"/>
        <w:bottom w:val="none" w:sz="0" w:space="0" w:color="auto"/>
        <w:right w:val="none" w:sz="0" w:space="0" w:color="auto"/>
      </w:divBdr>
    </w:div>
    <w:div w:id="658654981">
      <w:marLeft w:val="0"/>
      <w:marRight w:val="0"/>
      <w:marTop w:val="10"/>
      <w:marBottom w:val="10"/>
      <w:divBdr>
        <w:top w:val="none" w:sz="0" w:space="0" w:color="auto"/>
        <w:left w:val="none" w:sz="0" w:space="0" w:color="auto"/>
        <w:bottom w:val="none" w:sz="0" w:space="0" w:color="auto"/>
        <w:right w:val="none" w:sz="0" w:space="0" w:color="auto"/>
      </w:divBdr>
    </w:div>
    <w:div w:id="660161299">
      <w:marLeft w:val="0"/>
      <w:marRight w:val="0"/>
      <w:marTop w:val="10"/>
      <w:marBottom w:val="10"/>
      <w:divBdr>
        <w:top w:val="none" w:sz="0" w:space="0" w:color="auto"/>
        <w:left w:val="none" w:sz="0" w:space="0" w:color="auto"/>
        <w:bottom w:val="none" w:sz="0" w:space="0" w:color="auto"/>
        <w:right w:val="none" w:sz="0" w:space="0" w:color="auto"/>
      </w:divBdr>
    </w:div>
    <w:div w:id="760878275">
      <w:marLeft w:val="0"/>
      <w:marRight w:val="0"/>
      <w:marTop w:val="10"/>
      <w:marBottom w:val="10"/>
      <w:divBdr>
        <w:top w:val="none" w:sz="0" w:space="0" w:color="auto"/>
        <w:left w:val="none" w:sz="0" w:space="0" w:color="auto"/>
        <w:bottom w:val="none" w:sz="0" w:space="0" w:color="auto"/>
        <w:right w:val="none" w:sz="0" w:space="0" w:color="auto"/>
      </w:divBdr>
    </w:div>
    <w:div w:id="777070121">
      <w:marLeft w:val="0"/>
      <w:marRight w:val="0"/>
      <w:marTop w:val="10"/>
      <w:marBottom w:val="10"/>
      <w:divBdr>
        <w:top w:val="none" w:sz="0" w:space="0" w:color="auto"/>
        <w:left w:val="none" w:sz="0" w:space="0" w:color="auto"/>
        <w:bottom w:val="none" w:sz="0" w:space="0" w:color="auto"/>
        <w:right w:val="none" w:sz="0" w:space="0" w:color="auto"/>
      </w:divBdr>
    </w:div>
    <w:div w:id="781262203">
      <w:marLeft w:val="0"/>
      <w:marRight w:val="0"/>
      <w:marTop w:val="10"/>
      <w:marBottom w:val="10"/>
      <w:divBdr>
        <w:top w:val="none" w:sz="0" w:space="0" w:color="auto"/>
        <w:left w:val="none" w:sz="0" w:space="0" w:color="auto"/>
        <w:bottom w:val="none" w:sz="0" w:space="0" w:color="auto"/>
        <w:right w:val="none" w:sz="0" w:space="0" w:color="auto"/>
      </w:divBdr>
    </w:div>
    <w:div w:id="783352460">
      <w:marLeft w:val="0"/>
      <w:marRight w:val="0"/>
      <w:marTop w:val="10"/>
      <w:marBottom w:val="10"/>
      <w:divBdr>
        <w:top w:val="none" w:sz="0" w:space="0" w:color="auto"/>
        <w:left w:val="none" w:sz="0" w:space="0" w:color="auto"/>
        <w:bottom w:val="none" w:sz="0" w:space="0" w:color="auto"/>
        <w:right w:val="none" w:sz="0" w:space="0" w:color="auto"/>
      </w:divBdr>
    </w:div>
    <w:div w:id="821774171">
      <w:marLeft w:val="0"/>
      <w:marRight w:val="0"/>
      <w:marTop w:val="10"/>
      <w:marBottom w:val="10"/>
      <w:divBdr>
        <w:top w:val="none" w:sz="0" w:space="0" w:color="auto"/>
        <w:left w:val="none" w:sz="0" w:space="0" w:color="auto"/>
        <w:bottom w:val="none" w:sz="0" w:space="0" w:color="auto"/>
        <w:right w:val="none" w:sz="0" w:space="0" w:color="auto"/>
      </w:divBdr>
    </w:div>
    <w:div w:id="831533378">
      <w:marLeft w:val="0"/>
      <w:marRight w:val="720"/>
      <w:marTop w:val="10"/>
      <w:marBottom w:val="10"/>
      <w:divBdr>
        <w:top w:val="none" w:sz="0" w:space="0" w:color="auto"/>
        <w:left w:val="none" w:sz="0" w:space="0" w:color="auto"/>
        <w:bottom w:val="none" w:sz="0" w:space="0" w:color="auto"/>
        <w:right w:val="none" w:sz="0" w:space="0" w:color="auto"/>
      </w:divBdr>
    </w:div>
    <w:div w:id="831800968">
      <w:marLeft w:val="0"/>
      <w:marRight w:val="0"/>
      <w:marTop w:val="10"/>
      <w:marBottom w:val="10"/>
      <w:divBdr>
        <w:top w:val="none" w:sz="0" w:space="0" w:color="auto"/>
        <w:left w:val="none" w:sz="0" w:space="0" w:color="auto"/>
        <w:bottom w:val="none" w:sz="0" w:space="0" w:color="auto"/>
        <w:right w:val="none" w:sz="0" w:space="0" w:color="auto"/>
      </w:divBdr>
    </w:div>
    <w:div w:id="845705691">
      <w:marLeft w:val="0"/>
      <w:marRight w:val="0"/>
      <w:marTop w:val="10"/>
      <w:marBottom w:val="10"/>
      <w:divBdr>
        <w:top w:val="none" w:sz="0" w:space="0" w:color="auto"/>
        <w:left w:val="none" w:sz="0" w:space="0" w:color="auto"/>
        <w:bottom w:val="none" w:sz="0" w:space="0" w:color="auto"/>
        <w:right w:val="none" w:sz="0" w:space="0" w:color="auto"/>
      </w:divBdr>
    </w:div>
    <w:div w:id="869026625">
      <w:marLeft w:val="0"/>
      <w:marRight w:val="0"/>
      <w:marTop w:val="10"/>
      <w:marBottom w:val="10"/>
      <w:divBdr>
        <w:top w:val="none" w:sz="0" w:space="0" w:color="auto"/>
        <w:left w:val="none" w:sz="0" w:space="0" w:color="auto"/>
        <w:bottom w:val="none" w:sz="0" w:space="0" w:color="auto"/>
        <w:right w:val="none" w:sz="0" w:space="0" w:color="auto"/>
      </w:divBdr>
    </w:div>
    <w:div w:id="869151937">
      <w:marLeft w:val="0"/>
      <w:marRight w:val="0"/>
      <w:marTop w:val="10"/>
      <w:marBottom w:val="10"/>
      <w:divBdr>
        <w:top w:val="none" w:sz="0" w:space="0" w:color="auto"/>
        <w:left w:val="none" w:sz="0" w:space="0" w:color="auto"/>
        <w:bottom w:val="none" w:sz="0" w:space="0" w:color="auto"/>
        <w:right w:val="none" w:sz="0" w:space="0" w:color="auto"/>
      </w:divBdr>
    </w:div>
    <w:div w:id="902712773">
      <w:marLeft w:val="0"/>
      <w:marRight w:val="0"/>
      <w:marTop w:val="10"/>
      <w:marBottom w:val="10"/>
      <w:divBdr>
        <w:top w:val="none" w:sz="0" w:space="0" w:color="auto"/>
        <w:left w:val="none" w:sz="0" w:space="0" w:color="auto"/>
        <w:bottom w:val="none" w:sz="0" w:space="0" w:color="auto"/>
        <w:right w:val="none" w:sz="0" w:space="0" w:color="auto"/>
      </w:divBdr>
    </w:div>
    <w:div w:id="923878083">
      <w:marLeft w:val="0"/>
      <w:marRight w:val="0"/>
      <w:marTop w:val="10"/>
      <w:marBottom w:val="10"/>
      <w:divBdr>
        <w:top w:val="none" w:sz="0" w:space="0" w:color="auto"/>
        <w:left w:val="none" w:sz="0" w:space="0" w:color="auto"/>
        <w:bottom w:val="none" w:sz="0" w:space="0" w:color="auto"/>
        <w:right w:val="none" w:sz="0" w:space="0" w:color="auto"/>
      </w:divBdr>
    </w:div>
    <w:div w:id="978418554">
      <w:marLeft w:val="0"/>
      <w:marRight w:val="0"/>
      <w:marTop w:val="10"/>
      <w:marBottom w:val="10"/>
      <w:divBdr>
        <w:top w:val="none" w:sz="0" w:space="0" w:color="auto"/>
        <w:left w:val="none" w:sz="0" w:space="0" w:color="auto"/>
        <w:bottom w:val="none" w:sz="0" w:space="0" w:color="auto"/>
        <w:right w:val="none" w:sz="0" w:space="0" w:color="auto"/>
      </w:divBdr>
    </w:div>
    <w:div w:id="979042657">
      <w:marLeft w:val="0"/>
      <w:marRight w:val="0"/>
      <w:marTop w:val="10"/>
      <w:marBottom w:val="10"/>
      <w:divBdr>
        <w:top w:val="none" w:sz="0" w:space="0" w:color="auto"/>
        <w:left w:val="none" w:sz="0" w:space="0" w:color="auto"/>
        <w:bottom w:val="none" w:sz="0" w:space="0" w:color="auto"/>
        <w:right w:val="none" w:sz="0" w:space="0" w:color="auto"/>
      </w:divBdr>
    </w:div>
    <w:div w:id="1009716486">
      <w:marLeft w:val="0"/>
      <w:marRight w:val="0"/>
      <w:marTop w:val="10"/>
      <w:marBottom w:val="10"/>
      <w:divBdr>
        <w:top w:val="none" w:sz="0" w:space="0" w:color="auto"/>
        <w:left w:val="none" w:sz="0" w:space="0" w:color="auto"/>
        <w:bottom w:val="none" w:sz="0" w:space="0" w:color="auto"/>
        <w:right w:val="none" w:sz="0" w:space="0" w:color="auto"/>
      </w:divBdr>
    </w:div>
    <w:div w:id="1069882336">
      <w:marLeft w:val="0"/>
      <w:marRight w:val="0"/>
      <w:marTop w:val="10"/>
      <w:marBottom w:val="10"/>
      <w:divBdr>
        <w:top w:val="none" w:sz="0" w:space="0" w:color="auto"/>
        <w:left w:val="none" w:sz="0" w:space="0" w:color="auto"/>
        <w:bottom w:val="none" w:sz="0" w:space="0" w:color="auto"/>
        <w:right w:val="none" w:sz="0" w:space="0" w:color="auto"/>
      </w:divBdr>
    </w:div>
    <w:div w:id="1074887530">
      <w:marLeft w:val="0"/>
      <w:marRight w:val="0"/>
      <w:marTop w:val="10"/>
      <w:marBottom w:val="10"/>
      <w:divBdr>
        <w:top w:val="none" w:sz="0" w:space="0" w:color="auto"/>
        <w:left w:val="none" w:sz="0" w:space="0" w:color="auto"/>
        <w:bottom w:val="none" w:sz="0" w:space="0" w:color="auto"/>
        <w:right w:val="none" w:sz="0" w:space="0" w:color="auto"/>
      </w:divBdr>
    </w:div>
    <w:div w:id="1122767337">
      <w:marLeft w:val="0"/>
      <w:marRight w:val="0"/>
      <w:marTop w:val="10"/>
      <w:marBottom w:val="10"/>
      <w:divBdr>
        <w:top w:val="none" w:sz="0" w:space="0" w:color="auto"/>
        <w:left w:val="none" w:sz="0" w:space="0" w:color="auto"/>
        <w:bottom w:val="none" w:sz="0" w:space="0" w:color="auto"/>
        <w:right w:val="none" w:sz="0" w:space="0" w:color="auto"/>
      </w:divBdr>
    </w:div>
    <w:div w:id="1129471351">
      <w:marLeft w:val="0"/>
      <w:marRight w:val="0"/>
      <w:marTop w:val="10"/>
      <w:marBottom w:val="10"/>
      <w:divBdr>
        <w:top w:val="none" w:sz="0" w:space="0" w:color="auto"/>
        <w:left w:val="none" w:sz="0" w:space="0" w:color="auto"/>
        <w:bottom w:val="none" w:sz="0" w:space="0" w:color="auto"/>
        <w:right w:val="none" w:sz="0" w:space="0" w:color="auto"/>
      </w:divBdr>
    </w:div>
    <w:div w:id="1137331205">
      <w:marLeft w:val="0"/>
      <w:marRight w:val="0"/>
      <w:marTop w:val="10"/>
      <w:marBottom w:val="10"/>
      <w:divBdr>
        <w:top w:val="none" w:sz="0" w:space="0" w:color="auto"/>
        <w:left w:val="none" w:sz="0" w:space="0" w:color="auto"/>
        <w:bottom w:val="none" w:sz="0" w:space="0" w:color="auto"/>
        <w:right w:val="none" w:sz="0" w:space="0" w:color="auto"/>
      </w:divBdr>
    </w:div>
    <w:div w:id="1151024881">
      <w:marLeft w:val="0"/>
      <w:marRight w:val="0"/>
      <w:marTop w:val="10"/>
      <w:marBottom w:val="10"/>
      <w:divBdr>
        <w:top w:val="none" w:sz="0" w:space="0" w:color="auto"/>
        <w:left w:val="none" w:sz="0" w:space="0" w:color="auto"/>
        <w:bottom w:val="none" w:sz="0" w:space="0" w:color="auto"/>
        <w:right w:val="none" w:sz="0" w:space="0" w:color="auto"/>
      </w:divBdr>
    </w:div>
    <w:div w:id="1166478350">
      <w:marLeft w:val="0"/>
      <w:marRight w:val="720"/>
      <w:marTop w:val="10"/>
      <w:marBottom w:val="10"/>
      <w:divBdr>
        <w:top w:val="none" w:sz="0" w:space="0" w:color="auto"/>
        <w:left w:val="none" w:sz="0" w:space="0" w:color="auto"/>
        <w:bottom w:val="none" w:sz="0" w:space="0" w:color="auto"/>
        <w:right w:val="none" w:sz="0" w:space="0" w:color="auto"/>
      </w:divBdr>
    </w:div>
    <w:div w:id="1174538209">
      <w:marLeft w:val="0"/>
      <w:marRight w:val="720"/>
      <w:marTop w:val="10"/>
      <w:marBottom w:val="10"/>
      <w:divBdr>
        <w:top w:val="none" w:sz="0" w:space="0" w:color="auto"/>
        <w:left w:val="none" w:sz="0" w:space="0" w:color="auto"/>
        <w:bottom w:val="none" w:sz="0" w:space="0" w:color="auto"/>
        <w:right w:val="none" w:sz="0" w:space="0" w:color="auto"/>
      </w:divBdr>
    </w:div>
    <w:div w:id="1180701946">
      <w:marLeft w:val="0"/>
      <w:marRight w:val="0"/>
      <w:marTop w:val="10"/>
      <w:marBottom w:val="10"/>
      <w:divBdr>
        <w:top w:val="none" w:sz="0" w:space="0" w:color="auto"/>
        <w:left w:val="none" w:sz="0" w:space="0" w:color="auto"/>
        <w:bottom w:val="none" w:sz="0" w:space="0" w:color="auto"/>
        <w:right w:val="none" w:sz="0" w:space="0" w:color="auto"/>
      </w:divBdr>
    </w:div>
    <w:div w:id="1182430271">
      <w:marLeft w:val="0"/>
      <w:marRight w:val="0"/>
      <w:marTop w:val="10"/>
      <w:marBottom w:val="10"/>
      <w:divBdr>
        <w:top w:val="none" w:sz="0" w:space="0" w:color="auto"/>
        <w:left w:val="none" w:sz="0" w:space="0" w:color="auto"/>
        <w:bottom w:val="none" w:sz="0" w:space="0" w:color="auto"/>
        <w:right w:val="none" w:sz="0" w:space="0" w:color="auto"/>
      </w:divBdr>
    </w:div>
    <w:div w:id="1196583113">
      <w:marLeft w:val="0"/>
      <w:marRight w:val="720"/>
      <w:marTop w:val="10"/>
      <w:marBottom w:val="10"/>
      <w:divBdr>
        <w:top w:val="none" w:sz="0" w:space="0" w:color="auto"/>
        <w:left w:val="none" w:sz="0" w:space="0" w:color="auto"/>
        <w:bottom w:val="none" w:sz="0" w:space="0" w:color="auto"/>
        <w:right w:val="none" w:sz="0" w:space="0" w:color="auto"/>
      </w:divBdr>
    </w:div>
    <w:div w:id="1221861638">
      <w:marLeft w:val="0"/>
      <w:marRight w:val="0"/>
      <w:marTop w:val="10"/>
      <w:marBottom w:val="10"/>
      <w:divBdr>
        <w:top w:val="none" w:sz="0" w:space="0" w:color="auto"/>
        <w:left w:val="none" w:sz="0" w:space="0" w:color="auto"/>
        <w:bottom w:val="none" w:sz="0" w:space="0" w:color="auto"/>
        <w:right w:val="none" w:sz="0" w:space="0" w:color="auto"/>
      </w:divBdr>
    </w:div>
    <w:div w:id="1231841206">
      <w:marLeft w:val="0"/>
      <w:marRight w:val="0"/>
      <w:marTop w:val="10"/>
      <w:marBottom w:val="10"/>
      <w:divBdr>
        <w:top w:val="none" w:sz="0" w:space="0" w:color="auto"/>
        <w:left w:val="none" w:sz="0" w:space="0" w:color="auto"/>
        <w:bottom w:val="none" w:sz="0" w:space="0" w:color="auto"/>
        <w:right w:val="none" w:sz="0" w:space="0" w:color="auto"/>
      </w:divBdr>
    </w:div>
    <w:div w:id="1240292645">
      <w:marLeft w:val="0"/>
      <w:marRight w:val="0"/>
      <w:marTop w:val="10"/>
      <w:marBottom w:val="10"/>
      <w:divBdr>
        <w:top w:val="none" w:sz="0" w:space="0" w:color="auto"/>
        <w:left w:val="none" w:sz="0" w:space="0" w:color="auto"/>
        <w:bottom w:val="none" w:sz="0" w:space="0" w:color="auto"/>
        <w:right w:val="none" w:sz="0" w:space="0" w:color="auto"/>
      </w:divBdr>
    </w:div>
    <w:div w:id="1271549609">
      <w:marLeft w:val="0"/>
      <w:marRight w:val="0"/>
      <w:marTop w:val="10"/>
      <w:marBottom w:val="10"/>
      <w:divBdr>
        <w:top w:val="none" w:sz="0" w:space="0" w:color="auto"/>
        <w:left w:val="none" w:sz="0" w:space="0" w:color="auto"/>
        <w:bottom w:val="none" w:sz="0" w:space="0" w:color="auto"/>
        <w:right w:val="none" w:sz="0" w:space="0" w:color="auto"/>
      </w:divBdr>
    </w:div>
    <w:div w:id="1274286859">
      <w:marLeft w:val="0"/>
      <w:marRight w:val="0"/>
      <w:marTop w:val="10"/>
      <w:marBottom w:val="10"/>
      <w:divBdr>
        <w:top w:val="none" w:sz="0" w:space="0" w:color="auto"/>
        <w:left w:val="none" w:sz="0" w:space="0" w:color="auto"/>
        <w:bottom w:val="none" w:sz="0" w:space="0" w:color="auto"/>
        <w:right w:val="none" w:sz="0" w:space="0" w:color="auto"/>
      </w:divBdr>
    </w:div>
    <w:div w:id="1287544893">
      <w:marLeft w:val="0"/>
      <w:marRight w:val="0"/>
      <w:marTop w:val="10"/>
      <w:marBottom w:val="10"/>
      <w:divBdr>
        <w:top w:val="none" w:sz="0" w:space="0" w:color="auto"/>
        <w:left w:val="none" w:sz="0" w:space="0" w:color="auto"/>
        <w:bottom w:val="none" w:sz="0" w:space="0" w:color="auto"/>
        <w:right w:val="none" w:sz="0" w:space="0" w:color="auto"/>
      </w:divBdr>
    </w:div>
    <w:div w:id="1299611084">
      <w:marLeft w:val="0"/>
      <w:marRight w:val="0"/>
      <w:marTop w:val="10"/>
      <w:marBottom w:val="10"/>
      <w:divBdr>
        <w:top w:val="none" w:sz="0" w:space="0" w:color="auto"/>
        <w:left w:val="none" w:sz="0" w:space="0" w:color="auto"/>
        <w:bottom w:val="none" w:sz="0" w:space="0" w:color="auto"/>
        <w:right w:val="none" w:sz="0" w:space="0" w:color="auto"/>
      </w:divBdr>
    </w:div>
    <w:div w:id="1312782889">
      <w:marLeft w:val="0"/>
      <w:marRight w:val="0"/>
      <w:marTop w:val="10"/>
      <w:marBottom w:val="10"/>
      <w:divBdr>
        <w:top w:val="none" w:sz="0" w:space="0" w:color="auto"/>
        <w:left w:val="none" w:sz="0" w:space="0" w:color="auto"/>
        <w:bottom w:val="none" w:sz="0" w:space="0" w:color="auto"/>
        <w:right w:val="none" w:sz="0" w:space="0" w:color="auto"/>
      </w:divBdr>
    </w:div>
    <w:div w:id="1345328341">
      <w:marLeft w:val="0"/>
      <w:marRight w:val="0"/>
      <w:marTop w:val="10"/>
      <w:marBottom w:val="10"/>
      <w:divBdr>
        <w:top w:val="none" w:sz="0" w:space="0" w:color="auto"/>
        <w:left w:val="none" w:sz="0" w:space="0" w:color="auto"/>
        <w:bottom w:val="none" w:sz="0" w:space="0" w:color="auto"/>
        <w:right w:val="none" w:sz="0" w:space="0" w:color="auto"/>
      </w:divBdr>
    </w:div>
    <w:div w:id="1349528263">
      <w:marLeft w:val="0"/>
      <w:marRight w:val="0"/>
      <w:marTop w:val="10"/>
      <w:marBottom w:val="10"/>
      <w:divBdr>
        <w:top w:val="none" w:sz="0" w:space="0" w:color="auto"/>
        <w:left w:val="none" w:sz="0" w:space="0" w:color="auto"/>
        <w:bottom w:val="none" w:sz="0" w:space="0" w:color="auto"/>
        <w:right w:val="none" w:sz="0" w:space="0" w:color="auto"/>
      </w:divBdr>
    </w:div>
    <w:div w:id="1442188551">
      <w:marLeft w:val="0"/>
      <w:marRight w:val="0"/>
      <w:marTop w:val="10"/>
      <w:marBottom w:val="10"/>
      <w:divBdr>
        <w:top w:val="none" w:sz="0" w:space="0" w:color="auto"/>
        <w:left w:val="none" w:sz="0" w:space="0" w:color="auto"/>
        <w:bottom w:val="none" w:sz="0" w:space="0" w:color="auto"/>
        <w:right w:val="none" w:sz="0" w:space="0" w:color="auto"/>
      </w:divBdr>
    </w:div>
    <w:div w:id="1452936850">
      <w:marLeft w:val="0"/>
      <w:marRight w:val="0"/>
      <w:marTop w:val="10"/>
      <w:marBottom w:val="10"/>
      <w:divBdr>
        <w:top w:val="none" w:sz="0" w:space="0" w:color="auto"/>
        <w:left w:val="none" w:sz="0" w:space="0" w:color="auto"/>
        <w:bottom w:val="none" w:sz="0" w:space="0" w:color="auto"/>
        <w:right w:val="none" w:sz="0" w:space="0" w:color="auto"/>
      </w:divBdr>
    </w:div>
    <w:div w:id="1465007050">
      <w:marLeft w:val="0"/>
      <w:marRight w:val="0"/>
      <w:marTop w:val="10"/>
      <w:marBottom w:val="10"/>
      <w:divBdr>
        <w:top w:val="none" w:sz="0" w:space="0" w:color="auto"/>
        <w:left w:val="none" w:sz="0" w:space="0" w:color="auto"/>
        <w:bottom w:val="none" w:sz="0" w:space="0" w:color="auto"/>
        <w:right w:val="none" w:sz="0" w:space="0" w:color="auto"/>
      </w:divBdr>
    </w:div>
    <w:div w:id="1526677862">
      <w:marLeft w:val="0"/>
      <w:marRight w:val="0"/>
      <w:marTop w:val="10"/>
      <w:marBottom w:val="10"/>
      <w:divBdr>
        <w:top w:val="none" w:sz="0" w:space="0" w:color="auto"/>
        <w:left w:val="none" w:sz="0" w:space="0" w:color="auto"/>
        <w:bottom w:val="none" w:sz="0" w:space="0" w:color="auto"/>
        <w:right w:val="none" w:sz="0" w:space="0" w:color="auto"/>
      </w:divBdr>
    </w:div>
    <w:div w:id="1558591257">
      <w:marLeft w:val="0"/>
      <w:marRight w:val="0"/>
      <w:marTop w:val="10"/>
      <w:marBottom w:val="10"/>
      <w:divBdr>
        <w:top w:val="none" w:sz="0" w:space="0" w:color="auto"/>
        <w:left w:val="none" w:sz="0" w:space="0" w:color="auto"/>
        <w:bottom w:val="none" w:sz="0" w:space="0" w:color="auto"/>
        <w:right w:val="none" w:sz="0" w:space="0" w:color="auto"/>
      </w:divBdr>
    </w:div>
    <w:div w:id="1567765844">
      <w:marLeft w:val="0"/>
      <w:marRight w:val="0"/>
      <w:marTop w:val="10"/>
      <w:marBottom w:val="10"/>
      <w:divBdr>
        <w:top w:val="none" w:sz="0" w:space="0" w:color="auto"/>
        <w:left w:val="none" w:sz="0" w:space="0" w:color="auto"/>
        <w:bottom w:val="none" w:sz="0" w:space="0" w:color="auto"/>
        <w:right w:val="none" w:sz="0" w:space="0" w:color="auto"/>
      </w:divBdr>
    </w:div>
    <w:div w:id="1576090278">
      <w:marLeft w:val="0"/>
      <w:marRight w:val="0"/>
      <w:marTop w:val="10"/>
      <w:marBottom w:val="10"/>
      <w:divBdr>
        <w:top w:val="none" w:sz="0" w:space="0" w:color="auto"/>
        <w:left w:val="none" w:sz="0" w:space="0" w:color="auto"/>
        <w:bottom w:val="none" w:sz="0" w:space="0" w:color="auto"/>
        <w:right w:val="none" w:sz="0" w:space="0" w:color="auto"/>
      </w:divBdr>
    </w:div>
    <w:div w:id="1619796249">
      <w:marLeft w:val="0"/>
      <w:marRight w:val="0"/>
      <w:marTop w:val="10"/>
      <w:marBottom w:val="10"/>
      <w:divBdr>
        <w:top w:val="none" w:sz="0" w:space="0" w:color="auto"/>
        <w:left w:val="none" w:sz="0" w:space="0" w:color="auto"/>
        <w:bottom w:val="none" w:sz="0" w:space="0" w:color="auto"/>
        <w:right w:val="none" w:sz="0" w:space="0" w:color="auto"/>
      </w:divBdr>
    </w:div>
    <w:div w:id="1646082822">
      <w:marLeft w:val="0"/>
      <w:marRight w:val="0"/>
      <w:marTop w:val="10"/>
      <w:marBottom w:val="10"/>
      <w:divBdr>
        <w:top w:val="none" w:sz="0" w:space="0" w:color="auto"/>
        <w:left w:val="none" w:sz="0" w:space="0" w:color="auto"/>
        <w:bottom w:val="none" w:sz="0" w:space="0" w:color="auto"/>
        <w:right w:val="none" w:sz="0" w:space="0" w:color="auto"/>
      </w:divBdr>
    </w:div>
    <w:div w:id="1654218869">
      <w:marLeft w:val="0"/>
      <w:marRight w:val="0"/>
      <w:marTop w:val="10"/>
      <w:marBottom w:val="10"/>
      <w:divBdr>
        <w:top w:val="none" w:sz="0" w:space="0" w:color="auto"/>
        <w:left w:val="none" w:sz="0" w:space="0" w:color="auto"/>
        <w:bottom w:val="none" w:sz="0" w:space="0" w:color="auto"/>
        <w:right w:val="none" w:sz="0" w:space="0" w:color="auto"/>
      </w:divBdr>
    </w:div>
    <w:div w:id="1731075494">
      <w:marLeft w:val="0"/>
      <w:marRight w:val="0"/>
      <w:marTop w:val="10"/>
      <w:marBottom w:val="10"/>
      <w:divBdr>
        <w:top w:val="none" w:sz="0" w:space="0" w:color="auto"/>
        <w:left w:val="none" w:sz="0" w:space="0" w:color="auto"/>
        <w:bottom w:val="none" w:sz="0" w:space="0" w:color="auto"/>
        <w:right w:val="none" w:sz="0" w:space="0" w:color="auto"/>
      </w:divBdr>
    </w:div>
    <w:div w:id="1755275706">
      <w:marLeft w:val="0"/>
      <w:marRight w:val="0"/>
      <w:marTop w:val="10"/>
      <w:marBottom w:val="10"/>
      <w:divBdr>
        <w:top w:val="none" w:sz="0" w:space="0" w:color="auto"/>
        <w:left w:val="none" w:sz="0" w:space="0" w:color="auto"/>
        <w:bottom w:val="none" w:sz="0" w:space="0" w:color="auto"/>
        <w:right w:val="none" w:sz="0" w:space="0" w:color="auto"/>
      </w:divBdr>
    </w:div>
    <w:div w:id="1771392697">
      <w:marLeft w:val="0"/>
      <w:marRight w:val="0"/>
      <w:marTop w:val="10"/>
      <w:marBottom w:val="10"/>
      <w:divBdr>
        <w:top w:val="none" w:sz="0" w:space="0" w:color="auto"/>
        <w:left w:val="none" w:sz="0" w:space="0" w:color="auto"/>
        <w:bottom w:val="none" w:sz="0" w:space="0" w:color="auto"/>
        <w:right w:val="none" w:sz="0" w:space="0" w:color="auto"/>
      </w:divBdr>
    </w:div>
    <w:div w:id="1774933866">
      <w:marLeft w:val="0"/>
      <w:marRight w:val="0"/>
      <w:marTop w:val="10"/>
      <w:marBottom w:val="10"/>
      <w:divBdr>
        <w:top w:val="none" w:sz="0" w:space="0" w:color="auto"/>
        <w:left w:val="none" w:sz="0" w:space="0" w:color="auto"/>
        <w:bottom w:val="none" w:sz="0" w:space="0" w:color="auto"/>
        <w:right w:val="none" w:sz="0" w:space="0" w:color="auto"/>
      </w:divBdr>
    </w:div>
    <w:div w:id="1835754730">
      <w:marLeft w:val="0"/>
      <w:marRight w:val="0"/>
      <w:marTop w:val="10"/>
      <w:marBottom w:val="10"/>
      <w:divBdr>
        <w:top w:val="none" w:sz="0" w:space="0" w:color="auto"/>
        <w:left w:val="none" w:sz="0" w:space="0" w:color="auto"/>
        <w:bottom w:val="none" w:sz="0" w:space="0" w:color="auto"/>
        <w:right w:val="none" w:sz="0" w:space="0" w:color="auto"/>
      </w:divBdr>
    </w:div>
    <w:div w:id="1843428242">
      <w:marLeft w:val="0"/>
      <w:marRight w:val="0"/>
      <w:marTop w:val="10"/>
      <w:marBottom w:val="10"/>
      <w:divBdr>
        <w:top w:val="none" w:sz="0" w:space="0" w:color="auto"/>
        <w:left w:val="none" w:sz="0" w:space="0" w:color="auto"/>
        <w:bottom w:val="none" w:sz="0" w:space="0" w:color="auto"/>
        <w:right w:val="none" w:sz="0" w:space="0" w:color="auto"/>
      </w:divBdr>
    </w:div>
    <w:div w:id="1844860421">
      <w:marLeft w:val="0"/>
      <w:marRight w:val="0"/>
      <w:marTop w:val="10"/>
      <w:marBottom w:val="10"/>
      <w:divBdr>
        <w:top w:val="none" w:sz="0" w:space="0" w:color="auto"/>
        <w:left w:val="none" w:sz="0" w:space="0" w:color="auto"/>
        <w:bottom w:val="none" w:sz="0" w:space="0" w:color="auto"/>
        <w:right w:val="none" w:sz="0" w:space="0" w:color="auto"/>
      </w:divBdr>
    </w:div>
    <w:div w:id="1853253545">
      <w:marLeft w:val="0"/>
      <w:marRight w:val="0"/>
      <w:marTop w:val="10"/>
      <w:marBottom w:val="10"/>
      <w:divBdr>
        <w:top w:val="none" w:sz="0" w:space="0" w:color="auto"/>
        <w:left w:val="none" w:sz="0" w:space="0" w:color="auto"/>
        <w:bottom w:val="none" w:sz="0" w:space="0" w:color="auto"/>
        <w:right w:val="none" w:sz="0" w:space="0" w:color="auto"/>
      </w:divBdr>
    </w:div>
    <w:div w:id="1869292352">
      <w:marLeft w:val="0"/>
      <w:marRight w:val="0"/>
      <w:marTop w:val="10"/>
      <w:marBottom w:val="10"/>
      <w:divBdr>
        <w:top w:val="none" w:sz="0" w:space="0" w:color="auto"/>
        <w:left w:val="none" w:sz="0" w:space="0" w:color="auto"/>
        <w:bottom w:val="none" w:sz="0" w:space="0" w:color="auto"/>
        <w:right w:val="none" w:sz="0" w:space="0" w:color="auto"/>
      </w:divBdr>
    </w:div>
    <w:div w:id="1920404135">
      <w:marLeft w:val="0"/>
      <w:marRight w:val="0"/>
      <w:marTop w:val="10"/>
      <w:marBottom w:val="10"/>
      <w:divBdr>
        <w:top w:val="none" w:sz="0" w:space="0" w:color="auto"/>
        <w:left w:val="none" w:sz="0" w:space="0" w:color="auto"/>
        <w:bottom w:val="none" w:sz="0" w:space="0" w:color="auto"/>
        <w:right w:val="none" w:sz="0" w:space="0" w:color="auto"/>
      </w:divBdr>
    </w:div>
    <w:div w:id="1976717635">
      <w:marLeft w:val="0"/>
      <w:marRight w:val="0"/>
      <w:marTop w:val="10"/>
      <w:marBottom w:val="10"/>
      <w:divBdr>
        <w:top w:val="none" w:sz="0" w:space="0" w:color="auto"/>
        <w:left w:val="none" w:sz="0" w:space="0" w:color="auto"/>
        <w:bottom w:val="none" w:sz="0" w:space="0" w:color="auto"/>
        <w:right w:val="none" w:sz="0" w:space="0" w:color="auto"/>
      </w:divBdr>
    </w:div>
    <w:div w:id="2014525562">
      <w:marLeft w:val="0"/>
      <w:marRight w:val="0"/>
      <w:marTop w:val="10"/>
      <w:marBottom w:val="10"/>
      <w:divBdr>
        <w:top w:val="none" w:sz="0" w:space="0" w:color="auto"/>
        <w:left w:val="none" w:sz="0" w:space="0" w:color="auto"/>
        <w:bottom w:val="none" w:sz="0" w:space="0" w:color="auto"/>
        <w:right w:val="none" w:sz="0" w:space="0" w:color="auto"/>
      </w:divBdr>
    </w:div>
    <w:div w:id="2018731321">
      <w:marLeft w:val="0"/>
      <w:marRight w:val="0"/>
      <w:marTop w:val="10"/>
      <w:marBottom w:val="10"/>
      <w:divBdr>
        <w:top w:val="none" w:sz="0" w:space="0" w:color="auto"/>
        <w:left w:val="none" w:sz="0" w:space="0" w:color="auto"/>
        <w:bottom w:val="none" w:sz="0" w:space="0" w:color="auto"/>
        <w:right w:val="none" w:sz="0" w:space="0" w:color="auto"/>
      </w:divBdr>
    </w:div>
    <w:div w:id="2063170418">
      <w:marLeft w:val="0"/>
      <w:marRight w:val="0"/>
      <w:marTop w:val="10"/>
      <w:marBottom w:val="10"/>
      <w:divBdr>
        <w:top w:val="none" w:sz="0" w:space="0" w:color="auto"/>
        <w:left w:val="none" w:sz="0" w:space="0" w:color="auto"/>
        <w:bottom w:val="none" w:sz="0" w:space="0" w:color="auto"/>
        <w:right w:val="none" w:sz="0" w:space="0" w:color="auto"/>
      </w:divBdr>
    </w:div>
    <w:div w:id="2090271344">
      <w:marLeft w:val="0"/>
      <w:marRight w:val="0"/>
      <w:marTop w:val="10"/>
      <w:marBottom w:val="10"/>
      <w:divBdr>
        <w:top w:val="none" w:sz="0" w:space="0" w:color="auto"/>
        <w:left w:val="none" w:sz="0" w:space="0" w:color="auto"/>
        <w:bottom w:val="none" w:sz="0" w:space="0" w:color="auto"/>
        <w:right w:val="none" w:sz="0" w:space="0" w:color="auto"/>
      </w:divBdr>
    </w:div>
    <w:div w:id="21155858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