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34C5" w:rsidRDefault="004D34C5">
      <w:pPr>
        <w:spacing w:line="500" w:lineRule="atLeast"/>
        <w:jc w:val="center"/>
        <w:divId w:val="1074011902"/>
        <w:rPr>
          <w:rFonts w:ascii="黑体" w:eastAsia="黑体" w:hAnsi="黑体"/>
          <w:sz w:val="36"/>
          <w:szCs w:val="36"/>
        </w:rPr>
      </w:pPr>
      <w:r>
        <w:rPr>
          <w:rFonts w:ascii="黑体" w:eastAsia="黑体" w:hAnsi="黑体" w:hint="eastAsia"/>
          <w:sz w:val="36"/>
          <w:szCs w:val="36"/>
        </w:rPr>
        <w:t>广东省广州市越秀区人民法院</w:t>
      </w:r>
    </w:p>
    <w:p w:rsidR="004D34C5" w:rsidRDefault="004D34C5">
      <w:pPr>
        <w:spacing w:line="500" w:lineRule="atLeast"/>
        <w:jc w:val="center"/>
        <w:divId w:val="2098935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34C5" w:rsidRDefault="004D34C5">
      <w:pPr>
        <w:spacing w:line="500" w:lineRule="atLeast"/>
        <w:jc w:val="right"/>
        <w:divId w:val="1520847932"/>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31</w:t>
      </w:r>
      <w:r>
        <w:rPr>
          <w:rFonts w:hint="eastAsia"/>
          <w:sz w:val="30"/>
          <w:szCs w:val="30"/>
        </w:rPr>
        <w:t>号</w:t>
      </w:r>
    </w:p>
    <w:p w:rsidR="004D34C5" w:rsidRDefault="004D34C5">
      <w:pPr>
        <w:spacing w:line="500" w:lineRule="atLeast"/>
        <w:ind w:firstLine="600"/>
        <w:divId w:val="1176656302"/>
        <w:rPr>
          <w:rFonts w:hint="eastAsia"/>
          <w:sz w:val="30"/>
          <w:szCs w:val="30"/>
        </w:rPr>
      </w:pPr>
      <w:r>
        <w:rPr>
          <w:rFonts w:hint="eastAsia"/>
          <w:sz w:val="30"/>
          <w:szCs w:val="30"/>
        </w:rPr>
        <w:t>公诉机关广东省广州市越秀区人民检察院。</w:t>
      </w:r>
    </w:p>
    <w:p w:rsidR="004D34C5" w:rsidRDefault="004D34C5">
      <w:pPr>
        <w:spacing w:line="500" w:lineRule="atLeast"/>
        <w:ind w:firstLine="600"/>
        <w:divId w:val="248782453"/>
        <w:rPr>
          <w:rFonts w:hint="eastAsia"/>
          <w:sz w:val="30"/>
          <w:szCs w:val="30"/>
        </w:rPr>
      </w:pPr>
      <w:r>
        <w:rPr>
          <w:rFonts w:hint="eastAsia"/>
          <w:sz w:val="30"/>
          <w:szCs w:val="30"/>
        </w:rPr>
        <w:t>被告人陈某甲，出生地广东省清远市，户籍地广州市海珠区。因本案于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日被广州市越秀区人民检察院决定取保候审，同年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日被本院决定继续取保候审。</w:t>
      </w:r>
    </w:p>
    <w:p w:rsidR="004D34C5" w:rsidRDefault="004D34C5">
      <w:pPr>
        <w:spacing w:line="500" w:lineRule="atLeast"/>
        <w:ind w:firstLine="600"/>
        <w:divId w:val="2065447283"/>
        <w:rPr>
          <w:rFonts w:hint="eastAsia"/>
          <w:sz w:val="30"/>
          <w:szCs w:val="30"/>
        </w:rPr>
      </w:pPr>
      <w:r>
        <w:rPr>
          <w:rFonts w:hint="eastAsia"/>
          <w:sz w:val="30"/>
          <w:szCs w:val="30"/>
        </w:rPr>
        <w:t>辩护人向兰金，广东南方福瑞德律师事务所律师。</w:t>
      </w:r>
    </w:p>
    <w:p w:rsidR="004D34C5" w:rsidRDefault="004D34C5">
      <w:pPr>
        <w:spacing w:line="500" w:lineRule="atLeast"/>
        <w:ind w:firstLine="600"/>
        <w:divId w:val="94789663"/>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1681</w:t>
      </w:r>
      <w:r>
        <w:rPr>
          <w:rFonts w:hint="eastAsia"/>
          <w:sz w:val="30"/>
          <w:szCs w:val="30"/>
        </w:rPr>
        <w:t>号起诉书指控被告人陈某甲犯行贿罪，于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日立案后，依法组成合议庭，公开开庭审理了本案。广州市越秀区人民检察院指派检察员戴占鳌出庭支持公诉。陈某甲及其辩护人向兰金到庭参加诉讼。现已审理终结。</w:t>
      </w:r>
    </w:p>
    <w:p w:rsidR="004D34C5" w:rsidRDefault="004D34C5">
      <w:pPr>
        <w:spacing w:line="500" w:lineRule="atLeast"/>
        <w:ind w:firstLine="600"/>
        <w:divId w:val="701789673"/>
        <w:rPr>
          <w:rFonts w:hint="eastAsia"/>
          <w:sz w:val="30"/>
          <w:szCs w:val="30"/>
        </w:rPr>
      </w:pPr>
      <w:r>
        <w:rPr>
          <w:rFonts w:hint="eastAsia"/>
          <w:sz w:val="30"/>
          <w:szCs w:val="30"/>
        </w:rPr>
        <w:t>广东省广州市越秀区人民检察院指控：</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年，被告人陈某甲为了在申请环境监测时不按规定程序排队，插队优先监测等方面获取时任广州市荔湾区环境监测站站长、高级工程师柳某刚（另案处理）的帮助，先后多次向柳某贿送人民币</w:t>
      </w:r>
      <w:r>
        <w:rPr>
          <w:rFonts w:hint="eastAsia"/>
          <w:sz w:val="30"/>
          <w:szCs w:val="30"/>
        </w:rPr>
        <w:t>68</w:t>
      </w:r>
      <w:r>
        <w:rPr>
          <w:rFonts w:hint="eastAsia"/>
          <w:sz w:val="30"/>
          <w:szCs w:val="30"/>
        </w:rPr>
        <w:t>，</w:t>
      </w:r>
      <w:r>
        <w:rPr>
          <w:rFonts w:hint="eastAsia"/>
          <w:sz w:val="30"/>
          <w:szCs w:val="30"/>
        </w:rPr>
        <w:t>000</w:t>
      </w:r>
      <w:r>
        <w:rPr>
          <w:rFonts w:hint="eastAsia"/>
          <w:sz w:val="30"/>
          <w:szCs w:val="30"/>
        </w:rPr>
        <w:t>元。</w:t>
      </w:r>
    </w:p>
    <w:p w:rsidR="004D34C5" w:rsidRDefault="004D34C5">
      <w:pPr>
        <w:spacing w:line="500" w:lineRule="atLeast"/>
        <w:ind w:firstLine="600"/>
        <w:divId w:val="524639459"/>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陈某甲为了在申请环保项目竣工验收时不按规定程序排队，插队优先验收以及承接工程项目等方面得到时任广州市荔湾区环境保护局规划管理科科长、副局长陈某孝（另案处理）的关照，先后多次向陈某乙贿送人民币</w:t>
      </w:r>
      <w:r>
        <w:rPr>
          <w:rFonts w:hint="eastAsia"/>
          <w:sz w:val="30"/>
          <w:szCs w:val="30"/>
        </w:rPr>
        <w:t>98</w:t>
      </w:r>
      <w:r>
        <w:rPr>
          <w:rFonts w:hint="eastAsia"/>
          <w:sz w:val="30"/>
          <w:szCs w:val="30"/>
        </w:rPr>
        <w:t>，</w:t>
      </w:r>
      <w:r>
        <w:rPr>
          <w:rFonts w:hint="eastAsia"/>
          <w:sz w:val="30"/>
          <w:szCs w:val="30"/>
        </w:rPr>
        <w:t>800</w:t>
      </w:r>
      <w:r>
        <w:rPr>
          <w:rFonts w:hint="eastAsia"/>
          <w:sz w:val="30"/>
          <w:szCs w:val="30"/>
        </w:rPr>
        <w:t>元。</w:t>
      </w:r>
    </w:p>
    <w:p w:rsidR="004D34C5" w:rsidRDefault="004D34C5">
      <w:pPr>
        <w:spacing w:line="500" w:lineRule="atLeast"/>
        <w:ind w:firstLine="600"/>
        <w:divId w:val="249395630"/>
        <w:rPr>
          <w:rFonts w:hint="eastAsia"/>
          <w:sz w:val="30"/>
          <w:szCs w:val="30"/>
        </w:rPr>
      </w:pPr>
      <w:r>
        <w:rPr>
          <w:rFonts w:hint="eastAsia"/>
          <w:sz w:val="30"/>
          <w:szCs w:val="30"/>
        </w:rPr>
        <w:lastRenderedPageBreak/>
        <w:t>综上，被告人陈某甲为了谋取不正当利益，向国家工作人员柳某、陈某乙孝共贿送人民币</w:t>
      </w:r>
      <w:r>
        <w:rPr>
          <w:rFonts w:hint="eastAsia"/>
          <w:sz w:val="30"/>
          <w:szCs w:val="30"/>
        </w:rPr>
        <w:t>166</w:t>
      </w:r>
      <w:r>
        <w:rPr>
          <w:rFonts w:hint="eastAsia"/>
          <w:sz w:val="30"/>
          <w:szCs w:val="30"/>
        </w:rPr>
        <w:t>，</w:t>
      </w:r>
      <w:r>
        <w:rPr>
          <w:rFonts w:hint="eastAsia"/>
          <w:sz w:val="30"/>
          <w:szCs w:val="30"/>
        </w:rPr>
        <w:t>800</w:t>
      </w:r>
      <w:r>
        <w:rPr>
          <w:rFonts w:hint="eastAsia"/>
          <w:sz w:val="30"/>
          <w:szCs w:val="30"/>
        </w:rPr>
        <w:t>元，非法获利人民币</w:t>
      </w:r>
      <w:r>
        <w:rPr>
          <w:rFonts w:hint="eastAsia"/>
          <w:sz w:val="30"/>
          <w:szCs w:val="30"/>
        </w:rPr>
        <w:t>500</w:t>
      </w:r>
      <w:r>
        <w:rPr>
          <w:rFonts w:hint="eastAsia"/>
          <w:sz w:val="30"/>
          <w:szCs w:val="30"/>
        </w:rPr>
        <w:t>，</w:t>
      </w:r>
      <w:r>
        <w:rPr>
          <w:rFonts w:hint="eastAsia"/>
          <w:sz w:val="30"/>
          <w:szCs w:val="30"/>
        </w:rPr>
        <w:t>000</w:t>
      </w:r>
      <w:r>
        <w:rPr>
          <w:rFonts w:hint="eastAsia"/>
          <w:sz w:val="30"/>
          <w:szCs w:val="30"/>
        </w:rPr>
        <w:t>多元。</w:t>
      </w:r>
    </w:p>
    <w:p w:rsidR="004D34C5" w:rsidRDefault="004D34C5">
      <w:pPr>
        <w:spacing w:line="500" w:lineRule="atLeast"/>
        <w:ind w:firstLine="600"/>
        <w:divId w:val="69115503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日，被告人陈某甲向广东省广州市越秀区人民检察院投案自首，并退缴违法所得人民币</w:t>
      </w:r>
      <w:r>
        <w:rPr>
          <w:rFonts w:hint="eastAsia"/>
          <w:sz w:val="30"/>
          <w:szCs w:val="30"/>
        </w:rPr>
        <w:t>200</w:t>
      </w:r>
      <w:r>
        <w:rPr>
          <w:rFonts w:hint="eastAsia"/>
          <w:sz w:val="30"/>
          <w:szCs w:val="30"/>
        </w:rPr>
        <w:t>，</w:t>
      </w:r>
      <w:r>
        <w:rPr>
          <w:rFonts w:hint="eastAsia"/>
          <w:sz w:val="30"/>
          <w:szCs w:val="30"/>
        </w:rPr>
        <w:t>000</w:t>
      </w:r>
      <w:r>
        <w:rPr>
          <w:rFonts w:hint="eastAsia"/>
          <w:sz w:val="30"/>
          <w:szCs w:val="30"/>
        </w:rPr>
        <w:t>元。</w:t>
      </w:r>
    </w:p>
    <w:p w:rsidR="004D34C5" w:rsidRDefault="004D34C5">
      <w:pPr>
        <w:spacing w:line="500" w:lineRule="atLeast"/>
        <w:ind w:firstLine="600"/>
        <w:divId w:val="1815633978"/>
        <w:rPr>
          <w:rFonts w:hint="eastAsia"/>
          <w:sz w:val="30"/>
          <w:szCs w:val="30"/>
        </w:rPr>
      </w:pPr>
      <w:r>
        <w:rPr>
          <w:rFonts w:hint="eastAsia"/>
          <w:sz w:val="30"/>
          <w:szCs w:val="30"/>
        </w:rPr>
        <w:t>广东省广州市越秀区人民检察院随案移交了证人证言、书证、被告人供述、视听资料等相关证据，并认为被告人陈某甲无视国家法律，为谋取不正当利益，给予国家工作人员以财物，其行为触犯了《中华人民共和国刑法》第三百八十九条，犯罪事实清楚，证据确实充分，应当以行贿罪追究其刑事责任。陈某甲被追诉前主动交代行贿行为，根据《中华人民共和国刑法》第三百九十条第二款之规定，可以减轻或者免除处罚。提请本院依法判处。</w:t>
      </w:r>
    </w:p>
    <w:p w:rsidR="004D34C5" w:rsidRDefault="004D34C5">
      <w:pPr>
        <w:spacing w:line="500" w:lineRule="atLeast"/>
        <w:ind w:firstLine="600"/>
        <w:divId w:val="1116145544"/>
        <w:rPr>
          <w:rFonts w:hint="eastAsia"/>
          <w:sz w:val="30"/>
          <w:szCs w:val="30"/>
        </w:rPr>
      </w:pPr>
      <w:r>
        <w:rPr>
          <w:rFonts w:hint="eastAsia"/>
          <w:sz w:val="30"/>
          <w:szCs w:val="30"/>
        </w:rPr>
        <w:t>被告人陈某甲对公诉机关指控的行贿事实及罪名均无异议。其辩护人的主要辩护意见是：陈某甲在被追诉前主动交待犯罪事实，并主动退缴违法所得；陈某甲是初犯，犯罪的社会危害性较小；陈某甲的妻子患有××病，需要陈某甲的照顾；在案证据无法证实陈某甲非法获利</w:t>
      </w:r>
      <w:r>
        <w:rPr>
          <w:rFonts w:hint="eastAsia"/>
          <w:sz w:val="30"/>
          <w:szCs w:val="30"/>
        </w:rPr>
        <w:t>50</w:t>
      </w:r>
      <w:r>
        <w:rPr>
          <w:rFonts w:hint="eastAsia"/>
          <w:sz w:val="30"/>
          <w:szCs w:val="30"/>
        </w:rPr>
        <w:t>多万元。综上，建议法庭对陈某甲判处拘役或者三年以下有期徒刑，并适用缓刑。</w:t>
      </w:r>
    </w:p>
    <w:p w:rsidR="004D34C5" w:rsidRDefault="004D34C5">
      <w:pPr>
        <w:spacing w:line="500" w:lineRule="atLeast"/>
        <w:ind w:firstLine="600"/>
        <w:divId w:val="1989090706"/>
        <w:rPr>
          <w:rFonts w:hint="eastAsia"/>
          <w:sz w:val="30"/>
          <w:szCs w:val="30"/>
        </w:rPr>
      </w:pPr>
      <w:r>
        <w:rPr>
          <w:rFonts w:hint="eastAsia"/>
          <w:sz w:val="30"/>
          <w:szCs w:val="30"/>
        </w:rPr>
        <w:t>经审理查明：</w:t>
      </w:r>
    </w:p>
    <w:p w:rsidR="004D34C5" w:rsidRDefault="004D34C5">
      <w:pPr>
        <w:spacing w:line="500" w:lineRule="atLeast"/>
        <w:ind w:firstLine="600"/>
        <w:divId w:val="1790977703"/>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年，被告人陈某甲为了在申请环境监测时不按规定程序排队，插队优先监测等方面获取时任广州市荔湾区环境监测站站长、高级工程师柳某乙的帮助，先后多次向柳某乙贿送人民币</w:t>
      </w:r>
      <w:r>
        <w:rPr>
          <w:rFonts w:hint="eastAsia"/>
          <w:sz w:val="30"/>
          <w:szCs w:val="30"/>
        </w:rPr>
        <w:t>68</w:t>
      </w:r>
      <w:r>
        <w:rPr>
          <w:rFonts w:hint="eastAsia"/>
          <w:sz w:val="30"/>
          <w:szCs w:val="30"/>
        </w:rPr>
        <w:t>，</w:t>
      </w:r>
      <w:r>
        <w:rPr>
          <w:rFonts w:hint="eastAsia"/>
          <w:sz w:val="30"/>
          <w:szCs w:val="30"/>
        </w:rPr>
        <w:t>000</w:t>
      </w:r>
      <w:r>
        <w:rPr>
          <w:rFonts w:hint="eastAsia"/>
          <w:sz w:val="30"/>
          <w:szCs w:val="30"/>
        </w:rPr>
        <w:t>元。</w:t>
      </w:r>
    </w:p>
    <w:p w:rsidR="004D34C5" w:rsidRDefault="004D34C5">
      <w:pPr>
        <w:spacing w:line="500" w:lineRule="atLeast"/>
        <w:ind w:firstLine="600"/>
        <w:divId w:val="1839886984"/>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陈某甲为了在申请环保项目竣工验收时不按规定程序排队，插队优先验收以及承接工程项目等方面得到时任广州市荔湾区环境保护局规划管理科科长、副局长陈某乙的关照，先后多次向陈某乙贿送人民币</w:t>
      </w:r>
      <w:r>
        <w:rPr>
          <w:rFonts w:hint="eastAsia"/>
          <w:sz w:val="30"/>
          <w:szCs w:val="30"/>
        </w:rPr>
        <w:t>98</w:t>
      </w:r>
      <w:r>
        <w:rPr>
          <w:rFonts w:hint="eastAsia"/>
          <w:sz w:val="30"/>
          <w:szCs w:val="30"/>
        </w:rPr>
        <w:t>，</w:t>
      </w:r>
      <w:r>
        <w:rPr>
          <w:rFonts w:hint="eastAsia"/>
          <w:sz w:val="30"/>
          <w:szCs w:val="30"/>
        </w:rPr>
        <w:t>800</w:t>
      </w:r>
      <w:r>
        <w:rPr>
          <w:rFonts w:hint="eastAsia"/>
          <w:sz w:val="30"/>
          <w:szCs w:val="30"/>
        </w:rPr>
        <w:t>元。</w:t>
      </w:r>
    </w:p>
    <w:p w:rsidR="004D34C5" w:rsidRDefault="004D34C5">
      <w:pPr>
        <w:spacing w:line="500" w:lineRule="atLeast"/>
        <w:ind w:firstLine="600"/>
        <w:divId w:val="1811899051"/>
        <w:rPr>
          <w:rFonts w:hint="eastAsia"/>
          <w:sz w:val="30"/>
          <w:szCs w:val="30"/>
        </w:rPr>
      </w:pPr>
      <w:r>
        <w:rPr>
          <w:rFonts w:hint="eastAsia"/>
          <w:sz w:val="30"/>
          <w:szCs w:val="30"/>
        </w:rPr>
        <w:t>综上，被告人陈某甲为了谋取不正当利益，向国家工作人员柳某、陈某乙共贿送人民币</w:t>
      </w:r>
      <w:r>
        <w:rPr>
          <w:rFonts w:hint="eastAsia"/>
          <w:sz w:val="30"/>
          <w:szCs w:val="30"/>
        </w:rPr>
        <w:t>166</w:t>
      </w:r>
      <w:r>
        <w:rPr>
          <w:rFonts w:hint="eastAsia"/>
          <w:sz w:val="30"/>
          <w:szCs w:val="30"/>
        </w:rPr>
        <w:t>，</w:t>
      </w:r>
      <w:r>
        <w:rPr>
          <w:rFonts w:hint="eastAsia"/>
          <w:sz w:val="30"/>
          <w:szCs w:val="30"/>
        </w:rPr>
        <w:t>800</w:t>
      </w:r>
      <w:r>
        <w:rPr>
          <w:rFonts w:hint="eastAsia"/>
          <w:sz w:val="30"/>
          <w:szCs w:val="30"/>
        </w:rPr>
        <w:t>元。</w:t>
      </w:r>
    </w:p>
    <w:p w:rsidR="004D34C5" w:rsidRDefault="004D34C5">
      <w:pPr>
        <w:spacing w:line="500" w:lineRule="atLeast"/>
        <w:ind w:firstLine="600"/>
        <w:divId w:val="168836016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日，被告人陈某甲向广州市越秀区人民检察院投案。同年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日，陈某甲被广州市越秀区人民检察院以涉嫌行贿罪立案侦查并刑事拘留。随后，陈某甲如实供述自己的上述行贿事实，向广东省广州市越秀区人民检察院退缴违法所得人民币</w:t>
      </w:r>
      <w:r>
        <w:rPr>
          <w:rFonts w:hint="eastAsia"/>
          <w:sz w:val="30"/>
          <w:szCs w:val="30"/>
        </w:rPr>
        <w:t>200</w:t>
      </w:r>
      <w:r>
        <w:rPr>
          <w:rFonts w:hint="eastAsia"/>
          <w:sz w:val="30"/>
          <w:szCs w:val="30"/>
        </w:rPr>
        <w:t>，</w:t>
      </w:r>
      <w:r>
        <w:rPr>
          <w:rFonts w:hint="eastAsia"/>
          <w:sz w:val="30"/>
          <w:szCs w:val="30"/>
        </w:rPr>
        <w:t>000</w:t>
      </w:r>
      <w:r>
        <w:rPr>
          <w:rFonts w:hint="eastAsia"/>
          <w:sz w:val="30"/>
          <w:szCs w:val="30"/>
        </w:rPr>
        <w:t>元。</w:t>
      </w:r>
    </w:p>
    <w:p w:rsidR="004D34C5" w:rsidRDefault="004D34C5">
      <w:pPr>
        <w:spacing w:line="500" w:lineRule="atLeast"/>
        <w:ind w:firstLine="600"/>
        <w:divId w:val="960380424"/>
        <w:rPr>
          <w:rFonts w:hint="eastAsia"/>
          <w:sz w:val="30"/>
          <w:szCs w:val="30"/>
        </w:rPr>
      </w:pPr>
      <w:r>
        <w:rPr>
          <w:rFonts w:hint="eastAsia"/>
          <w:sz w:val="30"/>
          <w:szCs w:val="30"/>
        </w:rPr>
        <w:t>上述事实，被告人陈某甲在开庭审理过程中亦无异议，并有受贿人柳某、陈某乙的供述及主体材料，破案报告，广州市荔湾区环境保护局及广州市荔湾区环境监测站组织机构代码证，涉案承包合同、委托监测书、监测验收单、监测报告等材料，陈某甲的户籍材料等证据证实，足以认定。</w:t>
      </w:r>
    </w:p>
    <w:p w:rsidR="004D34C5" w:rsidRDefault="004D34C5">
      <w:pPr>
        <w:spacing w:line="500" w:lineRule="atLeast"/>
        <w:ind w:firstLine="600"/>
        <w:divId w:val="1213036862"/>
        <w:rPr>
          <w:rFonts w:hint="eastAsia"/>
          <w:sz w:val="30"/>
          <w:szCs w:val="30"/>
        </w:rPr>
      </w:pPr>
      <w:r>
        <w:rPr>
          <w:rFonts w:hint="eastAsia"/>
          <w:sz w:val="30"/>
          <w:szCs w:val="30"/>
        </w:rPr>
        <w:t>本院认为，被告人陈某甲为谋取不正当利益，给予国家工作人员以财物，其行为构成行贿罪。公诉机关指控陈某甲犯行贿罪的主要事实清楚，证据确实、充分，罪名成立，本院予以支持。陈某甲犯行贿罪，依法应当对其适用“五年以下有期徒刑或者拘役”的量刑幅度予以处罚。陈某甲犯罪后虽主动投案，但未能在检察机关对其立案、刑事拘留前如实供述自己的上述行贿行为，依法不构成被追诉前主动交代行贿行为，公诉机关有关此节事实的认定有误，本院予以纠正。鉴于陈某甲归案后能在侦查阶段后期坦白认罪，并退缴违法所得人民币</w:t>
      </w:r>
      <w:r>
        <w:rPr>
          <w:rFonts w:hint="eastAsia"/>
          <w:sz w:val="30"/>
          <w:szCs w:val="30"/>
        </w:rPr>
        <w:t>200</w:t>
      </w:r>
      <w:r>
        <w:rPr>
          <w:rFonts w:hint="eastAsia"/>
          <w:sz w:val="30"/>
          <w:szCs w:val="30"/>
        </w:rPr>
        <w:t>，</w:t>
      </w:r>
      <w:r>
        <w:rPr>
          <w:rFonts w:hint="eastAsia"/>
          <w:sz w:val="30"/>
          <w:szCs w:val="30"/>
        </w:rPr>
        <w:t>000</w:t>
      </w:r>
      <w:r>
        <w:rPr>
          <w:rFonts w:hint="eastAsia"/>
          <w:sz w:val="30"/>
          <w:szCs w:val="30"/>
        </w:rPr>
        <w:t>元，依法可予从轻处罚并适用缓刑。辩护人建议对陈某甲从轻处罚并适用缓刑的辩护意见，本院予以采纳。根据前述法定刑幅度、法定的量刑情节，并综合考虑陈某甲的犯罪事实、性质、情节、对社会的危害程度及认罪态度，依照《中华人民共和国刑法》第三百八十九条第一款，第三百九十条第一款，第七十二条第一款、第三款，第七十三条第二款、第三款，第六十七条第三款，第六十四条及《最高人民法院、最高人民检察院关于办理行贿刑事案件具体应用法律若干问题的解释》第一条，第五条，第十一条第一款，第十二条之规定，判决如下：</w:t>
      </w:r>
    </w:p>
    <w:p w:rsidR="004D34C5" w:rsidRDefault="004D34C5">
      <w:pPr>
        <w:spacing w:line="500" w:lineRule="atLeast"/>
        <w:ind w:firstLine="600"/>
        <w:divId w:val="1515338885"/>
        <w:rPr>
          <w:rFonts w:hint="eastAsia"/>
          <w:sz w:val="30"/>
          <w:szCs w:val="30"/>
        </w:rPr>
      </w:pPr>
      <w:r>
        <w:rPr>
          <w:rFonts w:hint="eastAsia"/>
          <w:sz w:val="30"/>
          <w:szCs w:val="30"/>
        </w:rPr>
        <w:t>一、被告人陈某甲犯行贿罪，判处有期徒刑一年六个月，缓刑二年。</w:t>
      </w:r>
    </w:p>
    <w:p w:rsidR="004D34C5" w:rsidRDefault="004D34C5">
      <w:pPr>
        <w:spacing w:line="500" w:lineRule="atLeast"/>
        <w:ind w:firstLine="600"/>
        <w:divId w:val="1340545122"/>
        <w:rPr>
          <w:rFonts w:hint="eastAsia"/>
          <w:sz w:val="30"/>
          <w:szCs w:val="30"/>
        </w:rPr>
      </w:pPr>
      <w:r>
        <w:rPr>
          <w:rFonts w:hint="eastAsia"/>
          <w:sz w:val="30"/>
          <w:szCs w:val="30"/>
        </w:rPr>
        <w:t>（缓刑考验期限，从判决确定之日起计算）</w:t>
      </w:r>
    </w:p>
    <w:p w:rsidR="004D34C5" w:rsidRDefault="004D34C5">
      <w:pPr>
        <w:spacing w:line="500" w:lineRule="atLeast"/>
        <w:ind w:firstLine="600"/>
        <w:divId w:val="145558946"/>
        <w:rPr>
          <w:rFonts w:hint="eastAsia"/>
          <w:sz w:val="30"/>
          <w:szCs w:val="30"/>
        </w:rPr>
      </w:pPr>
      <w:r>
        <w:rPr>
          <w:rFonts w:hint="eastAsia"/>
          <w:sz w:val="30"/>
          <w:szCs w:val="30"/>
        </w:rPr>
        <w:t>二、扣押在案的违法所得款人民币</w:t>
      </w:r>
      <w:r>
        <w:rPr>
          <w:rFonts w:hint="eastAsia"/>
          <w:sz w:val="30"/>
          <w:szCs w:val="30"/>
        </w:rPr>
        <w:t>200</w:t>
      </w:r>
      <w:r>
        <w:rPr>
          <w:rFonts w:hint="eastAsia"/>
          <w:sz w:val="30"/>
          <w:szCs w:val="30"/>
        </w:rPr>
        <w:t>，</w:t>
      </w:r>
      <w:r>
        <w:rPr>
          <w:rFonts w:hint="eastAsia"/>
          <w:sz w:val="30"/>
          <w:szCs w:val="30"/>
        </w:rPr>
        <w:t>000</w:t>
      </w:r>
      <w:r>
        <w:rPr>
          <w:rFonts w:hint="eastAsia"/>
          <w:sz w:val="30"/>
          <w:szCs w:val="30"/>
        </w:rPr>
        <w:t>元，予以没收，上缴国库（本判项由扣押机关执行）。</w:t>
      </w:r>
    </w:p>
    <w:p w:rsidR="004D34C5" w:rsidRDefault="004D34C5">
      <w:pPr>
        <w:spacing w:line="500" w:lineRule="atLeast"/>
        <w:ind w:firstLine="600"/>
        <w:divId w:val="7512756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D34C5" w:rsidRDefault="004D34C5">
      <w:pPr>
        <w:spacing w:line="500" w:lineRule="atLeast"/>
        <w:jc w:val="right"/>
        <w:divId w:val="2050064363"/>
        <w:rPr>
          <w:rFonts w:hint="eastAsia"/>
          <w:sz w:val="30"/>
          <w:szCs w:val="30"/>
        </w:rPr>
      </w:pPr>
      <w:r>
        <w:rPr>
          <w:rFonts w:hint="eastAsia"/>
          <w:sz w:val="30"/>
          <w:szCs w:val="30"/>
        </w:rPr>
        <w:t>审　判　长　　林旭群</w:t>
      </w:r>
    </w:p>
    <w:p w:rsidR="004D34C5" w:rsidRDefault="004D34C5">
      <w:pPr>
        <w:spacing w:line="500" w:lineRule="atLeast"/>
        <w:jc w:val="right"/>
        <w:divId w:val="293220364"/>
        <w:rPr>
          <w:rFonts w:hint="eastAsia"/>
          <w:sz w:val="30"/>
          <w:szCs w:val="30"/>
        </w:rPr>
      </w:pPr>
      <w:r>
        <w:rPr>
          <w:rFonts w:hint="eastAsia"/>
          <w:sz w:val="30"/>
          <w:szCs w:val="30"/>
        </w:rPr>
        <w:t>人民陪审员　　马　实</w:t>
      </w:r>
    </w:p>
    <w:p w:rsidR="004D34C5" w:rsidRDefault="004D34C5">
      <w:pPr>
        <w:spacing w:line="500" w:lineRule="atLeast"/>
        <w:jc w:val="right"/>
        <w:divId w:val="1363285007"/>
        <w:rPr>
          <w:rFonts w:hint="eastAsia"/>
          <w:sz w:val="30"/>
          <w:szCs w:val="30"/>
        </w:rPr>
      </w:pPr>
      <w:r>
        <w:rPr>
          <w:rFonts w:hint="eastAsia"/>
          <w:sz w:val="30"/>
          <w:szCs w:val="30"/>
        </w:rPr>
        <w:t>人民陪审员　　何国梅</w:t>
      </w:r>
    </w:p>
    <w:p w:rsidR="004D34C5" w:rsidRDefault="004D34C5">
      <w:pPr>
        <w:spacing w:line="500" w:lineRule="atLeast"/>
        <w:jc w:val="right"/>
        <w:divId w:val="595015225"/>
        <w:rPr>
          <w:rFonts w:hint="eastAsia"/>
          <w:sz w:val="30"/>
          <w:szCs w:val="30"/>
        </w:rPr>
      </w:pPr>
      <w:r>
        <w:rPr>
          <w:rFonts w:hint="eastAsia"/>
          <w:sz w:val="30"/>
          <w:szCs w:val="30"/>
        </w:rPr>
        <w:t>二〇一五年一月二十七日</w:t>
      </w:r>
    </w:p>
    <w:p w:rsidR="004D34C5" w:rsidRDefault="004D34C5">
      <w:pPr>
        <w:spacing w:line="500" w:lineRule="atLeast"/>
        <w:jc w:val="right"/>
        <w:divId w:val="1024552012"/>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34C5" w:rsidRDefault="004D34C5" w:rsidP="004D34C5">
      <w:pPr>
        <w:rPr>
          <w:rFonts w:hint="eastAsia"/>
        </w:rPr>
      </w:pPr>
      <w:r>
        <w:separator/>
      </w:r>
    </w:p>
  </w:endnote>
  <w:endnote w:type="continuationSeparator" w:id="0">
    <w:p w:rsidR="004D34C5" w:rsidRDefault="004D34C5" w:rsidP="004D34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34C5" w:rsidRDefault="004D34C5" w:rsidP="004D34C5">
      <w:pPr>
        <w:rPr>
          <w:rFonts w:hint="eastAsia"/>
        </w:rPr>
      </w:pPr>
      <w:r>
        <w:separator/>
      </w:r>
    </w:p>
  </w:footnote>
  <w:footnote w:type="continuationSeparator" w:id="0">
    <w:p w:rsidR="004D34C5" w:rsidRDefault="004D34C5" w:rsidP="004D34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34C5"/>
    <w:rsid w:val="002A6721"/>
    <w:rsid w:val="004D3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34C5"/>
    <w:pPr>
      <w:tabs>
        <w:tab w:val="center" w:pos="4153"/>
        <w:tab w:val="right" w:pos="8306"/>
      </w:tabs>
      <w:snapToGrid w:val="0"/>
      <w:jc w:val="center"/>
    </w:pPr>
    <w:rPr>
      <w:sz w:val="18"/>
      <w:szCs w:val="18"/>
    </w:rPr>
  </w:style>
  <w:style w:type="character" w:customStyle="1" w:styleId="a4">
    <w:name w:val="页眉 字符"/>
    <w:basedOn w:val="a0"/>
    <w:link w:val="a3"/>
    <w:uiPriority w:val="99"/>
    <w:rsid w:val="004D34C5"/>
    <w:rPr>
      <w:rFonts w:ascii="宋体" w:eastAsia="宋体" w:hAnsi="宋体" w:cs="宋体"/>
      <w:sz w:val="18"/>
      <w:szCs w:val="18"/>
    </w:rPr>
  </w:style>
  <w:style w:type="paragraph" w:styleId="a5">
    <w:name w:val="footer"/>
    <w:basedOn w:val="a"/>
    <w:link w:val="a6"/>
    <w:uiPriority w:val="99"/>
    <w:unhideWhenUsed/>
    <w:rsid w:val="004D34C5"/>
    <w:pPr>
      <w:tabs>
        <w:tab w:val="center" w:pos="4153"/>
        <w:tab w:val="right" w:pos="8306"/>
      </w:tabs>
      <w:snapToGrid w:val="0"/>
    </w:pPr>
    <w:rPr>
      <w:sz w:val="18"/>
      <w:szCs w:val="18"/>
    </w:rPr>
  </w:style>
  <w:style w:type="character" w:customStyle="1" w:styleId="a6">
    <w:name w:val="页脚 字符"/>
    <w:basedOn w:val="a0"/>
    <w:link w:val="a5"/>
    <w:uiPriority w:val="99"/>
    <w:rsid w:val="004D34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7561">
      <w:marLeft w:val="0"/>
      <w:marRight w:val="0"/>
      <w:marTop w:val="10"/>
      <w:marBottom w:val="10"/>
      <w:divBdr>
        <w:top w:val="none" w:sz="0" w:space="0" w:color="auto"/>
        <w:left w:val="none" w:sz="0" w:space="0" w:color="auto"/>
        <w:bottom w:val="none" w:sz="0" w:space="0" w:color="auto"/>
        <w:right w:val="none" w:sz="0" w:space="0" w:color="auto"/>
      </w:divBdr>
    </w:div>
    <w:div w:id="94789663">
      <w:marLeft w:val="0"/>
      <w:marRight w:val="0"/>
      <w:marTop w:val="10"/>
      <w:marBottom w:val="10"/>
      <w:divBdr>
        <w:top w:val="none" w:sz="0" w:space="0" w:color="auto"/>
        <w:left w:val="none" w:sz="0" w:space="0" w:color="auto"/>
        <w:bottom w:val="none" w:sz="0" w:space="0" w:color="auto"/>
        <w:right w:val="none" w:sz="0" w:space="0" w:color="auto"/>
      </w:divBdr>
    </w:div>
    <w:div w:id="145558946">
      <w:marLeft w:val="0"/>
      <w:marRight w:val="0"/>
      <w:marTop w:val="10"/>
      <w:marBottom w:val="10"/>
      <w:divBdr>
        <w:top w:val="none" w:sz="0" w:space="0" w:color="auto"/>
        <w:left w:val="none" w:sz="0" w:space="0" w:color="auto"/>
        <w:bottom w:val="none" w:sz="0" w:space="0" w:color="auto"/>
        <w:right w:val="none" w:sz="0" w:space="0" w:color="auto"/>
      </w:divBdr>
    </w:div>
    <w:div w:id="248782453">
      <w:marLeft w:val="0"/>
      <w:marRight w:val="0"/>
      <w:marTop w:val="10"/>
      <w:marBottom w:val="10"/>
      <w:divBdr>
        <w:top w:val="none" w:sz="0" w:space="0" w:color="auto"/>
        <w:left w:val="none" w:sz="0" w:space="0" w:color="auto"/>
        <w:bottom w:val="none" w:sz="0" w:space="0" w:color="auto"/>
        <w:right w:val="none" w:sz="0" w:space="0" w:color="auto"/>
      </w:divBdr>
    </w:div>
    <w:div w:id="249395630">
      <w:marLeft w:val="0"/>
      <w:marRight w:val="0"/>
      <w:marTop w:val="10"/>
      <w:marBottom w:val="10"/>
      <w:divBdr>
        <w:top w:val="none" w:sz="0" w:space="0" w:color="auto"/>
        <w:left w:val="none" w:sz="0" w:space="0" w:color="auto"/>
        <w:bottom w:val="none" w:sz="0" w:space="0" w:color="auto"/>
        <w:right w:val="none" w:sz="0" w:space="0" w:color="auto"/>
      </w:divBdr>
    </w:div>
    <w:div w:id="293220364">
      <w:marLeft w:val="0"/>
      <w:marRight w:val="720"/>
      <w:marTop w:val="10"/>
      <w:marBottom w:val="10"/>
      <w:divBdr>
        <w:top w:val="none" w:sz="0" w:space="0" w:color="auto"/>
        <w:left w:val="none" w:sz="0" w:space="0" w:color="auto"/>
        <w:bottom w:val="none" w:sz="0" w:space="0" w:color="auto"/>
        <w:right w:val="none" w:sz="0" w:space="0" w:color="auto"/>
      </w:divBdr>
    </w:div>
    <w:div w:id="524639459">
      <w:marLeft w:val="0"/>
      <w:marRight w:val="0"/>
      <w:marTop w:val="10"/>
      <w:marBottom w:val="10"/>
      <w:divBdr>
        <w:top w:val="none" w:sz="0" w:space="0" w:color="auto"/>
        <w:left w:val="none" w:sz="0" w:space="0" w:color="auto"/>
        <w:bottom w:val="none" w:sz="0" w:space="0" w:color="auto"/>
        <w:right w:val="none" w:sz="0" w:space="0" w:color="auto"/>
      </w:divBdr>
    </w:div>
    <w:div w:id="595015225">
      <w:marLeft w:val="0"/>
      <w:marRight w:val="720"/>
      <w:marTop w:val="10"/>
      <w:marBottom w:val="10"/>
      <w:divBdr>
        <w:top w:val="none" w:sz="0" w:space="0" w:color="auto"/>
        <w:left w:val="none" w:sz="0" w:space="0" w:color="auto"/>
        <w:bottom w:val="none" w:sz="0" w:space="0" w:color="auto"/>
        <w:right w:val="none" w:sz="0" w:space="0" w:color="auto"/>
      </w:divBdr>
    </w:div>
    <w:div w:id="691155030">
      <w:marLeft w:val="0"/>
      <w:marRight w:val="0"/>
      <w:marTop w:val="10"/>
      <w:marBottom w:val="10"/>
      <w:divBdr>
        <w:top w:val="none" w:sz="0" w:space="0" w:color="auto"/>
        <w:left w:val="none" w:sz="0" w:space="0" w:color="auto"/>
        <w:bottom w:val="none" w:sz="0" w:space="0" w:color="auto"/>
        <w:right w:val="none" w:sz="0" w:space="0" w:color="auto"/>
      </w:divBdr>
    </w:div>
    <w:div w:id="701789673">
      <w:marLeft w:val="0"/>
      <w:marRight w:val="0"/>
      <w:marTop w:val="10"/>
      <w:marBottom w:val="10"/>
      <w:divBdr>
        <w:top w:val="none" w:sz="0" w:space="0" w:color="auto"/>
        <w:left w:val="none" w:sz="0" w:space="0" w:color="auto"/>
        <w:bottom w:val="none" w:sz="0" w:space="0" w:color="auto"/>
        <w:right w:val="none" w:sz="0" w:space="0" w:color="auto"/>
      </w:divBdr>
    </w:div>
    <w:div w:id="960380424">
      <w:marLeft w:val="0"/>
      <w:marRight w:val="0"/>
      <w:marTop w:val="10"/>
      <w:marBottom w:val="10"/>
      <w:divBdr>
        <w:top w:val="none" w:sz="0" w:space="0" w:color="auto"/>
        <w:left w:val="none" w:sz="0" w:space="0" w:color="auto"/>
        <w:bottom w:val="none" w:sz="0" w:space="0" w:color="auto"/>
        <w:right w:val="none" w:sz="0" w:space="0" w:color="auto"/>
      </w:divBdr>
    </w:div>
    <w:div w:id="1024552012">
      <w:marLeft w:val="0"/>
      <w:marRight w:val="720"/>
      <w:marTop w:val="10"/>
      <w:marBottom w:val="10"/>
      <w:divBdr>
        <w:top w:val="none" w:sz="0" w:space="0" w:color="auto"/>
        <w:left w:val="none" w:sz="0" w:space="0" w:color="auto"/>
        <w:bottom w:val="none" w:sz="0" w:space="0" w:color="auto"/>
        <w:right w:val="none" w:sz="0" w:space="0" w:color="auto"/>
      </w:divBdr>
    </w:div>
    <w:div w:id="1074011902">
      <w:marLeft w:val="0"/>
      <w:marRight w:val="0"/>
      <w:marTop w:val="10"/>
      <w:marBottom w:val="10"/>
      <w:divBdr>
        <w:top w:val="none" w:sz="0" w:space="0" w:color="auto"/>
        <w:left w:val="none" w:sz="0" w:space="0" w:color="auto"/>
        <w:bottom w:val="none" w:sz="0" w:space="0" w:color="auto"/>
        <w:right w:val="none" w:sz="0" w:space="0" w:color="auto"/>
      </w:divBdr>
    </w:div>
    <w:div w:id="1116145544">
      <w:marLeft w:val="0"/>
      <w:marRight w:val="0"/>
      <w:marTop w:val="10"/>
      <w:marBottom w:val="10"/>
      <w:divBdr>
        <w:top w:val="none" w:sz="0" w:space="0" w:color="auto"/>
        <w:left w:val="none" w:sz="0" w:space="0" w:color="auto"/>
        <w:bottom w:val="none" w:sz="0" w:space="0" w:color="auto"/>
        <w:right w:val="none" w:sz="0" w:space="0" w:color="auto"/>
      </w:divBdr>
    </w:div>
    <w:div w:id="1176656302">
      <w:marLeft w:val="0"/>
      <w:marRight w:val="0"/>
      <w:marTop w:val="10"/>
      <w:marBottom w:val="10"/>
      <w:divBdr>
        <w:top w:val="none" w:sz="0" w:space="0" w:color="auto"/>
        <w:left w:val="none" w:sz="0" w:space="0" w:color="auto"/>
        <w:bottom w:val="none" w:sz="0" w:space="0" w:color="auto"/>
        <w:right w:val="none" w:sz="0" w:space="0" w:color="auto"/>
      </w:divBdr>
    </w:div>
    <w:div w:id="1213036862">
      <w:marLeft w:val="0"/>
      <w:marRight w:val="0"/>
      <w:marTop w:val="10"/>
      <w:marBottom w:val="10"/>
      <w:divBdr>
        <w:top w:val="none" w:sz="0" w:space="0" w:color="auto"/>
        <w:left w:val="none" w:sz="0" w:space="0" w:color="auto"/>
        <w:bottom w:val="none" w:sz="0" w:space="0" w:color="auto"/>
        <w:right w:val="none" w:sz="0" w:space="0" w:color="auto"/>
      </w:divBdr>
    </w:div>
    <w:div w:id="1340545122">
      <w:marLeft w:val="0"/>
      <w:marRight w:val="0"/>
      <w:marTop w:val="10"/>
      <w:marBottom w:val="10"/>
      <w:divBdr>
        <w:top w:val="none" w:sz="0" w:space="0" w:color="auto"/>
        <w:left w:val="none" w:sz="0" w:space="0" w:color="auto"/>
        <w:bottom w:val="none" w:sz="0" w:space="0" w:color="auto"/>
        <w:right w:val="none" w:sz="0" w:space="0" w:color="auto"/>
      </w:divBdr>
    </w:div>
    <w:div w:id="1363285007">
      <w:marLeft w:val="0"/>
      <w:marRight w:val="720"/>
      <w:marTop w:val="10"/>
      <w:marBottom w:val="10"/>
      <w:divBdr>
        <w:top w:val="none" w:sz="0" w:space="0" w:color="auto"/>
        <w:left w:val="none" w:sz="0" w:space="0" w:color="auto"/>
        <w:bottom w:val="none" w:sz="0" w:space="0" w:color="auto"/>
        <w:right w:val="none" w:sz="0" w:space="0" w:color="auto"/>
      </w:divBdr>
    </w:div>
    <w:div w:id="1515338885">
      <w:marLeft w:val="0"/>
      <w:marRight w:val="0"/>
      <w:marTop w:val="10"/>
      <w:marBottom w:val="10"/>
      <w:divBdr>
        <w:top w:val="none" w:sz="0" w:space="0" w:color="auto"/>
        <w:left w:val="none" w:sz="0" w:space="0" w:color="auto"/>
        <w:bottom w:val="none" w:sz="0" w:space="0" w:color="auto"/>
        <w:right w:val="none" w:sz="0" w:space="0" w:color="auto"/>
      </w:divBdr>
    </w:div>
    <w:div w:id="1520847932">
      <w:marLeft w:val="0"/>
      <w:marRight w:val="0"/>
      <w:marTop w:val="10"/>
      <w:marBottom w:val="10"/>
      <w:divBdr>
        <w:top w:val="none" w:sz="0" w:space="0" w:color="auto"/>
        <w:left w:val="none" w:sz="0" w:space="0" w:color="auto"/>
        <w:bottom w:val="none" w:sz="0" w:space="0" w:color="auto"/>
        <w:right w:val="none" w:sz="0" w:space="0" w:color="auto"/>
      </w:divBdr>
    </w:div>
    <w:div w:id="1688360160">
      <w:marLeft w:val="0"/>
      <w:marRight w:val="0"/>
      <w:marTop w:val="10"/>
      <w:marBottom w:val="10"/>
      <w:divBdr>
        <w:top w:val="none" w:sz="0" w:space="0" w:color="auto"/>
        <w:left w:val="none" w:sz="0" w:space="0" w:color="auto"/>
        <w:bottom w:val="none" w:sz="0" w:space="0" w:color="auto"/>
        <w:right w:val="none" w:sz="0" w:space="0" w:color="auto"/>
      </w:divBdr>
    </w:div>
    <w:div w:id="1790977703">
      <w:marLeft w:val="0"/>
      <w:marRight w:val="0"/>
      <w:marTop w:val="10"/>
      <w:marBottom w:val="10"/>
      <w:divBdr>
        <w:top w:val="none" w:sz="0" w:space="0" w:color="auto"/>
        <w:left w:val="none" w:sz="0" w:space="0" w:color="auto"/>
        <w:bottom w:val="none" w:sz="0" w:space="0" w:color="auto"/>
        <w:right w:val="none" w:sz="0" w:space="0" w:color="auto"/>
      </w:divBdr>
    </w:div>
    <w:div w:id="1811899051">
      <w:marLeft w:val="0"/>
      <w:marRight w:val="0"/>
      <w:marTop w:val="10"/>
      <w:marBottom w:val="10"/>
      <w:divBdr>
        <w:top w:val="none" w:sz="0" w:space="0" w:color="auto"/>
        <w:left w:val="none" w:sz="0" w:space="0" w:color="auto"/>
        <w:bottom w:val="none" w:sz="0" w:space="0" w:color="auto"/>
        <w:right w:val="none" w:sz="0" w:space="0" w:color="auto"/>
      </w:divBdr>
    </w:div>
    <w:div w:id="1815633978">
      <w:marLeft w:val="0"/>
      <w:marRight w:val="0"/>
      <w:marTop w:val="10"/>
      <w:marBottom w:val="10"/>
      <w:divBdr>
        <w:top w:val="none" w:sz="0" w:space="0" w:color="auto"/>
        <w:left w:val="none" w:sz="0" w:space="0" w:color="auto"/>
        <w:bottom w:val="none" w:sz="0" w:space="0" w:color="auto"/>
        <w:right w:val="none" w:sz="0" w:space="0" w:color="auto"/>
      </w:divBdr>
    </w:div>
    <w:div w:id="1839886984">
      <w:marLeft w:val="0"/>
      <w:marRight w:val="0"/>
      <w:marTop w:val="10"/>
      <w:marBottom w:val="10"/>
      <w:divBdr>
        <w:top w:val="none" w:sz="0" w:space="0" w:color="auto"/>
        <w:left w:val="none" w:sz="0" w:space="0" w:color="auto"/>
        <w:bottom w:val="none" w:sz="0" w:space="0" w:color="auto"/>
        <w:right w:val="none" w:sz="0" w:space="0" w:color="auto"/>
      </w:divBdr>
    </w:div>
    <w:div w:id="1989090706">
      <w:marLeft w:val="0"/>
      <w:marRight w:val="0"/>
      <w:marTop w:val="10"/>
      <w:marBottom w:val="10"/>
      <w:divBdr>
        <w:top w:val="none" w:sz="0" w:space="0" w:color="auto"/>
        <w:left w:val="none" w:sz="0" w:space="0" w:color="auto"/>
        <w:bottom w:val="none" w:sz="0" w:space="0" w:color="auto"/>
        <w:right w:val="none" w:sz="0" w:space="0" w:color="auto"/>
      </w:divBdr>
    </w:div>
    <w:div w:id="2050064363">
      <w:marLeft w:val="0"/>
      <w:marRight w:val="720"/>
      <w:marTop w:val="10"/>
      <w:marBottom w:val="10"/>
      <w:divBdr>
        <w:top w:val="none" w:sz="0" w:space="0" w:color="auto"/>
        <w:left w:val="none" w:sz="0" w:space="0" w:color="auto"/>
        <w:bottom w:val="none" w:sz="0" w:space="0" w:color="auto"/>
        <w:right w:val="none" w:sz="0" w:space="0" w:color="auto"/>
      </w:divBdr>
    </w:div>
    <w:div w:id="2065447283">
      <w:marLeft w:val="0"/>
      <w:marRight w:val="0"/>
      <w:marTop w:val="10"/>
      <w:marBottom w:val="10"/>
      <w:divBdr>
        <w:top w:val="none" w:sz="0" w:space="0" w:color="auto"/>
        <w:left w:val="none" w:sz="0" w:space="0" w:color="auto"/>
        <w:bottom w:val="none" w:sz="0" w:space="0" w:color="auto"/>
        <w:right w:val="none" w:sz="0" w:space="0" w:color="auto"/>
      </w:divBdr>
    </w:div>
    <w:div w:id="20989353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