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443D0" w:rsidRDefault="000443D0">
      <w:pPr>
        <w:spacing w:line="500" w:lineRule="atLeast"/>
        <w:jc w:val="center"/>
        <w:divId w:val="532501526"/>
        <w:rPr>
          <w:rFonts w:ascii="黑体" w:eastAsia="黑体" w:hAnsi="黑体"/>
          <w:sz w:val="36"/>
          <w:szCs w:val="36"/>
        </w:rPr>
      </w:pPr>
      <w:r>
        <w:rPr>
          <w:rFonts w:ascii="黑体" w:eastAsia="黑体" w:hAnsi="黑体" w:hint="eastAsia"/>
          <w:sz w:val="36"/>
          <w:szCs w:val="36"/>
        </w:rPr>
        <w:t>广东省郁南县人民法院</w:t>
      </w:r>
    </w:p>
    <w:p w:rsidR="000443D0" w:rsidRDefault="000443D0">
      <w:pPr>
        <w:spacing w:line="500" w:lineRule="atLeast"/>
        <w:jc w:val="center"/>
        <w:divId w:val="19398734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443D0" w:rsidRDefault="000443D0">
      <w:pPr>
        <w:spacing w:line="500" w:lineRule="atLeast"/>
        <w:jc w:val="right"/>
        <w:divId w:val="316978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50</w:t>
      </w:r>
      <w:r>
        <w:rPr>
          <w:rFonts w:hint="eastAsia"/>
          <w:sz w:val="30"/>
          <w:szCs w:val="30"/>
        </w:rPr>
        <w:t>号</w:t>
      </w:r>
    </w:p>
    <w:p w:rsidR="000443D0" w:rsidRDefault="000443D0">
      <w:pPr>
        <w:spacing w:line="500" w:lineRule="atLeast"/>
        <w:ind w:firstLine="600"/>
        <w:divId w:val="231161833"/>
        <w:rPr>
          <w:rFonts w:hint="eastAsia"/>
          <w:sz w:val="30"/>
          <w:szCs w:val="30"/>
        </w:rPr>
      </w:pPr>
      <w:r>
        <w:rPr>
          <w:rFonts w:hint="eastAsia"/>
          <w:sz w:val="30"/>
          <w:szCs w:val="30"/>
        </w:rPr>
        <w:t>公诉机关郁南县人民检察院。</w:t>
      </w:r>
    </w:p>
    <w:p w:rsidR="000443D0" w:rsidRDefault="000443D0">
      <w:pPr>
        <w:spacing w:line="500" w:lineRule="atLeast"/>
        <w:ind w:firstLine="600"/>
        <w:divId w:val="1819417016"/>
        <w:rPr>
          <w:rFonts w:hint="eastAsia"/>
          <w:sz w:val="30"/>
          <w:szCs w:val="30"/>
        </w:rPr>
      </w:pPr>
      <w:r>
        <w:rPr>
          <w:rFonts w:hint="eastAsia"/>
          <w:sz w:val="30"/>
          <w:szCs w:val="30"/>
        </w:rPr>
        <w:t>被告人陈某某，男，</w:t>
      </w:r>
      <w:r>
        <w:rPr>
          <w:rFonts w:hint="eastAsia"/>
          <w:sz w:val="30"/>
          <w:szCs w:val="30"/>
        </w:rPr>
        <w:t>1971</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日出生，汉族，广东省郁南县人，本科文化，中共党员，原是郁南县某镇党委委员，住郁南县。因本案，于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日被刑事拘留，同月</w:t>
      </w:r>
      <w:r>
        <w:rPr>
          <w:rFonts w:hint="eastAsia"/>
          <w:sz w:val="30"/>
          <w:szCs w:val="30"/>
        </w:rPr>
        <w:t>19</w:t>
      </w:r>
      <w:r>
        <w:rPr>
          <w:rFonts w:hint="eastAsia"/>
          <w:sz w:val="30"/>
          <w:szCs w:val="30"/>
        </w:rPr>
        <w:t>日被逮捕。现押于郁南县看守所。</w:t>
      </w:r>
    </w:p>
    <w:p w:rsidR="000443D0" w:rsidRDefault="000443D0">
      <w:pPr>
        <w:spacing w:line="500" w:lineRule="atLeast"/>
        <w:ind w:firstLine="600"/>
        <w:divId w:val="1200357994"/>
        <w:rPr>
          <w:rFonts w:hint="eastAsia"/>
          <w:sz w:val="30"/>
          <w:szCs w:val="30"/>
        </w:rPr>
      </w:pPr>
      <w:r>
        <w:rPr>
          <w:rFonts w:hint="eastAsia"/>
          <w:sz w:val="30"/>
          <w:szCs w:val="30"/>
        </w:rPr>
        <w:t>辩护人梁家栋，广东翔浩律师事务所律师。</w:t>
      </w:r>
    </w:p>
    <w:p w:rsidR="000443D0" w:rsidRDefault="000443D0">
      <w:pPr>
        <w:spacing w:line="500" w:lineRule="atLeast"/>
        <w:ind w:firstLine="600"/>
        <w:divId w:val="575045447"/>
        <w:rPr>
          <w:rFonts w:hint="eastAsia"/>
          <w:sz w:val="30"/>
          <w:szCs w:val="30"/>
        </w:rPr>
      </w:pPr>
      <w:r>
        <w:rPr>
          <w:rFonts w:hint="eastAsia"/>
          <w:sz w:val="30"/>
          <w:szCs w:val="30"/>
        </w:rPr>
        <w:t>郁南县人民检察院以郁检公诉刑诉</w:t>
      </w:r>
      <w:r>
        <w:rPr>
          <w:rFonts w:hint="eastAsia"/>
          <w:sz w:val="30"/>
          <w:szCs w:val="30"/>
        </w:rPr>
        <w:t>[2017]58</w:t>
      </w:r>
      <w:r>
        <w:rPr>
          <w:rFonts w:hint="eastAsia"/>
          <w:sz w:val="30"/>
          <w:szCs w:val="30"/>
        </w:rPr>
        <w:t>号起诉书指控被告人陈某某犯贪污罪，于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日向本院提起公诉。本院依法组成合议庭，适用普通程序公开开庭进行了审理。郁南县人民检察院指派检察员汪晓梅出庭支持公诉，被告人陈某某及辩护人梁家栋到庭参加诉讼。现已审理终结。</w:t>
      </w:r>
    </w:p>
    <w:p w:rsidR="000443D0" w:rsidRDefault="000443D0">
      <w:pPr>
        <w:spacing w:line="500" w:lineRule="atLeast"/>
        <w:ind w:firstLine="600"/>
        <w:divId w:val="2114859436"/>
        <w:rPr>
          <w:rFonts w:hint="eastAsia"/>
          <w:sz w:val="30"/>
          <w:szCs w:val="30"/>
        </w:rPr>
      </w:pPr>
      <w:r>
        <w:rPr>
          <w:rFonts w:hint="eastAsia"/>
          <w:sz w:val="30"/>
          <w:szCs w:val="30"/>
        </w:rPr>
        <w:t>经审理查明：一、</w:t>
      </w:r>
      <w:r>
        <w:rPr>
          <w:rFonts w:hint="eastAsia"/>
          <w:sz w:val="30"/>
          <w:szCs w:val="30"/>
        </w:rPr>
        <w:t>2013</w:t>
      </w:r>
      <w:r>
        <w:rPr>
          <w:rFonts w:hint="eastAsia"/>
          <w:sz w:val="30"/>
          <w:szCs w:val="30"/>
        </w:rPr>
        <w:t>年期间，被告人陈某某作为郁南县某镇党委委员，在负责郁南县某镇村级公益事业财政奖补项目（以下简称“一事一议”）工作的过程中，受时任郁南县某镇党委书记曾某某的安排，伙同朱某某通过虚列郁南县某镇某村公路改造工程等</w:t>
      </w:r>
      <w:r>
        <w:rPr>
          <w:rFonts w:hint="eastAsia"/>
          <w:sz w:val="30"/>
          <w:szCs w:val="30"/>
        </w:rPr>
        <w:t>10</w:t>
      </w:r>
      <w:r>
        <w:rPr>
          <w:rFonts w:hint="eastAsia"/>
          <w:sz w:val="30"/>
          <w:szCs w:val="30"/>
        </w:rPr>
        <w:t>项工程，从“一事一议”项目财政奖补资金中套取工程款共计</w:t>
      </w:r>
      <w:r>
        <w:rPr>
          <w:rFonts w:hint="eastAsia"/>
          <w:sz w:val="30"/>
          <w:szCs w:val="30"/>
        </w:rPr>
        <w:t>515000</w:t>
      </w:r>
      <w:r>
        <w:rPr>
          <w:rFonts w:hint="eastAsia"/>
          <w:sz w:val="30"/>
          <w:szCs w:val="30"/>
        </w:rPr>
        <w:t>元。套取</w:t>
      </w:r>
      <w:r>
        <w:rPr>
          <w:rFonts w:hint="eastAsia"/>
          <w:sz w:val="30"/>
          <w:szCs w:val="30"/>
        </w:rPr>
        <w:t>515000</w:t>
      </w:r>
      <w:r>
        <w:rPr>
          <w:rFonts w:hint="eastAsia"/>
          <w:sz w:val="30"/>
          <w:szCs w:val="30"/>
        </w:rPr>
        <w:t>元之后，由朱某某将扣除了税费后的款项提现交给曾某某。</w:t>
      </w:r>
    </w:p>
    <w:p w:rsidR="000443D0" w:rsidRDefault="000443D0">
      <w:pPr>
        <w:spacing w:line="500" w:lineRule="atLeast"/>
        <w:ind w:firstLine="600"/>
        <w:divId w:val="846138442"/>
        <w:rPr>
          <w:rFonts w:hint="eastAsia"/>
          <w:sz w:val="30"/>
          <w:szCs w:val="30"/>
        </w:rPr>
      </w:pPr>
      <w:r>
        <w:rPr>
          <w:rFonts w:hint="eastAsia"/>
          <w:sz w:val="30"/>
          <w:szCs w:val="30"/>
        </w:rPr>
        <w:t>二、</w:t>
      </w:r>
      <w:r>
        <w:rPr>
          <w:rFonts w:hint="eastAsia"/>
          <w:sz w:val="30"/>
          <w:szCs w:val="30"/>
        </w:rPr>
        <w:t>2014</w:t>
      </w:r>
      <w:r>
        <w:rPr>
          <w:rFonts w:hint="eastAsia"/>
          <w:sz w:val="30"/>
          <w:szCs w:val="30"/>
        </w:rPr>
        <w:t>年期间，被告人陈某某在负责“一事一议”财政奖补项目工作的过程中，受时任郁南县某镇党委书记曾某某的安排，伙同谢某某通过虚列郁南县某镇某村自来水改造工程等</w:t>
      </w:r>
      <w:r>
        <w:rPr>
          <w:rFonts w:hint="eastAsia"/>
          <w:sz w:val="30"/>
          <w:szCs w:val="30"/>
        </w:rPr>
        <w:t>4</w:t>
      </w:r>
      <w:r>
        <w:rPr>
          <w:rFonts w:hint="eastAsia"/>
          <w:sz w:val="30"/>
          <w:szCs w:val="30"/>
        </w:rPr>
        <w:t>项工程，从“一事一议”项目财政奖补资金中套取工程款共计</w:t>
      </w:r>
      <w:r>
        <w:rPr>
          <w:rFonts w:hint="eastAsia"/>
          <w:sz w:val="30"/>
          <w:szCs w:val="30"/>
        </w:rPr>
        <w:t>250000</w:t>
      </w:r>
      <w:r>
        <w:rPr>
          <w:rFonts w:hint="eastAsia"/>
          <w:sz w:val="30"/>
          <w:szCs w:val="30"/>
        </w:rPr>
        <w:t>元。套取</w:t>
      </w:r>
      <w:r>
        <w:rPr>
          <w:rFonts w:hint="eastAsia"/>
          <w:sz w:val="30"/>
          <w:szCs w:val="30"/>
        </w:rPr>
        <w:t>250000</w:t>
      </w:r>
      <w:r>
        <w:rPr>
          <w:rFonts w:hint="eastAsia"/>
          <w:sz w:val="30"/>
          <w:szCs w:val="30"/>
        </w:rPr>
        <w:t>元之后，由谢某某将扣除了税费后的款项提现交给曾某某。</w:t>
      </w:r>
    </w:p>
    <w:p w:rsidR="000443D0" w:rsidRDefault="000443D0">
      <w:pPr>
        <w:spacing w:line="500" w:lineRule="atLeast"/>
        <w:ind w:firstLine="600"/>
        <w:divId w:val="175073425"/>
        <w:rPr>
          <w:rFonts w:hint="eastAsia"/>
          <w:sz w:val="30"/>
          <w:szCs w:val="30"/>
        </w:rPr>
      </w:pPr>
      <w:r>
        <w:rPr>
          <w:rFonts w:hint="eastAsia"/>
          <w:sz w:val="30"/>
          <w:szCs w:val="30"/>
        </w:rPr>
        <w:lastRenderedPageBreak/>
        <w:t>三、</w:t>
      </w:r>
      <w:r>
        <w:rPr>
          <w:rFonts w:hint="eastAsia"/>
          <w:sz w:val="30"/>
          <w:szCs w:val="30"/>
        </w:rPr>
        <w:t>2015</w:t>
      </w:r>
      <w:r>
        <w:rPr>
          <w:rFonts w:hint="eastAsia"/>
          <w:sz w:val="30"/>
          <w:szCs w:val="30"/>
        </w:rPr>
        <w:t>年期间，被告人陈某某在负责“一事一议”财政奖补项目工作的过程中，受时任郁南县某镇党委书记曾某某的安排，伙同谢某某通过虚列郁南县某镇某篮球场建设工程等</w:t>
      </w:r>
      <w:r>
        <w:rPr>
          <w:rFonts w:hint="eastAsia"/>
          <w:sz w:val="30"/>
          <w:szCs w:val="30"/>
        </w:rPr>
        <w:t>4</w:t>
      </w:r>
      <w:r>
        <w:rPr>
          <w:rFonts w:hint="eastAsia"/>
          <w:sz w:val="30"/>
          <w:szCs w:val="30"/>
        </w:rPr>
        <w:t>项工程，从“一事一议”项目财政奖补资金中套取工程款共计</w:t>
      </w:r>
      <w:r>
        <w:rPr>
          <w:rFonts w:hint="eastAsia"/>
          <w:sz w:val="30"/>
          <w:szCs w:val="30"/>
        </w:rPr>
        <w:t>170000</w:t>
      </w:r>
      <w:r>
        <w:rPr>
          <w:rFonts w:hint="eastAsia"/>
          <w:sz w:val="30"/>
          <w:szCs w:val="30"/>
        </w:rPr>
        <w:t>元。套取款项之后，由谢某某将扣除了税费后的</w:t>
      </w:r>
      <w:r>
        <w:rPr>
          <w:rFonts w:hint="eastAsia"/>
          <w:sz w:val="30"/>
          <w:szCs w:val="30"/>
        </w:rPr>
        <w:t>150000</w:t>
      </w:r>
      <w:r>
        <w:rPr>
          <w:rFonts w:hint="eastAsia"/>
          <w:sz w:val="30"/>
          <w:szCs w:val="30"/>
        </w:rPr>
        <w:t>元提现交给了被告人陈某某。</w:t>
      </w:r>
    </w:p>
    <w:p w:rsidR="000443D0" w:rsidRDefault="000443D0">
      <w:pPr>
        <w:spacing w:line="500" w:lineRule="atLeast"/>
        <w:ind w:firstLine="600"/>
        <w:divId w:val="460878339"/>
        <w:rPr>
          <w:rFonts w:hint="eastAsia"/>
          <w:sz w:val="30"/>
          <w:szCs w:val="30"/>
        </w:rPr>
      </w:pPr>
      <w:r>
        <w:rPr>
          <w:rFonts w:hint="eastAsia"/>
          <w:sz w:val="30"/>
          <w:szCs w:val="30"/>
        </w:rPr>
        <w:t>案发后，被告人陈某某向检察机关退出赃款</w:t>
      </w:r>
      <w:r>
        <w:rPr>
          <w:rFonts w:hint="eastAsia"/>
          <w:sz w:val="30"/>
          <w:szCs w:val="30"/>
        </w:rPr>
        <w:t>150000</w:t>
      </w:r>
      <w:r>
        <w:rPr>
          <w:rFonts w:hint="eastAsia"/>
          <w:sz w:val="30"/>
          <w:szCs w:val="30"/>
        </w:rPr>
        <w:t>元。</w:t>
      </w:r>
    </w:p>
    <w:p w:rsidR="000443D0" w:rsidRDefault="000443D0">
      <w:pPr>
        <w:spacing w:line="500" w:lineRule="atLeast"/>
        <w:ind w:firstLine="600"/>
        <w:divId w:val="306860396"/>
        <w:rPr>
          <w:rFonts w:hint="eastAsia"/>
          <w:sz w:val="30"/>
          <w:szCs w:val="30"/>
        </w:rPr>
      </w:pPr>
      <w:r>
        <w:rPr>
          <w:rFonts w:hint="eastAsia"/>
          <w:sz w:val="30"/>
          <w:szCs w:val="30"/>
        </w:rPr>
        <w:t>上述事实，被告人陈某某没有异议，并有公诉机关提供并在法庭上出示质证的立案决定书、线索来源及抓获经过的情况说明、现金交款单、扣押清单、工程合同书、验收报告、发票、财政奖金支付相关凭证、专项资金支付申请表、辨认笔录、被告人陈某某身份证明材料、证人曾某某、朱某某、谢某某、李某某、邱某某、卢某某、李某甲、袁某某、岑某某、黎某某、姚某某、周某某、陈某乙、严某某、郑某某、黄某某、黎某丙、杨某某的证言、被告人陈某某的供述与辩解等证据证实，足以认定。</w:t>
      </w:r>
    </w:p>
    <w:p w:rsidR="000443D0" w:rsidRDefault="000443D0">
      <w:pPr>
        <w:spacing w:line="500" w:lineRule="atLeast"/>
        <w:ind w:firstLine="600"/>
        <w:divId w:val="1303119579"/>
        <w:rPr>
          <w:rFonts w:hint="eastAsia"/>
          <w:sz w:val="30"/>
          <w:szCs w:val="30"/>
        </w:rPr>
      </w:pPr>
      <w:r>
        <w:rPr>
          <w:rFonts w:hint="eastAsia"/>
          <w:sz w:val="30"/>
          <w:szCs w:val="30"/>
        </w:rPr>
        <w:t>被告人陈某某对起诉书指控的基本犯罪事实无异议，并表示自愿认罪。</w:t>
      </w:r>
    </w:p>
    <w:p w:rsidR="000443D0" w:rsidRDefault="000443D0">
      <w:pPr>
        <w:spacing w:line="500" w:lineRule="atLeast"/>
        <w:ind w:firstLine="600"/>
        <w:divId w:val="327175897"/>
        <w:rPr>
          <w:rFonts w:hint="eastAsia"/>
          <w:sz w:val="30"/>
          <w:szCs w:val="30"/>
        </w:rPr>
      </w:pPr>
      <w:r>
        <w:rPr>
          <w:rFonts w:hint="eastAsia"/>
          <w:sz w:val="30"/>
          <w:szCs w:val="30"/>
        </w:rPr>
        <w:t>辩护人梁家栋认为被告人陈某某具有自首情节，是从犯，退出了赃款，被告人陈某某的犯罪数额应该按</w:t>
      </w:r>
      <w:r>
        <w:rPr>
          <w:rFonts w:hint="eastAsia"/>
          <w:sz w:val="30"/>
          <w:szCs w:val="30"/>
        </w:rPr>
        <w:t>150000</w:t>
      </w:r>
      <w:r>
        <w:rPr>
          <w:rFonts w:hint="eastAsia"/>
          <w:sz w:val="30"/>
          <w:szCs w:val="30"/>
        </w:rPr>
        <w:t>元计算。建议对被告人陈某某判处一年左右有期徒刑并适用缓刑。</w:t>
      </w:r>
    </w:p>
    <w:p w:rsidR="000443D0" w:rsidRDefault="000443D0">
      <w:pPr>
        <w:spacing w:line="500" w:lineRule="atLeast"/>
        <w:ind w:firstLine="600"/>
        <w:divId w:val="2097551642"/>
        <w:rPr>
          <w:rFonts w:hint="eastAsia"/>
          <w:sz w:val="30"/>
          <w:szCs w:val="30"/>
        </w:rPr>
      </w:pPr>
      <w:r>
        <w:rPr>
          <w:rFonts w:hint="eastAsia"/>
          <w:sz w:val="30"/>
          <w:szCs w:val="30"/>
        </w:rPr>
        <w:t>本院认为，被告人陈某某身为国家工作人员，利用职务之便，伙同他人通过虚列农村公路建设项目的方式，套取财政奖补资金共计</w:t>
      </w:r>
      <w:r>
        <w:rPr>
          <w:rFonts w:hint="eastAsia"/>
          <w:sz w:val="30"/>
          <w:szCs w:val="30"/>
        </w:rPr>
        <w:t>935000</w:t>
      </w:r>
      <w:r>
        <w:rPr>
          <w:rFonts w:hint="eastAsia"/>
          <w:sz w:val="30"/>
          <w:szCs w:val="30"/>
        </w:rPr>
        <w:t>元，数额巨大，其行为已构成贪污罪。根据《中华人民共和国刑法》第三百八十三条之规定，被告人陈某某的行为应处三年以上十年以下有期徒刑，并处罚金或者没收财产。鉴于被告人陈某某是受他人安排而参与套取公款，在犯罪中起次要作用，是从犯，依法应当从轻或减轻处罚；被告人陈某某在归案后能如实供述自己的罪行，依法可以从轻处罚；被告人陈某某能够积极退赃，可酌情从轻处罚。对辩护人提出的被告人陈某某是从犯，退出了赃款，依法可从轻处罚的辩护意见予以采纳。被告人陈某某在接受询问前，侦查机关已掌握了被告人陈某某的犯罪事实，但被告人陈某某在侦查机关立案前接受询问时，没有如实供述其全部犯罪事实，其行为不符合自首的条件，不能认定为自首。被告人陈某某实施了共同故意的犯罪行为，依法应以其共同故意犯罪行为所涉及的数额进行定罪处罚，对辩护人提出的被告人陈某某有自首情节，其犯罪数额应该按</w:t>
      </w:r>
      <w:r>
        <w:rPr>
          <w:rFonts w:hint="eastAsia"/>
          <w:sz w:val="30"/>
          <w:szCs w:val="30"/>
        </w:rPr>
        <w:t>150000</w:t>
      </w:r>
      <w:r>
        <w:rPr>
          <w:rFonts w:hint="eastAsia"/>
          <w:sz w:val="30"/>
          <w:szCs w:val="30"/>
        </w:rPr>
        <w:t>元计算，建议对被告人陈某某判处一年左右有期徒刑并适用缓刑的辩护意见不予采纳。综上，公诉机关指控被告人陈某某的犯罪事实清楚，证据确实充分，罪名成立，予以支持。根据本案的犯罪事实、性质和情节，依照《中华人民共和国刑法》第三百八十二条、第三百八十三条、第二</w:t>
      </w:r>
      <w:r>
        <w:rPr>
          <w:rFonts w:hint="eastAsia"/>
          <w:sz w:val="30"/>
          <w:szCs w:val="30"/>
        </w:rPr>
        <w:t>十七条、第六十一条、第六十四条、第六十七条第三款以及最高人民法院、最高人民检察院《关于办理贪污贿赂刑事案件适用法律若干问题的解释》第二条、第十九条之规定，判决如下：</w:t>
      </w:r>
    </w:p>
    <w:p w:rsidR="000443D0" w:rsidRDefault="000443D0">
      <w:pPr>
        <w:spacing w:line="500" w:lineRule="atLeast"/>
        <w:ind w:firstLine="600"/>
        <w:divId w:val="205989566"/>
        <w:rPr>
          <w:rFonts w:hint="eastAsia"/>
          <w:sz w:val="30"/>
          <w:szCs w:val="30"/>
        </w:rPr>
      </w:pPr>
      <w:r>
        <w:rPr>
          <w:rFonts w:hint="eastAsia"/>
          <w:sz w:val="30"/>
          <w:szCs w:val="30"/>
        </w:rPr>
        <w:t>一、被告人陈某某犯贪污罪，判处有期徒刑一年六个月，并处罚金</w:t>
      </w:r>
      <w:r>
        <w:rPr>
          <w:rFonts w:hint="eastAsia"/>
          <w:sz w:val="30"/>
          <w:szCs w:val="30"/>
        </w:rPr>
        <w:t>120000</w:t>
      </w:r>
      <w:r>
        <w:rPr>
          <w:rFonts w:hint="eastAsia"/>
          <w:sz w:val="30"/>
          <w:szCs w:val="30"/>
        </w:rPr>
        <w:t>元（刑期从判决执行之日起计算，判决执行前先行羁押的，羁押一日折抵刑期一日，即从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日止，罚金限于本判决生效后十日内缴纳）。</w:t>
      </w:r>
    </w:p>
    <w:p w:rsidR="000443D0" w:rsidRDefault="000443D0">
      <w:pPr>
        <w:spacing w:line="500" w:lineRule="atLeast"/>
        <w:ind w:firstLine="600"/>
        <w:divId w:val="1276325991"/>
        <w:rPr>
          <w:rFonts w:hint="eastAsia"/>
          <w:sz w:val="30"/>
          <w:szCs w:val="30"/>
        </w:rPr>
      </w:pPr>
      <w:r>
        <w:rPr>
          <w:rFonts w:hint="eastAsia"/>
          <w:sz w:val="30"/>
          <w:szCs w:val="30"/>
        </w:rPr>
        <w:t>二、被告人陈某某退出的赃款</w:t>
      </w:r>
      <w:r>
        <w:rPr>
          <w:rFonts w:hint="eastAsia"/>
          <w:sz w:val="30"/>
          <w:szCs w:val="30"/>
        </w:rPr>
        <w:t>150000</w:t>
      </w:r>
      <w:r>
        <w:rPr>
          <w:rFonts w:hint="eastAsia"/>
          <w:sz w:val="30"/>
          <w:szCs w:val="30"/>
        </w:rPr>
        <w:t>元予以没收，由暂留机关上缴国库。</w:t>
      </w:r>
    </w:p>
    <w:p w:rsidR="000443D0" w:rsidRDefault="000443D0">
      <w:pPr>
        <w:spacing w:line="500" w:lineRule="atLeast"/>
        <w:ind w:firstLine="600"/>
        <w:divId w:val="1867062728"/>
        <w:rPr>
          <w:rFonts w:hint="eastAsia"/>
          <w:sz w:val="30"/>
          <w:szCs w:val="30"/>
        </w:rPr>
      </w:pPr>
      <w:r>
        <w:rPr>
          <w:rFonts w:hint="eastAsia"/>
          <w:sz w:val="30"/>
          <w:szCs w:val="30"/>
        </w:rPr>
        <w:t>如不服本判决，可在接到判决书的第二日起十日内，通过本院或者直接向广东省云浮市中级人民法院提出上诉。书面上诉的，应提交上诉状正本一份，副本二份。</w:t>
      </w:r>
    </w:p>
    <w:p w:rsidR="000443D0" w:rsidRDefault="000443D0">
      <w:pPr>
        <w:spacing w:line="500" w:lineRule="atLeast"/>
        <w:jc w:val="right"/>
        <w:divId w:val="348726761"/>
        <w:rPr>
          <w:rFonts w:hint="eastAsia"/>
          <w:sz w:val="30"/>
          <w:szCs w:val="30"/>
        </w:rPr>
      </w:pPr>
      <w:r>
        <w:rPr>
          <w:rFonts w:hint="eastAsia"/>
          <w:sz w:val="30"/>
          <w:szCs w:val="30"/>
        </w:rPr>
        <w:t>审　判　长　　谭家辉</w:t>
      </w:r>
    </w:p>
    <w:p w:rsidR="000443D0" w:rsidRDefault="000443D0">
      <w:pPr>
        <w:spacing w:line="500" w:lineRule="atLeast"/>
        <w:jc w:val="right"/>
        <w:divId w:val="2080711467"/>
        <w:rPr>
          <w:rFonts w:hint="eastAsia"/>
          <w:sz w:val="30"/>
          <w:szCs w:val="30"/>
        </w:rPr>
      </w:pPr>
      <w:r>
        <w:rPr>
          <w:rFonts w:hint="eastAsia"/>
          <w:sz w:val="30"/>
          <w:szCs w:val="30"/>
        </w:rPr>
        <w:t>审　判　员　　黄绍红</w:t>
      </w:r>
    </w:p>
    <w:p w:rsidR="000443D0" w:rsidRDefault="000443D0">
      <w:pPr>
        <w:spacing w:line="500" w:lineRule="atLeast"/>
        <w:jc w:val="right"/>
        <w:divId w:val="1211452184"/>
        <w:rPr>
          <w:rFonts w:hint="eastAsia"/>
          <w:sz w:val="30"/>
          <w:szCs w:val="30"/>
        </w:rPr>
      </w:pPr>
      <w:r>
        <w:rPr>
          <w:rFonts w:hint="eastAsia"/>
          <w:sz w:val="30"/>
          <w:szCs w:val="30"/>
        </w:rPr>
        <w:t>人民陪审员　　张伟文</w:t>
      </w:r>
    </w:p>
    <w:p w:rsidR="000443D0" w:rsidRDefault="000443D0">
      <w:pPr>
        <w:spacing w:line="500" w:lineRule="atLeast"/>
        <w:jc w:val="right"/>
        <w:divId w:val="2058629184"/>
        <w:rPr>
          <w:rFonts w:hint="eastAsia"/>
          <w:sz w:val="30"/>
          <w:szCs w:val="30"/>
        </w:rPr>
      </w:pPr>
      <w:r>
        <w:rPr>
          <w:rFonts w:hint="eastAsia"/>
          <w:sz w:val="30"/>
          <w:szCs w:val="30"/>
        </w:rPr>
        <w:t>二〇一七年八月十四日</w:t>
      </w:r>
    </w:p>
    <w:p w:rsidR="000443D0" w:rsidRDefault="000443D0">
      <w:pPr>
        <w:spacing w:line="500" w:lineRule="atLeast"/>
        <w:jc w:val="right"/>
        <w:divId w:val="604847535"/>
        <w:rPr>
          <w:rFonts w:hint="eastAsia"/>
          <w:sz w:val="30"/>
          <w:szCs w:val="30"/>
        </w:rPr>
      </w:pPr>
      <w:r>
        <w:rPr>
          <w:rFonts w:hint="eastAsia"/>
          <w:sz w:val="30"/>
          <w:szCs w:val="30"/>
        </w:rPr>
        <w:t>书　记　员　　廖文敏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43D0" w:rsidRDefault="000443D0" w:rsidP="000443D0">
      <w:pPr>
        <w:rPr>
          <w:rFonts w:hint="eastAsia"/>
        </w:rPr>
      </w:pPr>
      <w:r>
        <w:separator/>
      </w:r>
    </w:p>
  </w:endnote>
  <w:endnote w:type="continuationSeparator" w:id="0">
    <w:p w:rsidR="000443D0" w:rsidRDefault="000443D0" w:rsidP="000443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43D0" w:rsidRDefault="000443D0" w:rsidP="000443D0">
      <w:pPr>
        <w:rPr>
          <w:rFonts w:hint="eastAsia"/>
        </w:rPr>
      </w:pPr>
      <w:r>
        <w:separator/>
      </w:r>
    </w:p>
  </w:footnote>
  <w:footnote w:type="continuationSeparator" w:id="0">
    <w:p w:rsidR="000443D0" w:rsidRDefault="000443D0" w:rsidP="000443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43D0"/>
    <w:rsid w:val="000443D0"/>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443D0"/>
    <w:pPr>
      <w:tabs>
        <w:tab w:val="center" w:pos="4153"/>
        <w:tab w:val="right" w:pos="8306"/>
      </w:tabs>
      <w:snapToGrid w:val="0"/>
      <w:jc w:val="center"/>
    </w:pPr>
    <w:rPr>
      <w:sz w:val="18"/>
      <w:szCs w:val="18"/>
    </w:rPr>
  </w:style>
  <w:style w:type="character" w:customStyle="1" w:styleId="a4">
    <w:name w:val="页眉 字符"/>
    <w:basedOn w:val="a0"/>
    <w:link w:val="a3"/>
    <w:uiPriority w:val="99"/>
    <w:rsid w:val="000443D0"/>
    <w:rPr>
      <w:rFonts w:ascii="宋体" w:eastAsia="宋体" w:hAnsi="宋体" w:cs="宋体"/>
      <w:sz w:val="18"/>
      <w:szCs w:val="18"/>
    </w:rPr>
  </w:style>
  <w:style w:type="paragraph" w:styleId="a5">
    <w:name w:val="footer"/>
    <w:basedOn w:val="a"/>
    <w:link w:val="a6"/>
    <w:uiPriority w:val="99"/>
    <w:unhideWhenUsed/>
    <w:rsid w:val="000443D0"/>
    <w:pPr>
      <w:tabs>
        <w:tab w:val="center" w:pos="4153"/>
        <w:tab w:val="right" w:pos="8306"/>
      </w:tabs>
      <w:snapToGrid w:val="0"/>
    </w:pPr>
    <w:rPr>
      <w:sz w:val="18"/>
      <w:szCs w:val="18"/>
    </w:rPr>
  </w:style>
  <w:style w:type="character" w:customStyle="1" w:styleId="a6">
    <w:name w:val="页脚 字符"/>
    <w:basedOn w:val="a0"/>
    <w:link w:val="a5"/>
    <w:uiPriority w:val="99"/>
    <w:rsid w:val="000443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9787">
      <w:marLeft w:val="0"/>
      <w:marRight w:val="0"/>
      <w:marTop w:val="10"/>
      <w:marBottom w:val="10"/>
      <w:divBdr>
        <w:top w:val="none" w:sz="0" w:space="0" w:color="auto"/>
        <w:left w:val="none" w:sz="0" w:space="0" w:color="auto"/>
        <w:bottom w:val="none" w:sz="0" w:space="0" w:color="auto"/>
        <w:right w:val="none" w:sz="0" w:space="0" w:color="auto"/>
      </w:divBdr>
    </w:div>
    <w:div w:id="175073425">
      <w:marLeft w:val="0"/>
      <w:marRight w:val="0"/>
      <w:marTop w:val="10"/>
      <w:marBottom w:val="10"/>
      <w:divBdr>
        <w:top w:val="none" w:sz="0" w:space="0" w:color="auto"/>
        <w:left w:val="none" w:sz="0" w:space="0" w:color="auto"/>
        <w:bottom w:val="none" w:sz="0" w:space="0" w:color="auto"/>
        <w:right w:val="none" w:sz="0" w:space="0" w:color="auto"/>
      </w:divBdr>
    </w:div>
    <w:div w:id="205989566">
      <w:marLeft w:val="0"/>
      <w:marRight w:val="0"/>
      <w:marTop w:val="10"/>
      <w:marBottom w:val="10"/>
      <w:divBdr>
        <w:top w:val="none" w:sz="0" w:space="0" w:color="auto"/>
        <w:left w:val="none" w:sz="0" w:space="0" w:color="auto"/>
        <w:bottom w:val="none" w:sz="0" w:space="0" w:color="auto"/>
        <w:right w:val="none" w:sz="0" w:space="0" w:color="auto"/>
      </w:divBdr>
    </w:div>
    <w:div w:id="231161833">
      <w:marLeft w:val="0"/>
      <w:marRight w:val="0"/>
      <w:marTop w:val="10"/>
      <w:marBottom w:val="10"/>
      <w:divBdr>
        <w:top w:val="none" w:sz="0" w:space="0" w:color="auto"/>
        <w:left w:val="none" w:sz="0" w:space="0" w:color="auto"/>
        <w:bottom w:val="none" w:sz="0" w:space="0" w:color="auto"/>
        <w:right w:val="none" w:sz="0" w:space="0" w:color="auto"/>
      </w:divBdr>
    </w:div>
    <w:div w:id="306860396">
      <w:marLeft w:val="0"/>
      <w:marRight w:val="0"/>
      <w:marTop w:val="10"/>
      <w:marBottom w:val="10"/>
      <w:divBdr>
        <w:top w:val="none" w:sz="0" w:space="0" w:color="auto"/>
        <w:left w:val="none" w:sz="0" w:space="0" w:color="auto"/>
        <w:bottom w:val="none" w:sz="0" w:space="0" w:color="auto"/>
        <w:right w:val="none" w:sz="0" w:space="0" w:color="auto"/>
      </w:divBdr>
    </w:div>
    <w:div w:id="327175897">
      <w:marLeft w:val="0"/>
      <w:marRight w:val="0"/>
      <w:marTop w:val="10"/>
      <w:marBottom w:val="10"/>
      <w:divBdr>
        <w:top w:val="none" w:sz="0" w:space="0" w:color="auto"/>
        <w:left w:val="none" w:sz="0" w:space="0" w:color="auto"/>
        <w:bottom w:val="none" w:sz="0" w:space="0" w:color="auto"/>
        <w:right w:val="none" w:sz="0" w:space="0" w:color="auto"/>
      </w:divBdr>
    </w:div>
    <w:div w:id="348726761">
      <w:marLeft w:val="0"/>
      <w:marRight w:val="720"/>
      <w:marTop w:val="10"/>
      <w:marBottom w:val="10"/>
      <w:divBdr>
        <w:top w:val="none" w:sz="0" w:space="0" w:color="auto"/>
        <w:left w:val="none" w:sz="0" w:space="0" w:color="auto"/>
        <w:bottom w:val="none" w:sz="0" w:space="0" w:color="auto"/>
        <w:right w:val="none" w:sz="0" w:space="0" w:color="auto"/>
      </w:divBdr>
    </w:div>
    <w:div w:id="460878339">
      <w:marLeft w:val="0"/>
      <w:marRight w:val="0"/>
      <w:marTop w:val="10"/>
      <w:marBottom w:val="10"/>
      <w:divBdr>
        <w:top w:val="none" w:sz="0" w:space="0" w:color="auto"/>
        <w:left w:val="none" w:sz="0" w:space="0" w:color="auto"/>
        <w:bottom w:val="none" w:sz="0" w:space="0" w:color="auto"/>
        <w:right w:val="none" w:sz="0" w:space="0" w:color="auto"/>
      </w:divBdr>
    </w:div>
    <w:div w:id="532501526">
      <w:marLeft w:val="0"/>
      <w:marRight w:val="0"/>
      <w:marTop w:val="10"/>
      <w:marBottom w:val="10"/>
      <w:divBdr>
        <w:top w:val="none" w:sz="0" w:space="0" w:color="auto"/>
        <w:left w:val="none" w:sz="0" w:space="0" w:color="auto"/>
        <w:bottom w:val="none" w:sz="0" w:space="0" w:color="auto"/>
        <w:right w:val="none" w:sz="0" w:space="0" w:color="auto"/>
      </w:divBdr>
    </w:div>
    <w:div w:id="575045447">
      <w:marLeft w:val="0"/>
      <w:marRight w:val="0"/>
      <w:marTop w:val="10"/>
      <w:marBottom w:val="10"/>
      <w:divBdr>
        <w:top w:val="none" w:sz="0" w:space="0" w:color="auto"/>
        <w:left w:val="none" w:sz="0" w:space="0" w:color="auto"/>
        <w:bottom w:val="none" w:sz="0" w:space="0" w:color="auto"/>
        <w:right w:val="none" w:sz="0" w:space="0" w:color="auto"/>
      </w:divBdr>
    </w:div>
    <w:div w:id="604847535">
      <w:marLeft w:val="0"/>
      <w:marRight w:val="720"/>
      <w:marTop w:val="10"/>
      <w:marBottom w:val="10"/>
      <w:divBdr>
        <w:top w:val="none" w:sz="0" w:space="0" w:color="auto"/>
        <w:left w:val="none" w:sz="0" w:space="0" w:color="auto"/>
        <w:bottom w:val="none" w:sz="0" w:space="0" w:color="auto"/>
        <w:right w:val="none" w:sz="0" w:space="0" w:color="auto"/>
      </w:divBdr>
    </w:div>
    <w:div w:id="846138442">
      <w:marLeft w:val="0"/>
      <w:marRight w:val="0"/>
      <w:marTop w:val="10"/>
      <w:marBottom w:val="10"/>
      <w:divBdr>
        <w:top w:val="none" w:sz="0" w:space="0" w:color="auto"/>
        <w:left w:val="none" w:sz="0" w:space="0" w:color="auto"/>
        <w:bottom w:val="none" w:sz="0" w:space="0" w:color="auto"/>
        <w:right w:val="none" w:sz="0" w:space="0" w:color="auto"/>
      </w:divBdr>
    </w:div>
    <w:div w:id="1200357994">
      <w:marLeft w:val="0"/>
      <w:marRight w:val="0"/>
      <w:marTop w:val="10"/>
      <w:marBottom w:val="10"/>
      <w:divBdr>
        <w:top w:val="none" w:sz="0" w:space="0" w:color="auto"/>
        <w:left w:val="none" w:sz="0" w:space="0" w:color="auto"/>
        <w:bottom w:val="none" w:sz="0" w:space="0" w:color="auto"/>
        <w:right w:val="none" w:sz="0" w:space="0" w:color="auto"/>
      </w:divBdr>
    </w:div>
    <w:div w:id="1211452184">
      <w:marLeft w:val="0"/>
      <w:marRight w:val="720"/>
      <w:marTop w:val="10"/>
      <w:marBottom w:val="10"/>
      <w:divBdr>
        <w:top w:val="none" w:sz="0" w:space="0" w:color="auto"/>
        <w:left w:val="none" w:sz="0" w:space="0" w:color="auto"/>
        <w:bottom w:val="none" w:sz="0" w:space="0" w:color="auto"/>
        <w:right w:val="none" w:sz="0" w:space="0" w:color="auto"/>
      </w:divBdr>
    </w:div>
    <w:div w:id="1276325991">
      <w:marLeft w:val="0"/>
      <w:marRight w:val="0"/>
      <w:marTop w:val="10"/>
      <w:marBottom w:val="10"/>
      <w:divBdr>
        <w:top w:val="none" w:sz="0" w:space="0" w:color="auto"/>
        <w:left w:val="none" w:sz="0" w:space="0" w:color="auto"/>
        <w:bottom w:val="none" w:sz="0" w:space="0" w:color="auto"/>
        <w:right w:val="none" w:sz="0" w:space="0" w:color="auto"/>
      </w:divBdr>
    </w:div>
    <w:div w:id="1303119579">
      <w:marLeft w:val="0"/>
      <w:marRight w:val="0"/>
      <w:marTop w:val="10"/>
      <w:marBottom w:val="10"/>
      <w:divBdr>
        <w:top w:val="none" w:sz="0" w:space="0" w:color="auto"/>
        <w:left w:val="none" w:sz="0" w:space="0" w:color="auto"/>
        <w:bottom w:val="none" w:sz="0" w:space="0" w:color="auto"/>
        <w:right w:val="none" w:sz="0" w:space="0" w:color="auto"/>
      </w:divBdr>
    </w:div>
    <w:div w:id="1819417016">
      <w:marLeft w:val="0"/>
      <w:marRight w:val="0"/>
      <w:marTop w:val="10"/>
      <w:marBottom w:val="10"/>
      <w:divBdr>
        <w:top w:val="none" w:sz="0" w:space="0" w:color="auto"/>
        <w:left w:val="none" w:sz="0" w:space="0" w:color="auto"/>
        <w:bottom w:val="none" w:sz="0" w:space="0" w:color="auto"/>
        <w:right w:val="none" w:sz="0" w:space="0" w:color="auto"/>
      </w:divBdr>
    </w:div>
    <w:div w:id="1867062728">
      <w:marLeft w:val="0"/>
      <w:marRight w:val="0"/>
      <w:marTop w:val="10"/>
      <w:marBottom w:val="10"/>
      <w:divBdr>
        <w:top w:val="none" w:sz="0" w:space="0" w:color="auto"/>
        <w:left w:val="none" w:sz="0" w:space="0" w:color="auto"/>
        <w:bottom w:val="none" w:sz="0" w:space="0" w:color="auto"/>
        <w:right w:val="none" w:sz="0" w:space="0" w:color="auto"/>
      </w:divBdr>
    </w:div>
    <w:div w:id="1939873497">
      <w:marLeft w:val="0"/>
      <w:marRight w:val="0"/>
      <w:marTop w:val="10"/>
      <w:marBottom w:val="10"/>
      <w:divBdr>
        <w:top w:val="none" w:sz="0" w:space="0" w:color="auto"/>
        <w:left w:val="none" w:sz="0" w:space="0" w:color="auto"/>
        <w:bottom w:val="none" w:sz="0" w:space="0" w:color="auto"/>
        <w:right w:val="none" w:sz="0" w:space="0" w:color="auto"/>
      </w:divBdr>
    </w:div>
    <w:div w:id="2058629184">
      <w:marLeft w:val="0"/>
      <w:marRight w:val="720"/>
      <w:marTop w:val="10"/>
      <w:marBottom w:val="10"/>
      <w:divBdr>
        <w:top w:val="none" w:sz="0" w:space="0" w:color="auto"/>
        <w:left w:val="none" w:sz="0" w:space="0" w:color="auto"/>
        <w:bottom w:val="none" w:sz="0" w:space="0" w:color="auto"/>
        <w:right w:val="none" w:sz="0" w:space="0" w:color="auto"/>
      </w:divBdr>
    </w:div>
    <w:div w:id="2080711467">
      <w:marLeft w:val="0"/>
      <w:marRight w:val="720"/>
      <w:marTop w:val="10"/>
      <w:marBottom w:val="10"/>
      <w:divBdr>
        <w:top w:val="none" w:sz="0" w:space="0" w:color="auto"/>
        <w:left w:val="none" w:sz="0" w:space="0" w:color="auto"/>
        <w:bottom w:val="none" w:sz="0" w:space="0" w:color="auto"/>
        <w:right w:val="none" w:sz="0" w:space="0" w:color="auto"/>
      </w:divBdr>
    </w:div>
    <w:div w:id="2097551642">
      <w:marLeft w:val="0"/>
      <w:marRight w:val="0"/>
      <w:marTop w:val="10"/>
      <w:marBottom w:val="10"/>
      <w:divBdr>
        <w:top w:val="none" w:sz="0" w:space="0" w:color="auto"/>
        <w:left w:val="none" w:sz="0" w:space="0" w:color="auto"/>
        <w:bottom w:val="none" w:sz="0" w:space="0" w:color="auto"/>
        <w:right w:val="none" w:sz="0" w:space="0" w:color="auto"/>
      </w:divBdr>
    </w:div>
    <w:div w:id="21148594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312</Words>
  <Characters>1780</Characters>
  <Application>Microsoft Office Word</Application>
  <DocSecurity>0</DocSecurity>
  <Lines>14</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