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7D82" w:rsidRDefault="00F97D82">
      <w:pPr>
        <w:spacing w:line="500" w:lineRule="atLeast"/>
        <w:jc w:val="center"/>
        <w:divId w:val="567958107"/>
        <w:rPr>
          <w:rFonts w:ascii="黑体" w:eastAsia="黑体" w:hAnsi="黑体"/>
          <w:sz w:val="36"/>
          <w:szCs w:val="36"/>
        </w:rPr>
      </w:pPr>
      <w:r>
        <w:rPr>
          <w:rFonts w:ascii="黑体" w:eastAsia="黑体" w:hAnsi="黑体" w:hint="eastAsia"/>
          <w:sz w:val="36"/>
          <w:szCs w:val="36"/>
        </w:rPr>
        <w:t>广东省郁南县人民法院</w:t>
      </w:r>
    </w:p>
    <w:p w:rsidR="00F97D82" w:rsidRDefault="00F97D82">
      <w:pPr>
        <w:spacing w:line="500" w:lineRule="atLeast"/>
        <w:jc w:val="center"/>
        <w:divId w:val="1769690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97D82" w:rsidRDefault="00F97D82">
      <w:pPr>
        <w:spacing w:line="500" w:lineRule="atLeast"/>
        <w:jc w:val="right"/>
        <w:divId w:val="16068889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36</w:t>
      </w:r>
      <w:r>
        <w:rPr>
          <w:rFonts w:hint="eastAsia"/>
          <w:sz w:val="30"/>
          <w:szCs w:val="30"/>
        </w:rPr>
        <w:t>号</w:t>
      </w:r>
    </w:p>
    <w:p w:rsidR="00F97D82" w:rsidRDefault="00F97D82">
      <w:pPr>
        <w:spacing w:line="500" w:lineRule="atLeast"/>
        <w:ind w:firstLine="600"/>
        <w:divId w:val="1972519770"/>
        <w:rPr>
          <w:rFonts w:hint="eastAsia"/>
          <w:sz w:val="30"/>
          <w:szCs w:val="30"/>
        </w:rPr>
      </w:pPr>
      <w:r>
        <w:rPr>
          <w:rFonts w:hint="eastAsia"/>
          <w:sz w:val="30"/>
          <w:szCs w:val="30"/>
        </w:rPr>
        <w:t>公诉机关郁南县人民检察院。</w:t>
      </w:r>
    </w:p>
    <w:p w:rsidR="00F97D82" w:rsidRDefault="00F97D82">
      <w:pPr>
        <w:spacing w:line="500" w:lineRule="atLeast"/>
        <w:ind w:firstLine="600"/>
        <w:divId w:val="2135444468"/>
        <w:rPr>
          <w:rFonts w:hint="eastAsia"/>
          <w:sz w:val="30"/>
          <w:szCs w:val="30"/>
        </w:rPr>
      </w:pPr>
      <w:r>
        <w:rPr>
          <w:rFonts w:hint="eastAsia"/>
          <w:sz w:val="30"/>
          <w:szCs w:val="30"/>
        </w:rPr>
        <w:t>被告人陈某某，男，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日出生，汉族，高中文化，广东省郁南县人，中共党员，原郁南县历洞镇中和村委会支部书记兼主任，住广东省郁南县。因本案，于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日被取保候审。</w:t>
      </w:r>
    </w:p>
    <w:p w:rsidR="00F97D82" w:rsidRDefault="00F97D82">
      <w:pPr>
        <w:spacing w:line="500" w:lineRule="atLeast"/>
        <w:ind w:firstLine="600"/>
        <w:divId w:val="1742823780"/>
        <w:rPr>
          <w:rFonts w:hint="eastAsia"/>
          <w:sz w:val="30"/>
          <w:szCs w:val="30"/>
        </w:rPr>
      </w:pPr>
      <w:r>
        <w:rPr>
          <w:rFonts w:hint="eastAsia"/>
          <w:sz w:val="30"/>
          <w:szCs w:val="30"/>
        </w:rPr>
        <w:t>郁南县人民检察院以郁检公诉刑诉</w:t>
      </w:r>
      <w:r>
        <w:rPr>
          <w:rFonts w:hint="eastAsia"/>
          <w:sz w:val="30"/>
          <w:szCs w:val="30"/>
        </w:rPr>
        <w:t>[2017]41</w:t>
      </w:r>
      <w:r>
        <w:rPr>
          <w:rFonts w:hint="eastAsia"/>
          <w:sz w:val="30"/>
          <w:szCs w:val="30"/>
        </w:rPr>
        <w:t>号起诉书指控被告人陈某某犯贪污罪，于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日向本院提起公诉。本院依法组成合议庭，适用普通程序公开开庭进行了审理。郁南县人民检察院指派代理检察员刘贤能出庭支持公诉，被告人陈某某到庭参加诉讼。现已审理终结。</w:t>
      </w:r>
    </w:p>
    <w:p w:rsidR="00F97D82" w:rsidRDefault="00F97D82">
      <w:pPr>
        <w:spacing w:line="500" w:lineRule="atLeast"/>
        <w:ind w:firstLine="600"/>
        <w:divId w:val="188390254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时任郁南县历洞镇中和村委会支部书记兼主任的被告人陈某某，在管理利用广东省财政厅拨付给中和村委会的扶贫专项资金购买位于郁南县连滩镇维新路的商铺（扶贫项目）过程中，通过加大购买商铺金额，套取扶贫专项资金人民币</w:t>
      </w:r>
      <w:r>
        <w:rPr>
          <w:rFonts w:hint="eastAsia"/>
          <w:sz w:val="30"/>
          <w:szCs w:val="30"/>
        </w:rPr>
        <w:t>7</w:t>
      </w:r>
      <w:r>
        <w:rPr>
          <w:rFonts w:hint="eastAsia"/>
          <w:sz w:val="30"/>
          <w:szCs w:val="30"/>
        </w:rPr>
        <w:t>万元非法占为己有。</w:t>
      </w:r>
    </w:p>
    <w:p w:rsidR="00F97D82" w:rsidRDefault="00F97D82">
      <w:pPr>
        <w:spacing w:line="500" w:lineRule="atLeast"/>
        <w:ind w:firstLine="600"/>
        <w:divId w:val="11340587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月期间，被告人陈某某再次利用职务之便，在装修上述的商铺时，通过加大装修工程量和装修人工费用等方式，套取广东省财政厅拨付给中和村委会的扶贫专项资金人民币</w:t>
      </w:r>
      <w:r>
        <w:rPr>
          <w:rFonts w:hint="eastAsia"/>
          <w:sz w:val="30"/>
          <w:szCs w:val="30"/>
        </w:rPr>
        <w:t>30490</w:t>
      </w:r>
      <w:r>
        <w:rPr>
          <w:rFonts w:hint="eastAsia"/>
          <w:sz w:val="30"/>
          <w:szCs w:val="30"/>
        </w:rPr>
        <w:t>元非法占为己有。</w:t>
      </w:r>
    </w:p>
    <w:p w:rsidR="00F97D82" w:rsidRDefault="00F97D82">
      <w:pPr>
        <w:spacing w:line="500" w:lineRule="atLeast"/>
        <w:ind w:firstLine="600"/>
        <w:divId w:val="514004191"/>
        <w:rPr>
          <w:rFonts w:hint="eastAsia"/>
          <w:sz w:val="30"/>
          <w:szCs w:val="30"/>
        </w:rPr>
      </w:pPr>
      <w:r>
        <w:rPr>
          <w:rFonts w:hint="eastAsia"/>
          <w:sz w:val="30"/>
          <w:szCs w:val="30"/>
        </w:rPr>
        <w:t>案发后，被告人陈某某将</w:t>
      </w:r>
      <w:r>
        <w:rPr>
          <w:rFonts w:hint="eastAsia"/>
          <w:sz w:val="30"/>
          <w:szCs w:val="30"/>
        </w:rPr>
        <w:t>100490</w:t>
      </w:r>
      <w:r>
        <w:rPr>
          <w:rFonts w:hint="eastAsia"/>
          <w:sz w:val="30"/>
          <w:szCs w:val="30"/>
        </w:rPr>
        <w:t>元赃款退郁南县人民检察院暂存。</w:t>
      </w:r>
    </w:p>
    <w:p w:rsidR="00F97D82" w:rsidRDefault="00F97D82">
      <w:pPr>
        <w:spacing w:line="500" w:lineRule="atLeast"/>
        <w:ind w:firstLine="600"/>
        <w:divId w:val="1011835636"/>
        <w:rPr>
          <w:rFonts w:hint="eastAsia"/>
          <w:sz w:val="30"/>
          <w:szCs w:val="30"/>
        </w:rPr>
      </w:pPr>
      <w:r>
        <w:rPr>
          <w:rFonts w:hint="eastAsia"/>
          <w:sz w:val="30"/>
          <w:szCs w:val="30"/>
        </w:rPr>
        <w:t>上述事实，有公诉机关提供并在法庭上出示质证的立案材料、发破案经过、抓获经过、广东省财政厅相关文件、郁南县扶贫开发领导小组省级补助资金表、暂留款收据、陈某某等人</w:t>
      </w:r>
      <w:r>
        <w:rPr>
          <w:rFonts w:hint="eastAsia"/>
          <w:sz w:val="30"/>
          <w:szCs w:val="30"/>
        </w:rPr>
        <w:lastRenderedPageBreak/>
        <w:t>确认中和村委会支购买商铺工程款的入账凭证、郁南县扶贫办下拨历洞镇财政所中和村委会省级扶贫款</w:t>
      </w:r>
      <w:r>
        <w:rPr>
          <w:rFonts w:hint="eastAsia"/>
          <w:sz w:val="30"/>
          <w:szCs w:val="30"/>
        </w:rPr>
        <w:t>60</w:t>
      </w:r>
      <w:r>
        <w:rPr>
          <w:rFonts w:hint="eastAsia"/>
          <w:sz w:val="30"/>
          <w:szCs w:val="30"/>
        </w:rPr>
        <w:t>万元凭证、历洞镇财政所拨付中和村委会省级扶贫款的凭证、中和村委会收到上级下拨省级扶贫款</w:t>
      </w:r>
      <w:r>
        <w:rPr>
          <w:rFonts w:hint="eastAsia"/>
          <w:sz w:val="30"/>
          <w:szCs w:val="30"/>
        </w:rPr>
        <w:t>60</w:t>
      </w:r>
      <w:r>
        <w:rPr>
          <w:rFonts w:hint="eastAsia"/>
          <w:sz w:val="30"/>
          <w:szCs w:val="30"/>
        </w:rPr>
        <w:t>万元的凭证、中和村委会提取</w:t>
      </w:r>
      <w:r>
        <w:rPr>
          <w:rFonts w:hint="eastAsia"/>
          <w:sz w:val="30"/>
          <w:szCs w:val="30"/>
        </w:rPr>
        <w:t>51800</w:t>
      </w:r>
      <w:r>
        <w:rPr>
          <w:rFonts w:hint="eastAsia"/>
          <w:sz w:val="30"/>
          <w:szCs w:val="30"/>
        </w:rPr>
        <w:t>元现金交陈某某支付商铺装修款的凭证、中和村委会所购买商铺款项的银行流水、中和村委会</w:t>
      </w:r>
      <w:r>
        <w:rPr>
          <w:rFonts w:hint="eastAsia"/>
          <w:sz w:val="30"/>
          <w:szCs w:val="30"/>
        </w:rPr>
        <w:t>2013</w:t>
      </w:r>
      <w:r>
        <w:rPr>
          <w:rFonts w:hint="eastAsia"/>
          <w:sz w:val="30"/>
          <w:szCs w:val="30"/>
        </w:rPr>
        <w:t>年决定以省级专项扶贫款购买商铺的会议决定、花名册、户籍证明、常住人口登记表、证人杨某某、陈某甲、宋某某、陈某乙、陈某丙、陈某丁的证言、被告人陈某某的供述与辩解等证据证实，足以认定。</w:t>
      </w:r>
    </w:p>
    <w:p w:rsidR="00F97D82" w:rsidRDefault="00F97D82">
      <w:pPr>
        <w:spacing w:line="500" w:lineRule="atLeast"/>
        <w:ind w:firstLine="600"/>
        <w:divId w:val="1518999987"/>
        <w:rPr>
          <w:rFonts w:hint="eastAsia"/>
          <w:sz w:val="30"/>
          <w:szCs w:val="30"/>
        </w:rPr>
      </w:pPr>
      <w:r>
        <w:rPr>
          <w:rFonts w:hint="eastAsia"/>
          <w:sz w:val="30"/>
          <w:szCs w:val="30"/>
        </w:rPr>
        <w:t>被告人陈某某对所审理查明的事实没有异议，但认为其所贪污的</w:t>
      </w:r>
      <w:r>
        <w:rPr>
          <w:rFonts w:hint="eastAsia"/>
          <w:sz w:val="30"/>
          <w:szCs w:val="30"/>
        </w:rPr>
        <w:t>10</w:t>
      </w:r>
      <w:r>
        <w:rPr>
          <w:rFonts w:hint="eastAsia"/>
          <w:sz w:val="30"/>
          <w:szCs w:val="30"/>
        </w:rPr>
        <w:t>万多元是奖励村委的</w:t>
      </w:r>
      <w:r>
        <w:rPr>
          <w:rFonts w:hint="eastAsia"/>
          <w:sz w:val="30"/>
          <w:szCs w:val="30"/>
        </w:rPr>
        <w:t>20</w:t>
      </w:r>
      <w:r>
        <w:rPr>
          <w:rFonts w:hint="eastAsia"/>
          <w:sz w:val="30"/>
          <w:szCs w:val="30"/>
        </w:rPr>
        <w:t>万元中的部分款项。</w:t>
      </w:r>
    </w:p>
    <w:p w:rsidR="00F97D82" w:rsidRDefault="00F97D82">
      <w:pPr>
        <w:spacing w:line="500" w:lineRule="atLeast"/>
        <w:ind w:firstLine="600"/>
        <w:divId w:val="2023974785"/>
        <w:rPr>
          <w:rFonts w:hint="eastAsia"/>
          <w:sz w:val="30"/>
          <w:szCs w:val="30"/>
        </w:rPr>
      </w:pPr>
      <w:r>
        <w:rPr>
          <w:rFonts w:hint="eastAsia"/>
          <w:sz w:val="30"/>
          <w:szCs w:val="30"/>
        </w:rPr>
        <w:t>本院认为，被告人陈某某任村委会支部书记、主任期间，在对扶贫款的管理工作时，是属于其他依照法律从事公务的人员，其利用职务之便，以非法占有为目的，采取虚大支出款项，侵吞扶贫开发补助资金</w:t>
      </w:r>
      <w:r>
        <w:rPr>
          <w:rFonts w:hint="eastAsia"/>
          <w:sz w:val="30"/>
          <w:szCs w:val="30"/>
        </w:rPr>
        <w:t>100490</w:t>
      </w:r>
      <w:r>
        <w:rPr>
          <w:rFonts w:hint="eastAsia"/>
          <w:sz w:val="30"/>
          <w:szCs w:val="30"/>
        </w:rPr>
        <w:t>元，其行为已构成贪污罪。依法应处三年以上十年以下有期徒刑，并处罚金或没收财产。所以对于公诉机关提请对被告人陈某某犯贪污罪判处有期徒刑一年左右的建议不予支持。鉴于被告人陈某某在归案后能如实供述自己的犯罪事实，依法可以从轻处罚。被告人陈某某能够自愿认罪且已退清赃款，可酌情从轻处罚。根据被告人陈某某的犯罪事实、犯罪性质、情节、对社会的危害程度和悔罪表现，对被告人陈某某适用缓刑没有再犯罪危险，且对其所居住的社区没有重大不良影响，可以适用缓刑。</w:t>
      </w:r>
    </w:p>
    <w:p w:rsidR="00F97D82" w:rsidRDefault="00F97D82">
      <w:pPr>
        <w:spacing w:line="500" w:lineRule="atLeast"/>
        <w:ind w:firstLine="600"/>
        <w:divId w:val="1440486685"/>
        <w:rPr>
          <w:rFonts w:hint="eastAsia"/>
          <w:sz w:val="30"/>
          <w:szCs w:val="30"/>
        </w:rPr>
      </w:pPr>
      <w:r>
        <w:rPr>
          <w:rFonts w:hint="eastAsia"/>
          <w:sz w:val="30"/>
          <w:szCs w:val="30"/>
        </w:rPr>
        <w:t>对于被告人陈某某认为其所贪污的</w:t>
      </w:r>
      <w:r>
        <w:rPr>
          <w:rFonts w:hint="eastAsia"/>
          <w:sz w:val="30"/>
          <w:szCs w:val="30"/>
        </w:rPr>
        <w:t>10</w:t>
      </w:r>
      <w:r>
        <w:rPr>
          <w:rFonts w:hint="eastAsia"/>
          <w:sz w:val="30"/>
          <w:szCs w:val="30"/>
        </w:rPr>
        <w:t>万多元是奖励给村委会的</w:t>
      </w:r>
      <w:r>
        <w:rPr>
          <w:rFonts w:hint="eastAsia"/>
          <w:sz w:val="30"/>
          <w:szCs w:val="30"/>
        </w:rPr>
        <w:t>20</w:t>
      </w:r>
      <w:r>
        <w:rPr>
          <w:rFonts w:hint="eastAsia"/>
          <w:sz w:val="30"/>
          <w:szCs w:val="30"/>
        </w:rPr>
        <w:t>万元中的部分款项的辩解意见问题。经查，被告人的该辩解均没有其他证据相印证，所以对该辩解意见不予采纳。</w:t>
      </w:r>
    </w:p>
    <w:p w:rsidR="00F97D82" w:rsidRDefault="00F97D82">
      <w:pPr>
        <w:spacing w:line="500" w:lineRule="atLeast"/>
        <w:ind w:firstLine="600"/>
        <w:divId w:val="383867886"/>
        <w:rPr>
          <w:rFonts w:hint="eastAsia"/>
          <w:sz w:val="30"/>
          <w:szCs w:val="30"/>
        </w:rPr>
      </w:pPr>
      <w:r>
        <w:rPr>
          <w:rFonts w:hint="eastAsia"/>
          <w:sz w:val="30"/>
          <w:szCs w:val="30"/>
        </w:rPr>
        <w:t>综上，公诉机关指控被告人陈某某的犯罪事实清楚，证据确实充分，罪名成立，予以支持。经本院审判委员会讨论决定，依照《中华人民共和国刑法》第三百八十二条第一款、第三百八十三条第一款第（二）项、第四十五条、第五十二条、第五十三条、第六十一条、第六十四条、第六十七条第三款、第七十二条、第七十三条、第九十三条第二款、全国人民代表大会常务委员会《关</w:t>
      </w:r>
      <w:r>
        <w:rPr>
          <w:rFonts w:hint="eastAsia"/>
          <w:sz w:val="30"/>
          <w:szCs w:val="30"/>
        </w:rPr>
        <w:t>于</w:t>
      </w:r>
      <w:r>
        <w:rPr>
          <w:rFonts w:hint="eastAsia"/>
          <w:sz w:val="30"/>
          <w:szCs w:val="30"/>
        </w:rPr>
        <w:t>第九十三条第二款的解释》以及最高人民法院、最高人民检察院《关于办理贪污贿赂刑事案件适用法律若干问题的解释》第一条第二款第（一）项、第二条第二款、第十九条之规定，判决如下：</w:t>
      </w:r>
    </w:p>
    <w:p w:rsidR="00F97D82" w:rsidRDefault="00F97D82">
      <w:pPr>
        <w:spacing w:line="500" w:lineRule="atLeast"/>
        <w:ind w:firstLine="600"/>
        <w:divId w:val="1548032895"/>
        <w:rPr>
          <w:rFonts w:hint="eastAsia"/>
          <w:sz w:val="30"/>
          <w:szCs w:val="30"/>
        </w:rPr>
      </w:pPr>
      <w:r>
        <w:rPr>
          <w:rFonts w:hint="eastAsia"/>
          <w:sz w:val="30"/>
          <w:szCs w:val="30"/>
        </w:rPr>
        <w:t>一、被告人陈某某犯贪污罪，判处有期徒刑三年，缓刑四年，并处罚金</w:t>
      </w:r>
      <w:r>
        <w:rPr>
          <w:rFonts w:hint="eastAsia"/>
          <w:sz w:val="30"/>
          <w:szCs w:val="30"/>
        </w:rPr>
        <w:t>200000</w:t>
      </w:r>
      <w:r>
        <w:rPr>
          <w:rFonts w:hint="eastAsia"/>
          <w:sz w:val="30"/>
          <w:szCs w:val="30"/>
        </w:rPr>
        <w:t>元。（缓刑考验期限从判决确定之日起计算，罚金限于本判决生效后十日内缴纳）。</w:t>
      </w:r>
    </w:p>
    <w:p w:rsidR="00F97D82" w:rsidRDefault="00F97D82">
      <w:pPr>
        <w:spacing w:line="500" w:lineRule="atLeast"/>
        <w:ind w:firstLine="600"/>
        <w:divId w:val="1931547291"/>
        <w:rPr>
          <w:rFonts w:hint="eastAsia"/>
          <w:sz w:val="30"/>
          <w:szCs w:val="30"/>
        </w:rPr>
      </w:pPr>
      <w:r>
        <w:rPr>
          <w:rFonts w:hint="eastAsia"/>
          <w:sz w:val="30"/>
          <w:szCs w:val="30"/>
        </w:rPr>
        <w:t>二、被告人陈某某退出的赃款</w:t>
      </w:r>
      <w:r>
        <w:rPr>
          <w:rFonts w:hint="eastAsia"/>
          <w:sz w:val="30"/>
          <w:szCs w:val="30"/>
        </w:rPr>
        <w:t>100490</w:t>
      </w:r>
      <w:r>
        <w:rPr>
          <w:rFonts w:hint="eastAsia"/>
          <w:sz w:val="30"/>
          <w:szCs w:val="30"/>
        </w:rPr>
        <w:t>元在本判决生效后由郁南县人民检察院退还给郁南县历洞镇中和村委会。</w:t>
      </w:r>
    </w:p>
    <w:p w:rsidR="00F97D82" w:rsidRDefault="00F97D82">
      <w:pPr>
        <w:spacing w:line="500" w:lineRule="atLeast"/>
        <w:ind w:firstLine="600"/>
        <w:divId w:val="133152488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F97D82" w:rsidRDefault="00F97D82">
      <w:pPr>
        <w:spacing w:line="500" w:lineRule="atLeast"/>
        <w:jc w:val="right"/>
        <w:divId w:val="613514836"/>
        <w:rPr>
          <w:rFonts w:hint="eastAsia"/>
          <w:sz w:val="30"/>
          <w:szCs w:val="30"/>
        </w:rPr>
      </w:pPr>
      <w:r>
        <w:rPr>
          <w:rFonts w:hint="eastAsia"/>
          <w:sz w:val="30"/>
          <w:szCs w:val="30"/>
        </w:rPr>
        <w:t>审　判　长　　黄文寿</w:t>
      </w:r>
    </w:p>
    <w:p w:rsidR="00F97D82" w:rsidRDefault="00F97D82">
      <w:pPr>
        <w:spacing w:line="500" w:lineRule="atLeast"/>
        <w:jc w:val="right"/>
        <w:divId w:val="93288958"/>
        <w:rPr>
          <w:rFonts w:hint="eastAsia"/>
          <w:sz w:val="30"/>
          <w:szCs w:val="30"/>
        </w:rPr>
      </w:pPr>
      <w:r>
        <w:rPr>
          <w:rFonts w:hint="eastAsia"/>
          <w:sz w:val="30"/>
          <w:szCs w:val="30"/>
        </w:rPr>
        <w:t>人民陪审员　　周少云</w:t>
      </w:r>
    </w:p>
    <w:p w:rsidR="00F97D82" w:rsidRDefault="00F97D82">
      <w:pPr>
        <w:spacing w:line="500" w:lineRule="atLeast"/>
        <w:jc w:val="right"/>
        <w:divId w:val="563687909"/>
        <w:rPr>
          <w:rFonts w:hint="eastAsia"/>
          <w:sz w:val="30"/>
          <w:szCs w:val="30"/>
        </w:rPr>
      </w:pPr>
      <w:r>
        <w:rPr>
          <w:rFonts w:hint="eastAsia"/>
          <w:sz w:val="30"/>
          <w:szCs w:val="30"/>
        </w:rPr>
        <w:t>人民陪审员　　杨永雄</w:t>
      </w:r>
    </w:p>
    <w:p w:rsidR="00F97D82" w:rsidRDefault="00F97D82">
      <w:pPr>
        <w:spacing w:line="500" w:lineRule="atLeast"/>
        <w:jc w:val="right"/>
        <w:divId w:val="1007058072"/>
        <w:rPr>
          <w:rFonts w:hint="eastAsia"/>
          <w:sz w:val="30"/>
          <w:szCs w:val="30"/>
        </w:rPr>
      </w:pPr>
      <w:r>
        <w:rPr>
          <w:rFonts w:hint="eastAsia"/>
          <w:sz w:val="30"/>
          <w:szCs w:val="30"/>
        </w:rPr>
        <w:t>二〇一七年七月六日</w:t>
      </w:r>
    </w:p>
    <w:p w:rsidR="00F97D82" w:rsidRDefault="00F97D82">
      <w:pPr>
        <w:spacing w:line="500" w:lineRule="atLeast"/>
        <w:jc w:val="right"/>
        <w:divId w:val="1977563645"/>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7D82" w:rsidRDefault="00F97D82" w:rsidP="00F97D82">
      <w:pPr>
        <w:rPr>
          <w:rFonts w:hint="eastAsia"/>
        </w:rPr>
      </w:pPr>
      <w:r>
        <w:separator/>
      </w:r>
    </w:p>
  </w:endnote>
  <w:endnote w:type="continuationSeparator" w:id="0">
    <w:p w:rsidR="00F97D82" w:rsidRDefault="00F97D82" w:rsidP="00F97D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7D82" w:rsidRDefault="00F97D82" w:rsidP="00F97D82">
      <w:pPr>
        <w:rPr>
          <w:rFonts w:hint="eastAsia"/>
        </w:rPr>
      </w:pPr>
      <w:r>
        <w:separator/>
      </w:r>
    </w:p>
  </w:footnote>
  <w:footnote w:type="continuationSeparator" w:id="0">
    <w:p w:rsidR="00F97D82" w:rsidRDefault="00F97D82" w:rsidP="00F97D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D82"/>
    <w:rsid w:val="002A6721"/>
    <w:rsid w:val="00F9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7D82"/>
    <w:pPr>
      <w:tabs>
        <w:tab w:val="center" w:pos="4153"/>
        <w:tab w:val="right" w:pos="8306"/>
      </w:tabs>
      <w:snapToGrid w:val="0"/>
      <w:jc w:val="center"/>
    </w:pPr>
    <w:rPr>
      <w:sz w:val="18"/>
      <w:szCs w:val="18"/>
    </w:rPr>
  </w:style>
  <w:style w:type="character" w:customStyle="1" w:styleId="a4">
    <w:name w:val="页眉 字符"/>
    <w:basedOn w:val="a0"/>
    <w:link w:val="a3"/>
    <w:uiPriority w:val="99"/>
    <w:rsid w:val="00F97D82"/>
    <w:rPr>
      <w:rFonts w:ascii="宋体" w:eastAsia="宋体" w:hAnsi="宋体" w:cs="宋体"/>
      <w:sz w:val="18"/>
      <w:szCs w:val="18"/>
    </w:rPr>
  </w:style>
  <w:style w:type="paragraph" w:styleId="a5">
    <w:name w:val="footer"/>
    <w:basedOn w:val="a"/>
    <w:link w:val="a6"/>
    <w:uiPriority w:val="99"/>
    <w:unhideWhenUsed/>
    <w:rsid w:val="00F97D82"/>
    <w:pPr>
      <w:tabs>
        <w:tab w:val="center" w:pos="4153"/>
        <w:tab w:val="right" w:pos="8306"/>
      </w:tabs>
      <w:snapToGrid w:val="0"/>
    </w:pPr>
    <w:rPr>
      <w:sz w:val="18"/>
      <w:szCs w:val="18"/>
    </w:rPr>
  </w:style>
  <w:style w:type="character" w:customStyle="1" w:styleId="a6">
    <w:name w:val="页脚 字符"/>
    <w:basedOn w:val="a0"/>
    <w:link w:val="a5"/>
    <w:uiPriority w:val="99"/>
    <w:rsid w:val="00F97D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8958">
      <w:marLeft w:val="0"/>
      <w:marRight w:val="720"/>
      <w:marTop w:val="10"/>
      <w:marBottom w:val="10"/>
      <w:divBdr>
        <w:top w:val="none" w:sz="0" w:space="0" w:color="auto"/>
        <w:left w:val="none" w:sz="0" w:space="0" w:color="auto"/>
        <w:bottom w:val="none" w:sz="0" w:space="0" w:color="auto"/>
        <w:right w:val="none" w:sz="0" w:space="0" w:color="auto"/>
      </w:divBdr>
    </w:div>
    <w:div w:id="113405870">
      <w:marLeft w:val="0"/>
      <w:marRight w:val="0"/>
      <w:marTop w:val="10"/>
      <w:marBottom w:val="10"/>
      <w:divBdr>
        <w:top w:val="none" w:sz="0" w:space="0" w:color="auto"/>
        <w:left w:val="none" w:sz="0" w:space="0" w:color="auto"/>
        <w:bottom w:val="none" w:sz="0" w:space="0" w:color="auto"/>
        <w:right w:val="none" w:sz="0" w:space="0" w:color="auto"/>
      </w:divBdr>
    </w:div>
    <w:div w:id="383867886">
      <w:marLeft w:val="0"/>
      <w:marRight w:val="0"/>
      <w:marTop w:val="10"/>
      <w:marBottom w:val="10"/>
      <w:divBdr>
        <w:top w:val="none" w:sz="0" w:space="0" w:color="auto"/>
        <w:left w:val="none" w:sz="0" w:space="0" w:color="auto"/>
        <w:bottom w:val="none" w:sz="0" w:space="0" w:color="auto"/>
        <w:right w:val="none" w:sz="0" w:space="0" w:color="auto"/>
      </w:divBdr>
    </w:div>
    <w:div w:id="514004191">
      <w:marLeft w:val="0"/>
      <w:marRight w:val="0"/>
      <w:marTop w:val="10"/>
      <w:marBottom w:val="10"/>
      <w:divBdr>
        <w:top w:val="none" w:sz="0" w:space="0" w:color="auto"/>
        <w:left w:val="none" w:sz="0" w:space="0" w:color="auto"/>
        <w:bottom w:val="none" w:sz="0" w:space="0" w:color="auto"/>
        <w:right w:val="none" w:sz="0" w:space="0" w:color="auto"/>
      </w:divBdr>
    </w:div>
    <w:div w:id="563687909">
      <w:marLeft w:val="0"/>
      <w:marRight w:val="720"/>
      <w:marTop w:val="10"/>
      <w:marBottom w:val="10"/>
      <w:divBdr>
        <w:top w:val="none" w:sz="0" w:space="0" w:color="auto"/>
        <w:left w:val="none" w:sz="0" w:space="0" w:color="auto"/>
        <w:bottom w:val="none" w:sz="0" w:space="0" w:color="auto"/>
        <w:right w:val="none" w:sz="0" w:space="0" w:color="auto"/>
      </w:divBdr>
    </w:div>
    <w:div w:id="567958107">
      <w:marLeft w:val="0"/>
      <w:marRight w:val="0"/>
      <w:marTop w:val="10"/>
      <w:marBottom w:val="10"/>
      <w:divBdr>
        <w:top w:val="none" w:sz="0" w:space="0" w:color="auto"/>
        <w:left w:val="none" w:sz="0" w:space="0" w:color="auto"/>
        <w:bottom w:val="none" w:sz="0" w:space="0" w:color="auto"/>
        <w:right w:val="none" w:sz="0" w:space="0" w:color="auto"/>
      </w:divBdr>
    </w:div>
    <w:div w:id="613514836">
      <w:marLeft w:val="0"/>
      <w:marRight w:val="720"/>
      <w:marTop w:val="10"/>
      <w:marBottom w:val="10"/>
      <w:divBdr>
        <w:top w:val="none" w:sz="0" w:space="0" w:color="auto"/>
        <w:left w:val="none" w:sz="0" w:space="0" w:color="auto"/>
        <w:bottom w:val="none" w:sz="0" w:space="0" w:color="auto"/>
        <w:right w:val="none" w:sz="0" w:space="0" w:color="auto"/>
      </w:divBdr>
    </w:div>
    <w:div w:id="1007058072">
      <w:marLeft w:val="0"/>
      <w:marRight w:val="720"/>
      <w:marTop w:val="10"/>
      <w:marBottom w:val="10"/>
      <w:divBdr>
        <w:top w:val="none" w:sz="0" w:space="0" w:color="auto"/>
        <w:left w:val="none" w:sz="0" w:space="0" w:color="auto"/>
        <w:bottom w:val="none" w:sz="0" w:space="0" w:color="auto"/>
        <w:right w:val="none" w:sz="0" w:space="0" w:color="auto"/>
      </w:divBdr>
    </w:div>
    <w:div w:id="1011835636">
      <w:marLeft w:val="0"/>
      <w:marRight w:val="0"/>
      <w:marTop w:val="10"/>
      <w:marBottom w:val="10"/>
      <w:divBdr>
        <w:top w:val="none" w:sz="0" w:space="0" w:color="auto"/>
        <w:left w:val="none" w:sz="0" w:space="0" w:color="auto"/>
        <w:bottom w:val="none" w:sz="0" w:space="0" w:color="auto"/>
        <w:right w:val="none" w:sz="0" w:space="0" w:color="auto"/>
      </w:divBdr>
    </w:div>
    <w:div w:id="1331524887">
      <w:marLeft w:val="0"/>
      <w:marRight w:val="0"/>
      <w:marTop w:val="10"/>
      <w:marBottom w:val="10"/>
      <w:divBdr>
        <w:top w:val="none" w:sz="0" w:space="0" w:color="auto"/>
        <w:left w:val="none" w:sz="0" w:space="0" w:color="auto"/>
        <w:bottom w:val="none" w:sz="0" w:space="0" w:color="auto"/>
        <w:right w:val="none" w:sz="0" w:space="0" w:color="auto"/>
      </w:divBdr>
    </w:div>
    <w:div w:id="1440486685">
      <w:marLeft w:val="0"/>
      <w:marRight w:val="0"/>
      <w:marTop w:val="10"/>
      <w:marBottom w:val="10"/>
      <w:divBdr>
        <w:top w:val="none" w:sz="0" w:space="0" w:color="auto"/>
        <w:left w:val="none" w:sz="0" w:space="0" w:color="auto"/>
        <w:bottom w:val="none" w:sz="0" w:space="0" w:color="auto"/>
        <w:right w:val="none" w:sz="0" w:space="0" w:color="auto"/>
      </w:divBdr>
    </w:div>
    <w:div w:id="1518999987">
      <w:marLeft w:val="0"/>
      <w:marRight w:val="0"/>
      <w:marTop w:val="10"/>
      <w:marBottom w:val="10"/>
      <w:divBdr>
        <w:top w:val="none" w:sz="0" w:space="0" w:color="auto"/>
        <w:left w:val="none" w:sz="0" w:space="0" w:color="auto"/>
        <w:bottom w:val="none" w:sz="0" w:space="0" w:color="auto"/>
        <w:right w:val="none" w:sz="0" w:space="0" w:color="auto"/>
      </w:divBdr>
    </w:div>
    <w:div w:id="1548032895">
      <w:marLeft w:val="0"/>
      <w:marRight w:val="0"/>
      <w:marTop w:val="10"/>
      <w:marBottom w:val="10"/>
      <w:divBdr>
        <w:top w:val="none" w:sz="0" w:space="0" w:color="auto"/>
        <w:left w:val="none" w:sz="0" w:space="0" w:color="auto"/>
        <w:bottom w:val="none" w:sz="0" w:space="0" w:color="auto"/>
        <w:right w:val="none" w:sz="0" w:space="0" w:color="auto"/>
      </w:divBdr>
    </w:div>
    <w:div w:id="1606888924">
      <w:marLeft w:val="0"/>
      <w:marRight w:val="0"/>
      <w:marTop w:val="10"/>
      <w:marBottom w:val="10"/>
      <w:divBdr>
        <w:top w:val="none" w:sz="0" w:space="0" w:color="auto"/>
        <w:left w:val="none" w:sz="0" w:space="0" w:color="auto"/>
        <w:bottom w:val="none" w:sz="0" w:space="0" w:color="auto"/>
        <w:right w:val="none" w:sz="0" w:space="0" w:color="auto"/>
      </w:divBdr>
    </w:div>
    <w:div w:id="1742823780">
      <w:marLeft w:val="0"/>
      <w:marRight w:val="0"/>
      <w:marTop w:val="10"/>
      <w:marBottom w:val="10"/>
      <w:divBdr>
        <w:top w:val="none" w:sz="0" w:space="0" w:color="auto"/>
        <w:left w:val="none" w:sz="0" w:space="0" w:color="auto"/>
        <w:bottom w:val="none" w:sz="0" w:space="0" w:color="auto"/>
        <w:right w:val="none" w:sz="0" w:space="0" w:color="auto"/>
      </w:divBdr>
    </w:div>
    <w:div w:id="1769690861">
      <w:marLeft w:val="0"/>
      <w:marRight w:val="0"/>
      <w:marTop w:val="10"/>
      <w:marBottom w:val="10"/>
      <w:divBdr>
        <w:top w:val="none" w:sz="0" w:space="0" w:color="auto"/>
        <w:left w:val="none" w:sz="0" w:space="0" w:color="auto"/>
        <w:bottom w:val="none" w:sz="0" w:space="0" w:color="auto"/>
        <w:right w:val="none" w:sz="0" w:space="0" w:color="auto"/>
      </w:divBdr>
    </w:div>
    <w:div w:id="1883902540">
      <w:marLeft w:val="0"/>
      <w:marRight w:val="0"/>
      <w:marTop w:val="10"/>
      <w:marBottom w:val="10"/>
      <w:divBdr>
        <w:top w:val="none" w:sz="0" w:space="0" w:color="auto"/>
        <w:left w:val="none" w:sz="0" w:space="0" w:color="auto"/>
        <w:bottom w:val="none" w:sz="0" w:space="0" w:color="auto"/>
        <w:right w:val="none" w:sz="0" w:space="0" w:color="auto"/>
      </w:divBdr>
    </w:div>
    <w:div w:id="1931547291">
      <w:marLeft w:val="0"/>
      <w:marRight w:val="0"/>
      <w:marTop w:val="10"/>
      <w:marBottom w:val="10"/>
      <w:divBdr>
        <w:top w:val="none" w:sz="0" w:space="0" w:color="auto"/>
        <w:left w:val="none" w:sz="0" w:space="0" w:color="auto"/>
        <w:bottom w:val="none" w:sz="0" w:space="0" w:color="auto"/>
        <w:right w:val="none" w:sz="0" w:space="0" w:color="auto"/>
      </w:divBdr>
    </w:div>
    <w:div w:id="1972519770">
      <w:marLeft w:val="0"/>
      <w:marRight w:val="0"/>
      <w:marTop w:val="10"/>
      <w:marBottom w:val="10"/>
      <w:divBdr>
        <w:top w:val="none" w:sz="0" w:space="0" w:color="auto"/>
        <w:left w:val="none" w:sz="0" w:space="0" w:color="auto"/>
        <w:bottom w:val="none" w:sz="0" w:space="0" w:color="auto"/>
        <w:right w:val="none" w:sz="0" w:space="0" w:color="auto"/>
      </w:divBdr>
    </w:div>
    <w:div w:id="1977563645">
      <w:marLeft w:val="0"/>
      <w:marRight w:val="720"/>
      <w:marTop w:val="10"/>
      <w:marBottom w:val="10"/>
      <w:divBdr>
        <w:top w:val="none" w:sz="0" w:space="0" w:color="auto"/>
        <w:left w:val="none" w:sz="0" w:space="0" w:color="auto"/>
        <w:bottom w:val="none" w:sz="0" w:space="0" w:color="auto"/>
        <w:right w:val="none" w:sz="0" w:space="0" w:color="auto"/>
      </w:divBdr>
    </w:div>
    <w:div w:id="2023974785">
      <w:marLeft w:val="0"/>
      <w:marRight w:val="0"/>
      <w:marTop w:val="10"/>
      <w:marBottom w:val="10"/>
      <w:divBdr>
        <w:top w:val="none" w:sz="0" w:space="0" w:color="auto"/>
        <w:left w:val="none" w:sz="0" w:space="0" w:color="auto"/>
        <w:bottom w:val="none" w:sz="0" w:space="0" w:color="auto"/>
        <w:right w:val="none" w:sz="0" w:space="0" w:color="auto"/>
      </w:divBdr>
    </w:div>
    <w:div w:id="2135444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