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62EE" w:rsidRDefault="00C962EE">
      <w:pPr>
        <w:spacing w:line="500" w:lineRule="atLeast"/>
        <w:jc w:val="center"/>
        <w:divId w:val="264308958"/>
        <w:rPr>
          <w:rFonts w:ascii="黑体" w:eastAsia="黑体" w:hAnsi="黑体"/>
          <w:sz w:val="36"/>
          <w:szCs w:val="36"/>
        </w:rPr>
      </w:pPr>
      <w:r>
        <w:rPr>
          <w:rFonts w:ascii="黑体" w:eastAsia="黑体" w:hAnsi="黑体" w:hint="eastAsia"/>
          <w:sz w:val="36"/>
          <w:szCs w:val="36"/>
        </w:rPr>
        <w:t>广东省广州市南沙区人民法院</w:t>
      </w:r>
    </w:p>
    <w:p w:rsidR="00C962EE" w:rsidRDefault="00C962EE">
      <w:pPr>
        <w:spacing w:line="500" w:lineRule="atLeast"/>
        <w:jc w:val="center"/>
        <w:divId w:val="11924935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962EE" w:rsidRDefault="00C962EE">
      <w:pPr>
        <w:spacing w:line="500" w:lineRule="atLeast"/>
        <w:jc w:val="right"/>
        <w:divId w:val="1749762296"/>
        <w:rPr>
          <w:rFonts w:hint="eastAsia"/>
          <w:sz w:val="30"/>
          <w:szCs w:val="30"/>
        </w:rPr>
      </w:pPr>
      <w:r>
        <w:rPr>
          <w:rFonts w:hint="eastAsia"/>
          <w:sz w:val="30"/>
          <w:szCs w:val="30"/>
        </w:rPr>
        <w:t>（</w:t>
      </w:r>
      <w:r>
        <w:rPr>
          <w:rFonts w:hint="eastAsia"/>
          <w:sz w:val="30"/>
          <w:szCs w:val="30"/>
        </w:rPr>
        <w:t>2015</w:t>
      </w:r>
      <w:r>
        <w:rPr>
          <w:rFonts w:hint="eastAsia"/>
          <w:sz w:val="30"/>
          <w:szCs w:val="30"/>
        </w:rPr>
        <w:t>）穗南法刑初字第</w:t>
      </w:r>
      <w:r>
        <w:rPr>
          <w:rFonts w:hint="eastAsia"/>
          <w:sz w:val="30"/>
          <w:szCs w:val="30"/>
        </w:rPr>
        <w:t>49</w:t>
      </w:r>
      <w:r>
        <w:rPr>
          <w:rFonts w:hint="eastAsia"/>
          <w:sz w:val="30"/>
          <w:szCs w:val="30"/>
        </w:rPr>
        <w:t>号</w:t>
      </w:r>
    </w:p>
    <w:p w:rsidR="00C962EE" w:rsidRDefault="00C962EE">
      <w:pPr>
        <w:spacing w:line="500" w:lineRule="atLeast"/>
        <w:ind w:firstLine="600"/>
        <w:divId w:val="189416000"/>
        <w:rPr>
          <w:rFonts w:hint="eastAsia"/>
          <w:sz w:val="30"/>
          <w:szCs w:val="30"/>
        </w:rPr>
      </w:pPr>
      <w:r>
        <w:rPr>
          <w:rFonts w:hint="eastAsia"/>
          <w:sz w:val="30"/>
          <w:szCs w:val="30"/>
        </w:rPr>
        <w:t>公诉机关广东省广州市南沙区人民检察院。</w:t>
      </w:r>
    </w:p>
    <w:p w:rsidR="00C962EE" w:rsidRDefault="00C962EE">
      <w:pPr>
        <w:spacing w:line="500" w:lineRule="atLeast"/>
        <w:ind w:firstLine="600"/>
        <w:divId w:val="964042223"/>
        <w:rPr>
          <w:rFonts w:hint="eastAsia"/>
          <w:sz w:val="30"/>
          <w:szCs w:val="30"/>
        </w:rPr>
      </w:pPr>
      <w:r>
        <w:rPr>
          <w:rFonts w:hint="eastAsia"/>
          <w:sz w:val="30"/>
          <w:szCs w:val="30"/>
        </w:rPr>
        <w:t>被告人陈某甲，男，</w:t>
      </w:r>
      <w:r>
        <w:rPr>
          <w:rFonts w:hint="eastAsia"/>
          <w:sz w:val="30"/>
          <w:szCs w:val="30"/>
        </w:rPr>
        <w:t>1955</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日出生，汉族，文化程度大专，中共党员，原任广州市南沙区南沙教育指导中心主任，住广东省广州市南沙区。因本案于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日经公诉机关决定被刑事拘留，同年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日经公诉机关决定被逮捕，</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日经公诉机关决定被取保候审。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日经本院决定取保候审。</w:t>
      </w:r>
    </w:p>
    <w:p w:rsidR="00C962EE" w:rsidRDefault="00C962EE">
      <w:pPr>
        <w:spacing w:line="500" w:lineRule="atLeast"/>
        <w:ind w:firstLine="600"/>
        <w:divId w:val="1696491880"/>
        <w:rPr>
          <w:rFonts w:hint="eastAsia"/>
          <w:sz w:val="30"/>
          <w:szCs w:val="30"/>
        </w:rPr>
      </w:pPr>
      <w:r>
        <w:rPr>
          <w:rFonts w:hint="eastAsia"/>
          <w:sz w:val="30"/>
          <w:szCs w:val="30"/>
        </w:rPr>
        <w:t>辩护人林志明，广东广大律师事务所律师。</w:t>
      </w:r>
    </w:p>
    <w:p w:rsidR="00C962EE" w:rsidRDefault="00C962EE">
      <w:pPr>
        <w:spacing w:line="500" w:lineRule="atLeast"/>
        <w:ind w:firstLine="600"/>
        <w:divId w:val="1380588307"/>
        <w:rPr>
          <w:rFonts w:hint="eastAsia"/>
          <w:sz w:val="30"/>
          <w:szCs w:val="30"/>
        </w:rPr>
      </w:pPr>
      <w:r>
        <w:rPr>
          <w:rFonts w:hint="eastAsia"/>
          <w:sz w:val="30"/>
          <w:szCs w:val="30"/>
        </w:rPr>
        <w:t>辩护人邝敬康，广东广大律师事务所律师。</w:t>
      </w:r>
    </w:p>
    <w:p w:rsidR="00C962EE" w:rsidRDefault="00C962EE">
      <w:pPr>
        <w:spacing w:line="500" w:lineRule="atLeast"/>
        <w:ind w:firstLine="600"/>
        <w:divId w:val="762579160"/>
        <w:rPr>
          <w:rFonts w:hint="eastAsia"/>
          <w:sz w:val="30"/>
          <w:szCs w:val="30"/>
        </w:rPr>
      </w:pPr>
      <w:r>
        <w:rPr>
          <w:rFonts w:hint="eastAsia"/>
          <w:sz w:val="30"/>
          <w:szCs w:val="30"/>
        </w:rPr>
        <w:t>被告人梁某甲，男，</w:t>
      </w:r>
      <w:r>
        <w:rPr>
          <w:rFonts w:hint="eastAsia"/>
          <w:sz w:val="30"/>
          <w:szCs w:val="30"/>
        </w:rPr>
        <w:t>1973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日出生，汉族，文化程度大学，中共党员，原任广州市南沙区南沙教育指导中心会计，住广东省广州市南沙区。因本案于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日经公诉机关决定被取保候审。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日经本院决定取保候审。</w:t>
      </w:r>
    </w:p>
    <w:p w:rsidR="00C962EE" w:rsidRDefault="00C962EE">
      <w:pPr>
        <w:spacing w:line="500" w:lineRule="atLeast"/>
        <w:ind w:firstLine="600"/>
        <w:divId w:val="1450856819"/>
        <w:rPr>
          <w:rFonts w:hint="eastAsia"/>
          <w:sz w:val="30"/>
          <w:szCs w:val="30"/>
        </w:rPr>
      </w:pPr>
      <w:r>
        <w:rPr>
          <w:rFonts w:hint="eastAsia"/>
          <w:sz w:val="30"/>
          <w:szCs w:val="30"/>
        </w:rPr>
        <w:t>辩护人宁伟辉，广东海印律师事务所律师。</w:t>
      </w:r>
    </w:p>
    <w:p w:rsidR="00C962EE" w:rsidRDefault="00C962EE">
      <w:pPr>
        <w:spacing w:line="500" w:lineRule="atLeast"/>
        <w:ind w:firstLine="600"/>
        <w:divId w:val="1194921693"/>
        <w:rPr>
          <w:rFonts w:hint="eastAsia"/>
          <w:sz w:val="30"/>
          <w:szCs w:val="30"/>
        </w:rPr>
      </w:pPr>
      <w:r>
        <w:rPr>
          <w:rFonts w:hint="eastAsia"/>
          <w:sz w:val="30"/>
          <w:szCs w:val="30"/>
        </w:rPr>
        <w:t>公诉机关以穗南检公刑诉（</w:t>
      </w:r>
      <w:r>
        <w:rPr>
          <w:rFonts w:hint="eastAsia"/>
          <w:sz w:val="30"/>
          <w:szCs w:val="30"/>
        </w:rPr>
        <w:t>2014</w:t>
      </w:r>
      <w:r>
        <w:rPr>
          <w:rFonts w:hint="eastAsia"/>
          <w:sz w:val="30"/>
          <w:szCs w:val="30"/>
        </w:rPr>
        <w:t>）</w:t>
      </w:r>
      <w:r>
        <w:rPr>
          <w:rFonts w:hint="eastAsia"/>
          <w:sz w:val="30"/>
          <w:szCs w:val="30"/>
        </w:rPr>
        <w:t>618</w:t>
      </w:r>
      <w:r>
        <w:rPr>
          <w:rFonts w:hint="eastAsia"/>
          <w:sz w:val="30"/>
          <w:szCs w:val="30"/>
        </w:rPr>
        <w:t>号起诉书指控被告人陈某甲、梁某甲犯私分国有资产罪，于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日向本院提起公诉。本院受理后，依法组成合议庭，于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日公开开庭审理了本案。公诉机关指派代理检察员陈洁出庭支持公诉。上列被告人及辩护人到庭参加诉讼。现已审理终结。</w:t>
      </w:r>
    </w:p>
    <w:p w:rsidR="00C962EE" w:rsidRDefault="00C962EE">
      <w:pPr>
        <w:spacing w:line="500" w:lineRule="atLeast"/>
        <w:ind w:firstLine="600"/>
        <w:divId w:val="924611001"/>
        <w:rPr>
          <w:rFonts w:hint="eastAsia"/>
          <w:sz w:val="30"/>
          <w:szCs w:val="30"/>
        </w:rPr>
      </w:pPr>
      <w:r>
        <w:rPr>
          <w:rFonts w:hint="eastAsia"/>
          <w:sz w:val="30"/>
          <w:szCs w:val="30"/>
        </w:rPr>
        <w:t>经审理查明，广州市番禺区南沙教育办公室为事业单位法人，后更名为广州市番禺区南沙教育指导中心，后又再更名为广州市南沙区南沙教育指导中心。</w:t>
      </w:r>
    </w:p>
    <w:p w:rsidR="00C962EE" w:rsidRDefault="00C962EE">
      <w:pPr>
        <w:spacing w:line="500" w:lineRule="atLeast"/>
        <w:ind w:firstLine="600"/>
        <w:divId w:val="1708093511"/>
        <w:rPr>
          <w:rFonts w:hint="eastAsia"/>
          <w:sz w:val="30"/>
          <w:szCs w:val="30"/>
        </w:rPr>
      </w:pPr>
      <w:r>
        <w:rPr>
          <w:rFonts w:hint="eastAsia"/>
          <w:sz w:val="30"/>
          <w:szCs w:val="30"/>
        </w:rPr>
        <w:lastRenderedPageBreak/>
        <w:t>2001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6</w:t>
      </w:r>
      <w:r>
        <w:rPr>
          <w:rFonts w:hint="eastAsia"/>
          <w:sz w:val="30"/>
          <w:szCs w:val="30"/>
        </w:rPr>
        <w:t>月，同案人罗全（已判决）担任该单位的主任兼党支部书记；</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月，被告人陈某甲担任该单位的主任；</w:t>
      </w:r>
      <w:r>
        <w:rPr>
          <w:rFonts w:hint="eastAsia"/>
          <w:sz w:val="30"/>
          <w:szCs w:val="30"/>
        </w:rPr>
        <w:t>2001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月，被告人梁某甲担任该单位的会计。</w:t>
      </w:r>
    </w:p>
    <w:p w:rsidR="00C962EE" w:rsidRDefault="00C962EE">
      <w:pPr>
        <w:spacing w:line="500" w:lineRule="atLeast"/>
        <w:ind w:firstLine="600"/>
        <w:divId w:val="1816291092"/>
        <w:rPr>
          <w:rFonts w:hint="eastAsia"/>
          <w:sz w:val="30"/>
          <w:szCs w:val="30"/>
        </w:rPr>
      </w:pPr>
      <w:r>
        <w:rPr>
          <w:rFonts w:hint="eastAsia"/>
          <w:sz w:val="30"/>
          <w:szCs w:val="30"/>
        </w:rPr>
        <w:t>2001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6</w:t>
      </w:r>
      <w:r>
        <w:rPr>
          <w:rFonts w:hint="eastAsia"/>
          <w:sz w:val="30"/>
          <w:szCs w:val="30"/>
        </w:rPr>
        <w:t>月，同案人罗全在任职期间，在没有相关文件依据的情况下，批准并由被告人梁某甲做账，以单位名义将该单位教育经费共计人民币</w:t>
      </w:r>
      <w:r>
        <w:rPr>
          <w:rFonts w:hint="eastAsia"/>
          <w:sz w:val="30"/>
          <w:szCs w:val="30"/>
        </w:rPr>
        <w:t>2</w:t>
      </w:r>
      <w:r>
        <w:rPr>
          <w:rFonts w:hint="eastAsia"/>
          <w:sz w:val="30"/>
          <w:szCs w:val="30"/>
        </w:rPr>
        <w:t>，</w:t>
      </w:r>
      <w:r>
        <w:rPr>
          <w:rFonts w:hint="eastAsia"/>
          <w:sz w:val="30"/>
          <w:szCs w:val="30"/>
        </w:rPr>
        <w:t>410</w:t>
      </w:r>
      <w:r>
        <w:rPr>
          <w:rFonts w:hint="eastAsia"/>
          <w:sz w:val="30"/>
          <w:szCs w:val="30"/>
        </w:rPr>
        <w:t>，</w:t>
      </w:r>
      <w:r>
        <w:rPr>
          <w:rFonts w:hint="eastAsia"/>
          <w:sz w:val="30"/>
          <w:szCs w:val="30"/>
        </w:rPr>
        <w:t>172</w:t>
      </w:r>
      <w:r>
        <w:rPr>
          <w:rFonts w:hint="eastAsia"/>
          <w:sz w:val="30"/>
          <w:szCs w:val="30"/>
        </w:rPr>
        <w:t>元集体私分给该单位职工。其中被告人梁某甲分得</w:t>
      </w:r>
      <w:r>
        <w:rPr>
          <w:rFonts w:hint="eastAsia"/>
          <w:sz w:val="30"/>
          <w:szCs w:val="30"/>
        </w:rPr>
        <w:t>217</w:t>
      </w:r>
      <w:r>
        <w:rPr>
          <w:rFonts w:hint="eastAsia"/>
          <w:sz w:val="30"/>
          <w:szCs w:val="30"/>
        </w:rPr>
        <w:t>，</w:t>
      </w:r>
      <w:r>
        <w:rPr>
          <w:rFonts w:hint="eastAsia"/>
          <w:sz w:val="30"/>
          <w:szCs w:val="30"/>
        </w:rPr>
        <w:t>510</w:t>
      </w:r>
      <w:r>
        <w:rPr>
          <w:rFonts w:hint="eastAsia"/>
          <w:sz w:val="30"/>
          <w:szCs w:val="30"/>
        </w:rPr>
        <w:t>元，被告人陈某甲分得</w:t>
      </w:r>
      <w:r>
        <w:rPr>
          <w:rFonts w:hint="eastAsia"/>
          <w:sz w:val="30"/>
          <w:szCs w:val="30"/>
        </w:rPr>
        <w:t>1</w:t>
      </w:r>
      <w:r>
        <w:rPr>
          <w:rFonts w:hint="eastAsia"/>
          <w:sz w:val="30"/>
          <w:szCs w:val="30"/>
        </w:rPr>
        <w:t>，</w:t>
      </w:r>
      <w:r>
        <w:rPr>
          <w:rFonts w:hint="eastAsia"/>
          <w:sz w:val="30"/>
          <w:szCs w:val="30"/>
        </w:rPr>
        <w:t>896</w:t>
      </w:r>
      <w:r>
        <w:rPr>
          <w:rFonts w:hint="eastAsia"/>
          <w:sz w:val="30"/>
          <w:szCs w:val="30"/>
        </w:rPr>
        <w:t>元。</w:t>
      </w:r>
    </w:p>
    <w:p w:rsidR="00C962EE" w:rsidRDefault="00C962EE">
      <w:pPr>
        <w:spacing w:line="500" w:lineRule="atLeast"/>
        <w:ind w:firstLine="600"/>
        <w:divId w:val="2630897"/>
        <w:rPr>
          <w:rFonts w:hint="eastAsia"/>
          <w:sz w:val="30"/>
          <w:szCs w:val="30"/>
        </w:rPr>
      </w:pPr>
      <w:r>
        <w:rPr>
          <w:rFonts w:hint="eastAsia"/>
          <w:sz w:val="30"/>
          <w:szCs w:val="30"/>
        </w:rPr>
        <w:t>2004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月，被告人陈某甲在任职期间，继续批准并由被告人梁某甲做账，以单位名义将该单位教育经费共计人民币</w:t>
      </w:r>
      <w:r>
        <w:rPr>
          <w:rFonts w:hint="eastAsia"/>
          <w:sz w:val="30"/>
          <w:szCs w:val="30"/>
        </w:rPr>
        <w:t>4</w:t>
      </w:r>
      <w:r>
        <w:rPr>
          <w:rFonts w:hint="eastAsia"/>
          <w:sz w:val="30"/>
          <w:szCs w:val="30"/>
        </w:rPr>
        <w:t>，</w:t>
      </w:r>
      <w:r>
        <w:rPr>
          <w:rFonts w:hint="eastAsia"/>
          <w:sz w:val="30"/>
          <w:szCs w:val="30"/>
        </w:rPr>
        <w:t>278</w:t>
      </w:r>
      <w:r>
        <w:rPr>
          <w:rFonts w:hint="eastAsia"/>
          <w:sz w:val="30"/>
          <w:szCs w:val="30"/>
        </w:rPr>
        <w:t>，</w:t>
      </w:r>
      <w:r>
        <w:rPr>
          <w:rFonts w:hint="eastAsia"/>
          <w:sz w:val="30"/>
          <w:szCs w:val="30"/>
        </w:rPr>
        <w:t>151</w:t>
      </w:r>
      <w:r>
        <w:rPr>
          <w:rFonts w:hint="eastAsia"/>
          <w:sz w:val="30"/>
          <w:szCs w:val="30"/>
        </w:rPr>
        <w:t>元集体私分给该单位职工。其中被告人陈某甲分得</w:t>
      </w:r>
      <w:r>
        <w:rPr>
          <w:rFonts w:hint="eastAsia"/>
          <w:sz w:val="30"/>
          <w:szCs w:val="30"/>
        </w:rPr>
        <w:t>518</w:t>
      </w:r>
      <w:r>
        <w:rPr>
          <w:rFonts w:hint="eastAsia"/>
          <w:sz w:val="30"/>
          <w:szCs w:val="30"/>
        </w:rPr>
        <w:t>，</w:t>
      </w:r>
      <w:r>
        <w:rPr>
          <w:rFonts w:hint="eastAsia"/>
          <w:sz w:val="30"/>
          <w:szCs w:val="30"/>
        </w:rPr>
        <w:t>347</w:t>
      </w:r>
      <w:r>
        <w:rPr>
          <w:rFonts w:hint="eastAsia"/>
          <w:sz w:val="30"/>
          <w:szCs w:val="30"/>
        </w:rPr>
        <w:t>元，被告人梁某甲分得</w:t>
      </w:r>
      <w:r>
        <w:rPr>
          <w:rFonts w:hint="eastAsia"/>
          <w:sz w:val="30"/>
          <w:szCs w:val="30"/>
        </w:rPr>
        <w:t>415</w:t>
      </w:r>
      <w:r>
        <w:rPr>
          <w:rFonts w:hint="eastAsia"/>
          <w:sz w:val="30"/>
          <w:szCs w:val="30"/>
        </w:rPr>
        <w:t>，</w:t>
      </w:r>
      <w:r>
        <w:rPr>
          <w:rFonts w:hint="eastAsia"/>
          <w:sz w:val="30"/>
          <w:szCs w:val="30"/>
        </w:rPr>
        <w:t>473</w:t>
      </w:r>
      <w:r>
        <w:rPr>
          <w:rFonts w:hint="eastAsia"/>
          <w:sz w:val="30"/>
          <w:szCs w:val="30"/>
        </w:rPr>
        <w:t>元。</w:t>
      </w:r>
    </w:p>
    <w:p w:rsidR="00C962EE" w:rsidRDefault="00C962EE">
      <w:pPr>
        <w:spacing w:line="500" w:lineRule="atLeast"/>
        <w:ind w:firstLine="600"/>
        <w:divId w:val="1376269981"/>
        <w:rPr>
          <w:rFonts w:hint="eastAsia"/>
          <w:sz w:val="30"/>
          <w:szCs w:val="30"/>
        </w:rPr>
      </w:pPr>
      <w:r>
        <w:rPr>
          <w:rFonts w:hint="eastAsia"/>
          <w:sz w:val="30"/>
          <w:szCs w:val="30"/>
        </w:rPr>
        <w:t>广州市南沙区南沙教育指导中心于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月份被撤销。广州市南沙区南沙街邀请广东诚安信会计师事务所对该单位进行审计，遂发现本案。</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月，被告人梁某甲、陈某甲等先后到广州市南沙区南沙街纪工委投案，并如实供述犯罪事实。被告人陈某甲向检察机关等相关部门退缴个人分得的全部赃款</w:t>
      </w:r>
      <w:r>
        <w:rPr>
          <w:rFonts w:hint="eastAsia"/>
          <w:sz w:val="30"/>
          <w:szCs w:val="30"/>
        </w:rPr>
        <w:t>520</w:t>
      </w:r>
      <w:r>
        <w:rPr>
          <w:rFonts w:hint="eastAsia"/>
          <w:sz w:val="30"/>
          <w:szCs w:val="30"/>
        </w:rPr>
        <w:t>，</w:t>
      </w:r>
      <w:r>
        <w:rPr>
          <w:rFonts w:hint="eastAsia"/>
          <w:sz w:val="30"/>
          <w:szCs w:val="30"/>
        </w:rPr>
        <w:t>243</w:t>
      </w:r>
      <w:r>
        <w:rPr>
          <w:rFonts w:hint="eastAsia"/>
          <w:sz w:val="30"/>
          <w:szCs w:val="30"/>
        </w:rPr>
        <w:t>元；被告人梁某甲向检察机关等相关部门退缴个人分得的全部赃款</w:t>
      </w:r>
      <w:r>
        <w:rPr>
          <w:rFonts w:hint="eastAsia"/>
          <w:sz w:val="30"/>
          <w:szCs w:val="30"/>
        </w:rPr>
        <w:t>632</w:t>
      </w:r>
      <w:r>
        <w:rPr>
          <w:rFonts w:hint="eastAsia"/>
          <w:sz w:val="30"/>
          <w:szCs w:val="30"/>
        </w:rPr>
        <w:t>，</w:t>
      </w:r>
      <w:r>
        <w:rPr>
          <w:rFonts w:hint="eastAsia"/>
          <w:sz w:val="30"/>
          <w:szCs w:val="30"/>
        </w:rPr>
        <w:t>983</w:t>
      </w:r>
      <w:r>
        <w:rPr>
          <w:rFonts w:hint="eastAsia"/>
          <w:sz w:val="30"/>
          <w:szCs w:val="30"/>
        </w:rPr>
        <w:t>元。</w:t>
      </w:r>
    </w:p>
    <w:p w:rsidR="00C962EE" w:rsidRDefault="00C962EE">
      <w:pPr>
        <w:spacing w:line="500" w:lineRule="atLeast"/>
        <w:ind w:firstLine="600"/>
        <w:divId w:val="1014914425"/>
        <w:rPr>
          <w:rFonts w:hint="eastAsia"/>
          <w:sz w:val="30"/>
          <w:szCs w:val="30"/>
        </w:rPr>
      </w:pPr>
      <w:r>
        <w:rPr>
          <w:rFonts w:hint="eastAsia"/>
          <w:sz w:val="30"/>
          <w:szCs w:val="30"/>
        </w:rPr>
        <w:t>上述事实，有两被告人任职情况说明、户籍资料、人事档案材料，广州市南沙区南沙教育指导中心主体材料、银行明细、</w:t>
      </w:r>
      <w:r>
        <w:rPr>
          <w:rFonts w:hint="eastAsia"/>
          <w:sz w:val="30"/>
          <w:szCs w:val="30"/>
        </w:rPr>
        <w:t>2001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补贴发放情况明细表、记账凭证，广东诚安信司法会计鉴定所司法鉴定意见书，中国共产党广州市南沙区纪律检查委员会的情况说明，检察机关出具的退赃收据，广州市南沙区南沙街纪工委出具的《说明》《南沙街教育中心违规发放补贴汇总表》《关于南沙街教育指导中心涉嫌违规发放补贴的情况说明》，广州市南沙区教育局出具的《关于陈某甲个人情况的说明》《关于梁某甲个人情况的说明》，证人陈某乙、周某、李某甲、何某、梁某乙、朱应波、樊某、李某乙等人的证言，同案人罗全的证言，检察机关出具的《破案报告》，被告人陈某甲、梁某甲的供述等证据证实，被告人陈某甲、梁某甲在庭审中亦供认，足以认定。</w:t>
      </w:r>
    </w:p>
    <w:p w:rsidR="00C962EE" w:rsidRDefault="00C962EE">
      <w:pPr>
        <w:spacing w:line="500" w:lineRule="atLeast"/>
        <w:ind w:firstLine="600"/>
        <w:divId w:val="164832085"/>
        <w:rPr>
          <w:rFonts w:hint="eastAsia"/>
          <w:sz w:val="30"/>
          <w:szCs w:val="30"/>
        </w:rPr>
      </w:pPr>
      <w:r>
        <w:rPr>
          <w:rFonts w:hint="eastAsia"/>
          <w:sz w:val="30"/>
          <w:szCs w:val="30"/>
        </w:rPr>
        <w:t>公诉机关认为被告人陈某甲、梁某甲均已构成私分国有资产罪；被告人陈某甲有自首情节；被告人梁某甲是从犯，并有自首情节。提请本院判处。</w:t>
      </w:r>
    </w:p>
    <w:p w:rsidR="00C962EE" w:rsidRDefault="00C962EE">
      <w:pPr>
        <w:spacing w:line="500" w:lineRule="atLeast"/>
        <w:ind w:firstLine="600"/>
        <w:divId w:val="197359663"/>
        <w:rPr>
          <w:rFonts w:hint="eastAsia"/>
          <w:sz w:val="30"/>
          <w:szCs w:val="30"/>
        </w:rPr>
      </w:pPr>
      <w:r>
        <w:rPr>
          <w:rFonts w:hint="eastAsia"/>
          <w:sz w:val="30"/>
          <w:szCs w:val="30"/>
        </w:rPr>
        <w:t>被告人陈某甲表示认罪，以法律意识淡薄、全部上缴赃款等为由请求从轻处罚。其辩护人的主要辩护意见是：司法鉴定意见书认定陈某甲担任主任期间以单位名义集体私分国有资产</w:t>
      </w:r>
      <w:r>
        <w:rPr>
          <w:rFonts w:hint="eastAsia"/>
          <w:sz w:val="30"/>
          <w:szCs w:val="30"/>
        </w:rPr>
        <w:t>4278151</w:t>
      </w:r>
      <w:r>
        <w:rPr>
          <w:rFonts w:hint="eastAsia"/>
          <w:sz w:val="30"/>
          <w:szCs w:val="30"/>
        </w:rPr>
        <w:t>元，数额不准确，未将部分合法工资福利从中剔除；被告人陈某甲延续其前任同案人罗全的标准与做法向职工发放津贴补，主观恶性较轻；被告人陈某甲有自首情节，并已退缴全部款项。综上，其辩护人建议对被告人陈某甲判处三年以下有期徒刑，并适用缓刑。</w:t>
      </w:r>
    </w:p>
    <w:p w:rsidR="00C962EE" w:rsidRDefault="00C962EE">
      <w:pPr>
        <w:spacing w:line="500" w:lineRule="atLeast"/>
        <w:ind w:firstLine="600"/>
        <w:divId w:val="1503812174"/>
        <w:rPr>
          <w:rFonts w:hint="eastAsia"/>
          <w:sz w:val="30"/>
          <w:szCs w:val="30"/>
        </w:rPr>
      </w:pPr>
      <w:r>
        <w:rPr>
          <w:rFonts w:hint="eastAsia"/>
          <w:sz w:val="30"/>
          <w:szCs w:val="30"/>
        </w:rPr>
        <w:t>被告人梁某甲表示认罪，以其有自首情节、是从犯并积极退赃、一贯表现好等为由请求从轻处罚。此外，其辩护人提出如下意见：司法鉴定意见书认定的犯罪数额过高，发放的部分款项是有政策或依据的；被告人梁某甲已退缴全部赃款，占其同期所有收入的近</w:t>
      </w:r>
      <w:r>
        <w:rPr>
          <w:rFonts w:hint="eastAsia"/>
          <w:sz w:val="30"/>
          <w:szCs w:val="30"/>
        </w:rPr>
        <w:t>2</w:t>
      </w:r>
      <w:r>
        <w:rPr>
          <w:rFonts w:hint="eastAsia"/>
          <w:sz w:val="30"/>
          <w:szCs w:val="30"/>
        </w:rPr>
        <w:t>／</w:t>
      </w:r>
      <w:r>
        <w:rPr>
          <w:rFonts w:hint="eastAsia"/>
          <w:sz w:val="30"/>
          <w:szCs w:val="30"/>
        </w:rPr>
        <w:t>3</w:t>
      </w:r>
      <w:r>
        <w:rPr>
          <w:rFonts w:hint="eastAsia"/>
          <w:sz w:val="30"/>
          <w:szCs w:val="30"/>
        </w:rPr>
        <w:t>，等等。综上，其辩护人认为被告人梁某甲犯罪情节较轻，请求对其减免处罚。</w:t>
      </w:r>
    </w:p>
    <w:p w:rsidR="00C962EE" w:rsidRDefault="00C962EE">
      <w:pPr>
        <w:spacing w:line="500" w:lineRule="atLeast"/>
        <w:ind w:firstLine="600"/>
        <w:divId w:val="156503740"/>
        <w:rPr>
          <w:rFonts w:hint="eastAsia"/>
          <w:sz w:val="30"/>
          <w:szCs w:val="30"/>
        </w:rPr>
      </w:pPr>
      <w:r>
        <w:rPr>
          <w:rFonts w:hint="eastAsia"/>
          <w:sz w:val="30"/>
          <w:szCs w:val="30"/>
        </w:rPr>
        <w:t>本院认为，广州市南沙区南沙教育指导中心违反国家规定，以单位名义将国有资产集体私分给个人，数额巨大，应当根据《中华人民共和国刑法》第三百九十六条第一款之规定，以私分国有资产罪追究直接负责的主管人员被告人陈某甲及直接责任人员被告人梁某甲的刑事责任。被告人陈某甲、梁某甲在犯罪以后自动投案，并如实供述其罪行，根据《中华人民共和国刑法》第六十七条第一款之规定，系自首，依法可以从轻或减轻处罚。被告人梁某甲根据同案人罗全及被告人陈某甲的指示做账，在共同犯罪中起辅助作用，根据《中华人民共和国刑法》第二十七条之规定，系从犯，依法应当从轻、减轻或免除处罚。公诉机关指控被告人陈某甲、梁某甲犯私分国有资产罪罪名成立，认为被告人陈某甲有自首情节，被告人梁某甲是从犯、有自首情节的公诉意见，有事实与法律依据，本院予以采纳。辩护人对犯罪数额提出异议，与由法定机构依法定程序作出的《司法鉴定意见书》等证据不符，本院不予采纳。其他辩解意见、辩护意见中的有理部分，本院予以充分考虑。根据被告人陈某甲、梁某甲的犯罪事实、性质、情节及社会危害后果，并考虑到本案实际情况和两被告人已全部退清赃款的悔罪表现，本院决定对被告人陈某甲、梁某甲作减轻处罚并适用缓刑。</w:t>
      </w:r>
      <w:r>
        <w:rPr>
          <w:rFonts w:hint="eastAsia"/>
          <w:sz w:val="30"/>
          <w:szCs w:val="30"/>
        </w:rPr>
        <w:t>依照《中华人民共和国刑法》第三百九十六条第一款，第三十一条，第五十三条，第六十四条，第六十七条第一款，第二十七条，第七十二条第一款、第三款，第七十三条第二款、第三款和根据《最高人民法院〈关于适用财产刑若干问题的规定〉》第一条、第二条第一款、第五条的规定，判决如下：</w:t>
      </w:r>
    </w:p>
    <w:p w:rsidR="00C962EE" w:rsidRDefault="00C962EE">
      <w:pPr>
        <w:spacing w:line="500" w:lineRule="atLeast"/>
        <w:ind w:firstLine="600"/>
        <w:divId w:val="1587223280"/>
        <w:rPr>
          <w:rFonts w:hint="eastAsia"/>
          <w:sz w:val="30"/>
          <w:szCs w:val="30"/>
        </w:rPr>
      </w:pPr>
      <w:r>
        <w:rPr>
          <w:rFonts w:hint="eastAsia"/>
          <w:sz w:val="30"/>
          <w:szCs w:val="30"/>
        </w:rPr>
        <w:t>一、被告人陈某甲犯私分国有资产罪，判处有期徒刑二年，缓刑四年，并处罚金人民币一万元。</w:t>
      </w:r>
    </w:p>
    <w:p w:rsidR="00C962EE" w:rsidRDefault="00C962EE">
      <w:pPr>
        <w:spacing w:line="500" w:lineRule="atLeast"/>
        <w:ind w:firstLine="600"/>
        <w:divId w:val="101147262"/>
        <w:rPr>
          <w:rFonts w:hint="eastAsia"/>
          <w:sz w:val="30"/>
          <w:szCs w:val="30"/>
        </w:rPr>
      </w:pPr>
      <w:r>
        <w:rPr>
          <w:rFonts w:hint="eastAsia"/>
          <w:sz w:val="30"/>
          <w:szCs w:val="30"/>
        </w:rPr>
        <w:t>（缓刑考验期限，从判决确定之日起计算；罚金于判决发生法律效力后十日内一次性缴纳）。</w:t>
      </w:r>
    </w:p>
    <w:p w:rsidR="00C962EE" w:rsidRDefault="00C962EE">
      <w:pPr>
        <w:spacing w:line="500" w:lineRule="atLeast"/>
        <w:ind w:firstLine="600"/>
        <w:divId w:val="319626471"/>
        <w:rPr>
          <w:rFonts w:hint="eastAsia"/>
          <w:sz w:val="30"/>
          <w:szCs w:val="30"/>
        </w:rPr>
      </w:pPr>
      <w:r>
        <w:rPr>
          <w:rFonts w:hint="eastAsia"/>
          <w:sz w:val="30"/>
          <w:szCs w:val="30"/>
        </w:rPr>
        <w:t>二、被告人梁某甲犯私分国有资产罪，判处有期徒刑一年六个月，缓刑三年，并处罚金人民币六千元。</w:t>
      </w:r>
    </w:p>
    <w:p w:rsidR="00C962EE" w:rsidRDefault="00C962EE">
      <w:pPr>
        <w:spacing w:line="500" w:lineRule="atLeast"/>
        <w:ind w:firstLine="600"/>
        <w:divId w:val="1207374036"/>
        <w:rPr>
          <w:rFonts w:hint="eastAsia"/>
          <w:sz w:val="30"/>
          <w:szCs w:val="30"/>
        </w:rPr>
      </w:pPr>
      <w:r>
        <w:rPr>
          <w:rFonts w:hint="eastAsia"/>
          <w:sz w:val="30"/>
          <w:szCs w:val="30"/>
        </w:rPr>
        <w:t>（缓刑考验期限，从判决确定之日起计算；罚金于判决发生法律效力后十日内一次性缴纳）。</w:t>
      </w:r>
    </w:p>
    <w:p w:rsidR="00C962EE" w:rsidRDefault="00C962EE">
      <w:pPr>
        <w:spacing w:line="500" w:lineRule="atLeast"/>
        <w:ind w:firstLine="600"/>
        <w:divId w:val="321397181"/>
        <w:rPr>
          <w:rFonts w:hint="eastAsia"/>
          <w:sz w:val="30"/>
          <w:szCs w:val="30"/>
        </w:rPr>
      </w:pPr>
      <w:r>
        <w:rPr>
          <w:rFonts w:hint="eastAsia"/>
          <w:sz w:val="30"/>
          <w:szCs w:val="30"/>
        </w:rPr>
        <w:t>三、被告人陈某甲退缴的赃款</w:t>
      </w:r>
      <w:r>
        <w:rPr>
          <w:rFonts w:hint="eastAsia"/>
          <w:sz w:val="30"/>
          <w:szCs w:val="30"/>
        </w:rPr>
        <w:t>520243</w:t>
      </w:r>
      <w:r>
        <w:rPr>
          <w:rFonts w:hint="eastAsia"/>
          <w:sz w:val="30"/>
          <w:szCs w:val="30"/>
        </w:rPr>
        <w:t>元（含向广州市南沙区人民检察院退缴</w:t>
      </w:r>
      <w:r>
        <w:rPr>
          <w:rFonts w:hint="eastAsia"/>
          <w:sz w:val="30"/>
          <w:szCs w:val="30"/>
        </w:rPr>
        <w:t>262509</w:t>
      </w:r>
      <w:r>
        <w:rPr>
          <w:rFonts w:hint="eastAsia"/>
          <w:sz w:val="30"/>
          <w:szCs w:val="30"/>
        </w:rPr>
        <w:t>元、向广州市南沙区监察局退缴</w:t>
      </w:r>
      <w:r>
        <w:rPr>
          <w:rFonts w:hint="eastAsia"/>
          <w:sz w:val="30"/>
          <w:szCs w:val="30"/>
        </w:rPr>
        <w:t>257734</w:t>
      </w:r>
      <w:r>
        <w:rPr>
          <w:rFonts w:hint="eastAsia"/>
          <w:sz w:val="30"/>
          <w:szCs w:val="30"/>
        </w:rPr>
        <w:t>元）、被告人梁某甲退缴的赃款</w:t>
      </w:r>
      <w:r>
        <w:rPr>
          <w:rFonts w:hint="eastAsia"/>
          <w:sz w:val="30"/>
          <w:szCs w:val="30"/>
        </w:rPr>
        <w:t>632983</w:t>
      </w:r>
      <w:r>
        <w:rPr>
          <w:rFonts w:hint="eastAsia"/>
          <w:sz w:val="30"/>
          <w:szCs w:val="30"/>
        </w:rPr>
        <w:t>元（含向广州市南沙区人民检察院退缴</w:t>
      </w:r>
      <w:r>
        <w:rPr>
          <w:rFonts w:hint="eastAsia"/>
          <w:sz w:val="30"/>
          <w:szCs w:val="30"/>
        </w:rPr>
        <w:t>435619</w:t>
      </w:r>
      <w:r>
        <w:rPr>
          <w:rFonts w:hint="eastAsia"/>
          <w:sz w:val="30"/>
          <w:szCs w:val="30"/>
        </w:rPr>
        <w:t>元、向广州市南沙区监察局退缴</w:t>
      </w:r>
      <w:r>
        <w:rPr>
          <w:rFonts w:hint="eastAsia"/>
          <w:sz w:val="30"/>
          <w:szCs w:val="30"/>
        </w:rPr>
        <w:t>197364</w:t>
      </w:r>
      <w:r>
        <w:rPr>
          <w:rFonts w:hint="eastAsia"/>
          <w:sz w:val="30"/>
          <w:szCs w:val="30"/>
        </w:rPr>
        <w:t>元），予以没收、上缴国库。</w:t>
      </w:r>
    </w:p>
    <w:p w:rsidR="00C962EE" w:rsidRDefault="00C962EE">
      <w:pPr>
        <w:spacing w:line="500" w:lineRule="atLeast"/>
        <w:ind w:firstLine="600"/>
        <w:divId w:val="168566951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C962EE" w:rsidRDefault="00C962EE">
      <w:pPr>
        <w:spacing w:line="500" w:lineRule="atLeast"/>
        <w:jc w:val="right"/>
        <w:divId w:val="1138842149"/>
        <w:rPr>
          <w:rFonts w:hint="eastAsia"/>
          <w:sz w:val="30"/>
          <w:szCs w:val="30"/>
        </w:rPr>
      </w:pPr>
      <w:r>
        <w:rPr>
          <w:rFonts w:hint="eastAsia"/>
          <w:sz w:val="30"/>
          <w:szCs w:val="30"/>
        </w:rPr>
        <w:t>审　判　长　　胡名态</w:t>
      </w:r>
    </w:p>
    <w:p w:rsidR="00C962EE" w:rsidRDefault="00C962EE">
      <w:pPr>
        <w:spacing w:line="500" w:lineRule="atLeast"/>
        <w:jc w:val="right"/>
        <w:divId w:val="1801260299"/>
        <w:rPr>
          <w:rFonts w:hint="eastAsia"/>
          <w:sz w:val="30"/>
          <w:szCs w:val="30"/>
        </w:rPr>
      </w:pPr>
      <w:r>
        <w:rPr>
          <w:rFonts w:hint="eastAsia"/>
          <w:sz w:val="30"/>
          <w:szCs w:val="30"/>
        </w:rPr>
        <w:t>人民陪审员　　吴树永</w:t>
      </w:r>
    </w:p>
    <w:p w:rsidR="00C962EE" w:rsidRDefault="00C962EE">
      <w:pPr>
        <w:spacing w:line="500" w:lineRule="atLeast"/>
        <w:jc w:val="right"/>
        <w:divId w:val="1803376364"/>
        <w:rPr>
          <w:rFonts w:hint="eastAsia"/>
          <w:sz w:val="30"/>
          <w:szCs w:val="30"/>
        </w:rPr>
      </w:pPr>
      <w:r>
        <w:rPr>
          <w:rFonts w:hint="eastAsia"/>
          <w:sz w:val="30"/>
          <w:szCs w:val="30"/>
        </w:rPr>
        <w:t>人民陪审员　　陈金好</w:t>
      </w:r>
    </w:p>
    <w:p w:rsidR="00C962EE" w:rsidRDefault="00C962EE">
      <w:pPr>
        <w:spacing w:line="500" w:lineRule="atLeast"/>
        <w:jc w:val="right"/>
        <w:divId w:val="1171336059"/>
        <w:rPr>
          <w:rFonts w:hint="eastAsia"/>
          <w:sz w:val="30"/>
          <w:szCs w:val="30"/>
        </w:rPr>
      </w:pPr>
      <w:r>
        <w:rPr>
          <w:rFonts w:hint="eastAsia"/>
          <w:sz w:val="30"/>
          <w:szCs w:val="30"/>
        </w:rPr>
        <w:t>二〇一五年二月二日</w:t>
      </w:r>
    </w:p>
    <w:p w:rsidR="00C962EE" w:rsidRDefault="00C962EE">
      <w:pPr>
        <w:spacing w:line="500" w:lineRule="atLeast"/>
        <w:jc w:val="right"/>
        <w:divId w:val="641933967"/>
        <w:rPr>
          <w:rFonts w:hint="eastAsia"/>
          <w:sz w:val="30"/>
          <w:szCs w:val="30"/>
        </w:rPr>
      </w:pPr>
      <w:r>
        <w:rPr>
          <w:rFonts w:hint="eastAsia"/>
          <w:sz w:val="30"/>
          <w:szCs w:val="30"/>
        </w:rPr>
        <w:t>书　记　员　　李志明</w:t>
      </w:r>
    </w:p>
    <w:p w:rsidR="00C962EE" w:rsidRDefault="00C962EE">
      <w:pPr>
        <w:spacing w:line="500" w:lineRule="atLeast"/>
        <w:ind w:firstLine="600"/>
        <w:divId w:val="1529485730"/>
        <w:rPr>
          <w:rFonts w:hint="eastAsia"/>
          <w:sz w:val="30"/>
          <w:szCs w:val="30"/>
        </w:rPr>
      </w:pPr>
      <w:r>
        <w:rPr>
          <w:rFonts w:hint="eastAsia"/>
          <w:sz w:val="30"/>
          <w:szCs w:val="30"/>
        </w:rPr>
        <w:t>附：本裁判主要法律依据</w:t>
      </w:r>
    </w:p>
    <w:p w:rsidR="00C962EE" w:rsidRDefault="00C962EE">
      <w:pPr>
        <w:spacing w:line="500" w:lineRule="atLeast"/>
        <w:ind w:firstLine="600"/>
        <w:divId w:val="1882353644"/>
        <w:rPr>
          <w:rFonts w:hint="eastAsia"/>
          <w:sz w:val="30"/>
          <w:szCs w:val="30"/>
        </w:rPr>
      </w:pPr>
      <w:r>
        <w:rPr>
          <w:rFonts w:hint="eastAsia"/>
          <w:sz w:val="30"/>
          <w:szCs w:val="30"/>
        </w:rPr>
        <w:t>《中华人民共和国刑法》第二十七条在共同犯罪中起次要或者辅助作用的，是从犯。</w:t>
      </w:r>
    </w:p>
    <w:p w:rsidR="00C962EE" w:rsidRDefault="00C962EE">
      <w:pPr>
        <w:spacing w:line="500" w:lineRule="atLeast"/>
        <w:ind w:firstLine="600"/>
        <w:divId w:val="1693146826"/>
        <w:rPr>
          <w:rFonts w:hint="eastAsia"/>
          <w:sz w:val="30"/>
          <w:szCs w:val="30"/>
        </w:rPr>
      </w:pPr>
      <w:r>
        <w:rPr>
          <w:rFonts w:hint="eastAsia"/>
          <w:sz w:val="30"/>
          <w:szCs w:val="30"/>
        </w:rPr>
        <w:t>对于从犯，应当从轻、减轻处罚或者免除处罚。</w:t>
      </w:r>
    </w:p>
    <w:p w:rsidR="00C962EE" w:rsidRDefault="00C962EE">
      <w:pPr>
        <w:spacing w:line="500" w:lineRule="atLeast"/>
        <w:ind w:firstLine="600"/>
        <w:divId w:val="122895115"/>
        <w:rPr>
          <w:rFonts w:hint="eastAsia"/>
          <w:sz w:val="30"/>
          <w:szCs w:val="30"/>
        </w:rPr>
      </w:pPr>
      <w:r>
        <w:rPr>
          <w:rFonts w:hint="eastAsia"/>
          <w:sz w:val="30"/>
          <w:szCs w:val="30"/>
        </w:rPr>
        <w:t>《中华人民共和国刑法》第三十条公司、企业、事业单位、机关、团体实施的危害社会的行为，法律规定为单位犯罪的，应当负刑事责任。</w:t>
      </w:r>
    </w:p>
    <w:p w:rsidR="00C962EE" w:rsidRDefault="00C962EE">
      <w:pPr>
        <w:spacing w:line="500" w:lineRule="atLeast"/>
        <w:ind w:firstLine="600"/>
        <w:divId w:val="518739461"/>
        <w:rPr>
          <w:rFonts w:hint="eastAsia"/>
          <w:sz w:val="30"/>
          <w:szCs w:val="30"/>
        </w:rPr>
      </w:pPr>
      <w:r>
        <w:rPr>
          <w:rFonts w:hint="eastAsia"/>
          <w:sz w:val="30"/>
          <w:szCs w:val="30"/>
        </w:rPr>
        <w:t>《中华人民共和国刑法》第三十一条单位犯罪的，对单位判处罚金，并对其直接负责的主管人员和其他直接责任人员判处刑罚。本法分则和其他法律另有规定的，依照规定。</w:t>
      </w:r>
    </w:p>
    <w:p w:rsidR="00C962EE" w:rsidRDefault="00C962EE">
      <w:pPr>
        <w:spacing w:line="500" w:lineRule="atLeast"/>
        <w:ind w:firstLine="600"/>
        <w:divId w:val="832718630"/>
        <w:rPr>
          <w:rFonts w:hint="eastAsia"/>
          <w:sz w:val="30"/>
          <w:szCs w:val="30"/>
        </w:rPr>
      </w:pPr>
      <w:r>
        <w:rPr>
          <w:rFonts w:hint="eastAsia"/>
          <w:sz w:val="30"/>
          <w:szCs w:val="30"/>
        </w:rPr>
        <w:t>《中华人民共和国刑法》第五十三条罚金在判决指定的期限内一次或者分期缴纳。期满不缴纳，强制缴纳。对于不能全部缴纳罚金的，人民法院在任何时候发现被执行人有可以执行的财产，应当随时追缴。如果由于遭遇不能抗拒的灾祸追缴确实有困难的，可以酌情减少或者免除。</w:t>
      </w:r>
    </w:p>
    <w:p w:rsidR="00C962EE" w:rsidRDefault="00C962EE">
      <w:pPr>
        <w:spacing w:line="500" w:lineRule="atLeast"/>
        <w:ind w:firstLine="600"/>
        <w:divId w:val="616909032"/>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962EE" w:rsidRDefault="00C962EE">
      <w:pPr>
        <w:spacing w:line="500" w:lineRule="atLeast"/>
        <w:ind w:firstLine="600"/>
        <w:divId w:val="80877292"/>
        <w:rPr>
          <w:rFonts w:hint="eastAsia"/>
          <w:sz w:val="30"/>
          <w:szCs w:val="30"/>
        </w:rPr>
      </w:pPr>
      <w:r>
        <w:rPr>
          <w:rFonts w:hint="eastAsia"/>
          <w:sz w:val="30"/>
          <w:szCs w:val="30"/>
        </w:rPr>
        <w:t>《中华人民共和国刑法》第六十七条第一款犯罪以后自动投案，如实供述自己的罪行的，是自首。对于自首的犯罪分子，可以从轻或者减轻处罚。其中，犯罪较轻的，可以免除处罚。</w:t>
      </w:r>
    </w:p>
    <w:p w:rsidR="00C962EE" w:rsidRDefault="00C962EE">
      <w:pPr>
        <w:spacing w:line="500" w:lineRule="atLeast"/>
        <w:ind w:firstLine="600"/>
        <w:divId w:val="1897468474"/>
        <w:rPr>
          <w:rFonts w:hint="eastAsia"/>
          <w:sz w:val="30"/>
          <w:szCs w:val="30"/>
        </w:rPr>
      </w:pPr>
      <w:r>
        <w:rPr>
          <w:rFonts w:hint="eastAsia"/>
          <w:sz w:val="30"/>
          <w:szCs w:val="30"/>
        </w:rPr>
        <w:t>《中华人民共和国刑法》第七十二条第一款对于被判处拘役、三年以下有期徒刑的犯罪分子，同时符合下列条件的，可以宣告缓刑，对其中不满十八周岁的人、怀孕的妇女和已满七十五周岁的人，应当宣告缓刑：</w:t>
      </w:r>
    </w:p>
    <w:p w:rsidR="00C962EE" w:rsidRDefault="00C962EE">
      <w:pPr>
        <w:spacing w:line="500" w:lineRule="atLeast"/>
        <w:ind w:firstLine="600"/>
        <w:divId w:val="1186288642"/>
        <w:rPr>
          <w:rFonts w:hint="eastAsia"/>
          <w:sz w:val="30"/>
          <w:szCs w:val="30"/>
        </w:rPr>
      </w:pPr>
      <w:r>
        <w:rPr>
          <w:rFonts w:hint="eastAsia"/>
          <w:sz w:val="30"/>
          <w:szCs w:val="30"/>
        </w:rPr>
        <w:t>（一）犯罪情节较轻；</w:t>
      </w:r>
    </w:p>
    <w:p w:rsidR="00C962EE" w:rsidRDefault="00C962EE">
      <w:pPr>
        <w:spacing w:line="500" w:lineRule="atLeast"/>
        <w:ind w:firstLine="600"/>
        <w:divId w:val="1773818452"/>
        <w:rPr>
          <w:rFonts w:hint="eastAsia"/>
          <w:sz w:val="30"/>
          <w:szCs w:val="30"/>
        </w:rPr>
      </w:pPr>
      <w:r>
        <w:rPr>
          <w:rFonts w:hint="eastAsia"/>
          <w:sz w:val="30"/>
          <w:szCs w:val="30"/>
        </w:rPr>
        <w:t>（二）有悔罪表现；</w:t>
      </w:r>
    </w:p>
    <w:p w:rsidR="00C962EE" w:rsidRDefault="00C962EE">
      <w:pPr>
        <w:spacing w:line="500" w:lineRule="atLeast"/>
        <w:ind w:firstLine="600"/>
        <w:divId w:val="1898667806"/>
        <w:rPr>
          <w:rFonts w:hint="eastAsia"/>
          <w:sz w:val="30"/>
          <w:szCs w:val="30"/>
        </w:rPr>
      </w:pPr>
      <w:r>
        <w:rPr>
          <w:rFonts w:hint="eastAsia"/>
          <w:sz w:val="30"/>
          <w:szCs w:val="30"/>
        </w:rPr>
        <w:t>（三）没有再犯罪的危险；</w:t>
      </w:r>
    </w:p>
    <w:p w:rsidR="00C962EE" w:rsidRDefault="00C962EE">
      <w:pPr>
        <w:spacing w:line="500" w:lineRule="atLeast"/>
        <w:ind w:firstLine="600"/>
        <w:divId w:val="542324817"/>
        <w:rPr>
          <w:rFonts w:hint="eastAsia"/>
          <w:sz w:val="30"/>
          <w:szCs w:val="30"/>
        </w:rPr>
      </w:pPr>
      <w:r>
        <w:rPr>
          <w:rFonts w:hint="eastAsia"/>
          <w:sz w:val="30"/>
          <w:szCs w:val="30"/>
        </w:rPr>
        <w:t>（四）宣告缓刑对所居住社区没有重大不良影响。</w:t>
      </w:r>
    </w:p>
    <w:p w:rsidR="00C962EE" w:rsidRDefault="00C962EE">
      <w:pPr>
        <w:spacing w:line="500" w:lineRule="atLeast"/>
        <w:ind w:firstLine="600"/>
        <w:divId w:val="546264034"/>
        <w:rPr>
          <w:rFonts w:hint="eastAsia"/>
          <w:sz w:val="30"/>
          <w:szCs w:val="30"/>
        </w:rPr>
      </w:pPr>
      <w:r>
        <w:rPr>
          <w:rFonts w:hint="eastAsia"/>
          <w:sz w:val="30"/>
          <w:szCs w:val="30"/>
        </w:rPr>
        <w:t>第三款被宣告缓刑的犯罪分子，如果被判处附加刑，附加刑仍须执行。</w:t>
      </w:r>
    </w:p>
    <w:p w:rsidR="00C962EE" w:rsidRDefault="00C962EE">
      <w:pPr>
        <w:spacing w:line="500" w:lineRule="atLeast"/>
        <w:ind w:firstLine="600"/>
        <w:divId w:val="629215654"/>
        <w:rPr>
          <w:rFonts w:hint="eastAsia"/>
          <w:sz w:val="30"/>
          <w:szCs w:val="30"/>
        </w:rPr>
      </w:pPr>
      <w:r>
        <w:rPr>
          <w:rFonts w:hint="eastAsia"/>
          <w:sz w:val="30"/>
          <w:szCs w:val="30"/>
        </w:rPr>
        <w:t>《中华人民共和国刑法》第七十三条第二款有期徒刑的缓刑考验期限为原判刑期以上五年以下，但是不能少于一年。</w:t>
      </w:r>
    </w:p>
    <w:p w:rsidR="00C962EE" w:rsidRDefault="00C962EE">
      <w:pPr>
        <w:spacing w:line="500" w:lineRule="atLeast"/>
        <w:ind w:firstLine="600"/>
        <w:divId w:val="552622763"/>
        <w:rPr>
          <w:rFonts w:hint="eastAsia"/>
          <w:sz w:val="30"/>
          <w:szCs w:val="30"/>
        </w:rPr>
      </w:pPr>
      <w:r>
        <w:rPr>
          <w:rFonts w:hint="eastAsia"/>
          <w:sz w:val="30"/>
          <w:szCs w:val="30"/>
        </w:rPr>
        <w:t>第三款缓刑考验期限，从判决确定之日起计算。</w:t>
      </w:r>
    </w:p>
    <w:p w:rsidR="00C962EE" w:rsidRDefault="00C962EE">
      <w:pPr>
        <w:spacing w:line="500" w:lineRule="atLeast"/>
        <w:ind w:firstLine="600"/>
        <w:divId w:val="1966039954"/>
        <w:rPr>
          <w:rFonts w:hint="eastAsia"/>
          <w:sz w:val="30"/>
          <w:szCs w:val="30"/>
        </w:rPr>
      </w:pPr>
      <w:r>
        <w:rPr>
          <w:rFonts w:hint="eastAsia"/>
          <w:sz w:val="30"/>
          <w:szCs w:val="30"/>
        </w:rPr>
        <w:t>《中华人民共和国刑法》第三百九十六条第一款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rsidR="00C962EE" w:rsidRDefault="00C962EE">
      <w:pPr>
        <w:spacing w:line="500" w:lineRule="atLeast"/>
        <w:ind w:firstLine="600"/>
        <w:divId w:val="26024619"/>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rsidR="00C962EE" w:rsidRDefault="00C962EE">
      <w:pPr>
        <w:spacing w:line="500" w:lineRule="atLeast"/>
        <w:ind w:firstLine="600"/>
        <w:divId w:val="703410769"/>
        <w:rPr>
          <w:rFonts w:hint="eastAsia"/>
          <w:sz w:val="30"/>
          <w:szCs w:val="30"/>
        </w:rPr>
      </w:pPr>
      <w:r>
        <w:rPr>
          <w:rFonts w:hint="eastAsia"/>
          <w:sz w:val="30"/>
          <w:szCs w:val="30"/>
        </w:rPr>
        <w:t>第二条第一款人民法院应当根据犯罪情节，如违法所得数额、造成损失的大小等，并综合考虑犯罪分子缴纳罚金的能力，依法判处罚金。刑法没有明确规定罚金数额标准的，罚金的最低数额不能少于一千元。</w:t>
      </w:r>
    </w:p>
    <w:p w:rsidR="00C962EE" w:rsidRDefault="00C962EE">
      <w:pPr>
        <w:spacing w:line="500" w:lineRule="atLeast"/>
        <w:ind w:firstLine="600"/>
        <w:divId w:val="1516460172"/>
        <w:rPr>
          <w:rFonts w:hint="eastAsia"/>
          <w:sz w:val="30"/>
          <w:szCs w:val="30"/>
        </w:rPr>
      </w:pPr>
      <w:r>
        <w:rPr>
          <w:rFonts w:hint="eastAsia"/>
          <w:sz w:val="30"/>
          <w:szCs w:val="30"/>
        </w:rPr>
        <w:t>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62EE" w:rsidRDefault="00C962EE" w:rsidP="00C962EE">
      <w:pPr>
        <w:rPr>
          <w:rFonts w:hint="eastAsia"/>
        </w:rPr>
      </w:pPr>
      <w:r>
        <w:separator/>
      </w:r>
    </w:p>
  </w:endnote>
  <w:endnote w:type="continuationSeparator" w:id="0">
    <w:p w:rsidR="00C962EE" w:rsidRDefault="00C962EE" w:rsidP="00C962E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62EE" w:rsidRDefault="00C962EE" w:rsidP="00C962EE">
      <w:pPr>
        <w:rPr>
          <w:rFonts w:hint="eastAsia"/>
        </w:rPr>
      </w:pPr>
      <w:r>
        <w:separator/>
      </w:r>
    </w:p>
  </w:footnote>
  <w:footnote w:type="continuationSeparator" w:id="0">
    <w:p w:rsidR="00C962EE" w:rsidRDefault="00C962EE" w:rsidP="00C962E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62EE"/>
    <w:rsid w:val="002A6721"/>
    <w:rsid w:val="00C962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962EE"/>
    <w:pPr>
      <w:tabs>
        <w:tab w:val="center" w:pos="4153"/>
        <w:tab w:val="right" w:pos="8306"/>
      </w:tabs>
      <w:snapToGrid w:val="0"/>
      <w:jc w:val="center"/>
    </w:pPr>
    <w:rPr>
      <w:sz w:val="18"/>
      <w:szCs w:val="18"/>
    </w:rPr>
  </w:style>
  <w:style w:type="character" w:customStyle="1" w:styleId="a4">
    <w:name w:val="页眉 字符"/>
    <w:basedOn w:val="a0"/>
    <w:link w:val="a3"/>
    <w:uiPriority w:val="99"/>
    <w:rsid w:val="00C962EE"/>
    <w:rPr>
      <w:rFonts w:ascii="宋体" w:eastAsia="宋体" w:hAnsi="宋体" w:cs="宋体"/>
      <w:sz w:val="18"/>
      <w:szCs w:val="18"/>
    </w:rPr>
  </w:style>
  <w:style w:type="paragraph" w:styleId="a5">
    <w:name w:val="footer"/>
    <w:basedOn w:val="a"/>
    <w:link w:val="a6"/>
    <w:uiPriority w:val="99"/>
    <w:unhideWhenUsed/>
    <w:rsid w:val="00C962EE"/>
    <w:pPr>
      <w:tabs>
        <w:tab w:val="center" w:pos="4153"/>
        <w:tab w:val="right" w:pos="8306"/>
      </w:tabs>
      <w:snapToGrid w:val="0"/>
    </w:pPr>
    <w:rPr>
      <w:sz w:val="18"/>
      <w:szCs w:val="18"/>
    </w:rPr>
  </w:style>
  <w:style w:type="character" w:customStyle="1" w:styleId="a6">
    <w:name w:val="页脚 字符"/>
    <w:basedOn w:val="a0"/>
    <w:link w:val="a5"/>
    <w:uiPriority w:val="99"/>
    <w:rsid w:val="00C962E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897">
      <w:marLeft w:val="0"/>
      <w:marRight w:val="0"/>
      <w:marTop w:val="10"/>
      <w:marBottom w:val="10"/>
      <w:divBdr>
        <w:top w:val="none" w:sz="0" w:space="0" w:color="auto"/>
        <w:left w:val="none" w:sz="0" w:space="0" w:color="auto"/>
        <w:bottom w:val="none" w:sz="0" w:space="0" w:color="auto"/>
        <w:right w:val="none" w:sz="0" w:space="0" w:color="auto"/>
      </w:divBdr>
    </w:div>
    <w:div w:id="26024619">
      <w:marLeft w:val="0"/>
      <w:marRight w:val="0"/>
      <w:marTop w:val="10"/>
      <w:marBottom w:val="10"/>
      <w:divBdr>
        <w:top w:val="none" w:sz="0" w:space="0" w:color="auto"/>
        <w:left w:val="none" w:sz="0" w:space="0" w:color="auto"/>
        <w:bottom w:val="none" w:sz="0" w:space="0" w:color="auto"/>
        <w:right w:val="none" w:sz="0" w:space="0" w:color="auto"/>
      </w:divBdr>
    </w:div>
    <w:div w:id="80877292">
      <w:marLeft w:val="0"/>
      <w:marRight w:val="0"/>
      <w:marTop w:val="10"/>
      <w:marBottom w:val="10"/>
      <w:divBdr>
        <w:top w:val="none" w:sz="0" w:space="0" w:color="auto"/>
        <w:left w:val="none" w:sz="0" w:space="0" w:color="auto"/>
        <w:bottom w:val="none" w:sz="0" w:space="0" w:color="auto"/>
        <w:right w:val="none" w:sz="0" w:space="0" w:color="auto"/>
      </w:divBdr>
    </w:div>
    <w:div w:id="101147262">
      <w:marLeft w:val="0"/>
      <w:marRight w:val="0"/>
      <w:marTop w:val="10"/>
      <w:marBottom w:val="10"/>
      <w:divBdr>
        <w:top w:val="none" w:sz="0" w:space="0" w:color="auto"/>
        <w:left w:val="none" w:sz="0" w:space="0" w:color="auto"/>
        <w:bottom w:val="none" w:sz="0" w:space="0" w:color="auto"/>
        <w:right w:val="none" w:sz="0" w:space="0" w:color="auto"/>
      </w:divBdr>
    </w:div>
    <w:div w:id="122895115">
      <w:marLeft w:val="0"/>
      <w:marRight w:val="0"/>
      <w:marTop w:val="10"/>
      <w:marBottom w:val="10"/>
      <w:divBdr>
        <w:top w:val="none" w:sz="0" w:space="0" w:color="auto"/>
        <w:left w:val="none" w:sz="0" w:space="0" w:color="auto"/>
        <w:bottom w:val="none" w:sz="0" w:space="0" w:color="auto"/>
        <w:right w:val="none" w:sz="0" w:space="0" w:color="auto"/>
      </w:divBdr>
    </w:div>
    <w:div w:id="156503740">
      <w:marLeft w:val="0"/>
      <w:marRight w:val="0"/>
      <w:marTop w:val="10"/>
      <w:marBottom w:val="10"/>
      <w:divBdr>
        <w:top w:val="none" w:sz="0" w:space="0" w:color="auto"/>
        <w:left w:val="none" w:sz="0" w:space="0" w:color="auto"/>
        <w:bottom w:val="none" w:sz="0" w:space="0" w:color="auto"/>
        <w:right w:val="none" w:sz="0" w:space="0" w:color="auto"/>
      </w:divBdr>
    </w:div>
    <w:div w:id="164832085">
      <w:marLeft w:val="0"/>
      <w:marRight w:val="0"/>
      <w:marTop w:val="10"/>
      <w:marBottom w:val="10"/>
      <w:divBdr>
        <w:top w:val="none" w:sz="0" w:space="0" w:color="auto"/>
        <w:left w:val="none" w:sz="0" w:space="0" w:color="auto"/>
        <w:bottom w:val="none" w:sz="0" w:space="0" w:color="auto"/>
        <w:right w:val="none" w:sz="0" w:space="0" w:color="auto"/>
      </w:divBdr>
    </w:div>
    <w:div w:id="189416000">
      <w:marLeft w:val="0"/>
      <w:marRight w:val="0"/>
      <w:marTop w:val="10"/>
      <w:marBottom w:val="10"/>
      <w:divBdr>
        <w:top w:val="none" w:sz="0" w:space="0" w:color="auto"/>
        <w:left w:val="none" w:sz="0" w:space="0" w:color="auto"/>
        <w:bottom w:val="none" w:sz="0" w:space="0" w:color="auto"/>
        <w:right w:val="none" w:sz="0" w:space="0" w:color="auto"/>
      </w:divBdr>
    </w:div>
    <w:div w:id="197359663">
      <w:marLeft w:val="0"/>
      <w:marRight w:val="0"/>
      <w:marTop w:val="10"/>
      <w:marBottom w:val="10"/>
      <w:divBdr>
        <w:top w:val="none" w:sz="0" w:space="0" w:color="auto"/>
        <w:left w:val="none" w:sz="0" w:space="0" w:color="auto"/>
        <w:bottom w:val="none" w:sz="0" w:space="0" w:color="auto"/>
        <w:right w:val="none" w:sz="0" w:space="0" w:color="auto"/>
      </w:divBdr>
    </w:div>
    <w:div w:id="264308958">
      <w:marLeft w:val="0"/>
      <w:marRight w:val="0"/>
      <w:marTop w:val="10"/>
      <w:marBottom w:val="10"/>
      <w:divBdr>
        <w:top w:val="none" w:sz="0" w:space="0" w:color="auto"/>
        <w:left w:val="none" w:sz="0" w:space="0" w:color="auto"/>
        <w:bottom w:val="none" w:sz="0" w:space="0" w:color="auto"/>
        <w:right w:val="none" w:sz="0" w:space="0" w:color="auto"/>
      </w:divBdr>
    </w:div>
    <w:div w:id="319626471">
      <w:marLeft w:val="0"/>
      <w:marRight w:val="0"/>
      <w:marTop w:val="10"/>
      <w:marBottom w:val="10"/>
      <w:divBdr>
        <w:top w:val="none" w:sz="0" w:space="0" w:color="auto"/>
        <w:left w:val="none" w:sz="0" w:space="0" w:color="auto"/>
        <w:bottom w:val="none" w:sz="0" w:space="0" w:color="auto"/>
        <w:right w:val="none" w:sz="0" w:space="0" w:color="auto"/>
      </w:divBdr>
    </w:div>
    <w:div w:id="321397181">
      <w:marLeft w:val="0"/>
      <w:marRight w:val="0"/>
      <w:marTop w:val="10"/>
      <w:marBottom w:val="10"/>
      <w:divBdr>
        <w:top w:val="none" w:sz="0" w:space="0" w:color="auto"/>
        <w:left w:val="none" w:sz="0" w:space="0" w:color="auto"/>
        <w:bottom w:val="none" w:sz="0" w:space="0" w:color="auto"/>
        <w:right w:val="none" w:sz="0" w:space="0" w:color="auto"/>
      </w:divBdr>
    </w:div>
    <w:div w:id="518739461">
      <w:marLeft w:val="0"/>
      <w:marRight w:val="0"/>
      <w:marTop w:val="10"/>
      <w:marBottom w:val="10"/>
      <w:divBdr>
        <w:top w:val="none" w:sz="0" w:space="0" w:color="auto"/>
        <w:left w:val="none" w:sz="0" w:space="0" w:color="auto"/>
        <w:bottom w:val="none" w:sz="0" w:space="0" w:color="auto"/>
        <w:right w:val="none" w:sz="0" w:space="0" w:color="auto"/>
      </w:divBdr>
    </w:div>
    <w:div w:id="542324817">
      <w:marLeft w:val="0"/>
      <w:marRight w:val="0"/>
      <w:marTop w:val="10"/>
      <w:marBottom w:val="10"/>
      <w:divBdr>
        <w:top w:val="none" w:sz="0" w:space="0" w:color="auto"/>
        <w:left w:val="none" w:sz="0" w:space="0" w:color="auto"/>
        <w:bottom w:val="none" w:sz="0" w:space="0" w:color="auto"/>
        <w:right w:val="none" w:sz="0" w:space="0" w:color="auto"/>
      </w:divBdr>
    </w:div>
    <w:div w:id="546264034">
      <w:marLeft w:val="0"/>
      <w:marRight w:val="0"/>
      <w:marTop w:val="10"/>
      <w:marBottom w:val="10"/>
      <w:divBdr>
        <w:top w:val="none" w:sz="0" w:space="0" w:color="auto"/>
        <w:left w:val="none" w:sz="0" w:space="0" w:color="auto"/>
        <w:bottom w:val="none" w:sz="0" w:space="0" w:color="auto"/>
        <w:right w:val="none" w:sz="0" w:space="0" w:color="auto"/>
      </w:divBdr>
    </w:div>
    <w:div w:id="552622763">
      <w:marLeft w:val="0"/>
      <w:marRight w:val="0"/>
      <w:marTop w:val="10"/>
      <w:marBottom w:val="10"/>
      <w:divBdr>
        <w:top w:val="none" w:sz="0" w:space="0" w:color="auto"/>
        <w:left w:val="none" w:sz="0" w:space="0" w:color="auto"/>
        <w:bottom w:val="none" w:sz="0" w:space="0" w:color="auto"/>
        <w:right w:val="none" w:sz="0" w:space="0" w:color="auto"/>
      </w:divBdr>
    </w:div>
    <w:div w:id="616909032">
      <w:marLeft w:val="0"/>
      <w:marRight w:val="0"/>
      <w:marTop w:val="10"/>
      <w:marBottom w:val="10"/>
      <w:divBdr>
        <w:top w:val="none" w:sz="0" w:space="0" w:color="auto"/>
        <w:left w:val="none" w:sz="0" w:space="0" w:color="auto"/>
        <w:bottom w:val="none" w:sz="0" w:space="0" w:color="auto"/>
        <w:right w:val="none" w:sz="0" w:space="0" w:color="auto"/>
      </w:divBdr>
    </w:div>
    <w:div w:id="629215654">
      <w:marLeft w:val="0"/>
      <w:marRight w:val="0"/>
      <w:marTop w:val="10"/>
      <w:marBottom w:val="10"/>
      <w:divBdr>
        <w:top w:val="none" w:sz="0" w:space="0" w:color="auto"/>
        <w:left w:val="none" w:sz="0" w:space="0" w:color="auto"/>
        <w:bottom w:val="none" w:sz="0" w:space="0" w:color="auto"/>
        <w:right w:val="none" w:sz="0" w:space="0" w:color="auto"/>
      </w:divBdr>
    </w:div>
    <w:div w:id="641933967">
      <w:marLeft w:val="0"/>
      <w:marRight w:val="720"/>
      <w:marTop w:val="10"/>
      <w:marBottom w:val="10"/>
      <w:divBdr>
        <w:top w:val="none" w:sz="0" w:space="0" w:color="auto"/>
        <w:left w:val="none" w:sz="0" w:space="0" w:color="auto"/>
        <w:bottom w:val="none" w:sz="0" w:space="0" w:color="auto"/>
        <w:right w:val="none" w:sz="0" w:space="0" w:color="auto"/>
      </w:divBdr>
    </w:div>
    <w:div w:id="703410769">
      <w:marLeft w:val="0"/>
      <w:marRight w:val="0"/>
      <w:marTop w:val="10"/>
      <w:marBottom w:val="10"/>
      <w:divBdr>
        <w:top w:val="none" w:sz="0" w:space="0" w:color="auto"/>
        <w:left w:val="none" w:sz="0" w:space="0" w:color="auto"/>
        <w:bottom w:val="none" w:sz="0" w:space="0" w:color="auto"/>
        <w:right w:val="none" w:sz="0" w:space="0" w:color="auto"/>
      </w:divBdr>
    </w:div>
    <w:div w:id="762579160">
      <w:marLeft w:val="0"/>
      <w:marRight w:val="0"/>
      <w:marTop w:val="10"/>
      <w:marBottom w:val="10"/>
      <w:divBdr>
        <w:top w:val="none" w:sz="0" w:space="0" w:color="auto"/>
        <w:left w:val="none" w:sz="0" w:space="0" w:color="auto"/>
        <w:bottom w:val="none" w:sz="0" w:space="0" w:color="auto"/>
        <w:right w:val="none" w:sz="0" w:space="0" w:color="auto"/>
      </w:divBdr>
    </w:div>
    <w:div w:id="832718630">
      <w:marLeft w:val="0"/>
      <w:marRight w:val="0"/>
      <w:marTop w:val="10"/>
      <w:marBottom w:val="10"/>
      <w:divBdr>
        <w:top w:val="none" w:sz="0" w:space="0" w:color="auto"/>
        <w:left w:val="none" w:sz="0" w:space="0" w:color="auto"/>
        <w:bottom w:val="none" w:sz="0" w:space="0" w:color="auto"/>
        <w:right w:val="none" w:sz="0" w:space="0" w:color="auto"/>
      </w:divBdr>
    </w:div>
    <w:div w:id="924611001">
      <w:marLeft w:val="0"/>
      <w:marRight w:val="0"/>
      <w:marTop w:val="10"/>
      <w:marBottom w:val="10"/>
      <w:divBdr>
        <w:top w:val="none" w:sz="0" w:space="0" w:color="auto"/>
        <w:left w:val="none" w:sz="0" w:space="0" w:color="auto"/>
        <w:bottom w:val="none" w:sz="0" w:space="0" w:color="auto"/>
        <w:right w:val="none" w:sz="0" w:space="0" w:color="auto"/>
      </w:divBdr>
    </w:div>
    <w:div w:id="964042223">
      <w:marLeft w:val="0"/>
      <w:marRight w:val="0"/>
      <w:marTop w:val="10"/>
      <w:marBottom w:val="10"/>
      <w:divBdr>
        <w:top w:val="none" w:sz="0" w:space="0" w:color="auto"/>
        <w:left w:val="none" w:sz="0" w:space="0" w:color="auto"/>
        <w:bottom w:val="none" w:sz="0" w:space="0" w:color="auto"/>
        <w:right w:val="none" w:sz="0" w:space="0" w:color="auto"/>
      </w:divBdr>
    </w:div>
    <w:div w:id="1014914425">
      <w:marLeft w:val="0"/>
      <w:marRight w:val="0"/>
      <w:marTop w:val="10"/>
      <w:marBottom w:val="10"/>
      <w:divBdr>
        <w:top w:val="none" w:sz="0" w:space="0" w:color="auto"/>
        <w:left w:val="none" w:sz="0" w:space="0" w:color="auto"/>
        <w:bottom w:val="none" w:sz="0" w:space="0" w:color="auto"/>
        <w:right w:val="none" w:sz="0" w:space="0" w:color="auto"/>
      </w:divBdr>
    </w:div>
    <w:div w:id="1138842149">
      <w:marLeft w:val="0"/>
      <w:marRight w:val="720"/>
      <w:marTop w:val="10"/>
      <w:marBottom w:val="10"/>
      <w:divBdr>
        <w:top w:val="none" w:sz="0" w:space="0" w:color="auto"/>
        <w:left w:val="none" w:sz="0" w:space="0" w:color="auto"/>
        <w:bottom w:val="none" w:sz="0" w:space="0" w:color="auto"/>
        <w:right w:val="none" w:sz="0" w:space="0" w:color="auto"/>
      </w:divBdr>
    </w:div>
    <w:div w:id="1171336059">
      <w:marLeft w:val="0"/>
      <w:marRight w:val="720"/>
      <w:marTop w:val="10"/>
      <w:marBottom w:val="10"/>
      <w:divBdr>
        <w:top w:val="none" w:sz="0" w:space="0" w:color="auto"/>
        <w:left w:val="none" w:sz="0" w:space="0" w:color="auto"/>
        <w:bottom w:val="none" w:sz="0" w:space="0" w:color="auto"/>
        <w:right w:val="none" w:sz="0" w:space="0" w:color="auto"/>
      </w:divBdr>
    </w:div>
    <w:div w:id="1186288642">
      <w:marLeft w:val="0"/>
      <w:marRight w:val="0"/>
      <w:marTop w:val="10"/>
      <w:marBottom w:val="10"/>
      <w:divBdr>
        <w:top w:val="none" w:sz="0" w:space="0" w:color="auto"/>
        <w:left w:val="none" w:sz="0" w:space="0" w:color="auto"/>
        <w:bottom w:val="none" w:sz="0" w:space="0" w:color="auto"/>
        <w:right w:val="none" w:sz="0" w:space="0" w:color="auto"/>
      </w:divBdr>
    </w:div>
    <w:div w:id="1192493536">
      <w:marLeft w:val="0"/>
      <w:marRight w:val="0"/>
      <w:marTop w:val="10"/>
      <w:marBottom w:val="10"/>
      <w:divBdr>
        <w:top w:val="none" w:sz="0" w:space="0" w:color="auto"/>
        <w:left w:val="none" w:sz="0" w:space="0" w:color="auto"/>
        <w:bottom w:val="none" w:sz="0" w:space="0" w:color="auto"/>
        <w:right w:val="none" w:sz="0" w:space="0" w:color="auto"/>
      </w:divBdr>
    </w:div>
    <w:div w:id="1194921693">
      <w:marLeft w:val="0"/>
      <w:marRight w:val="0"/>
      <w:marTop w:val="10"/>
      <w:marBottom w:val="10"/>
      <w:divBdr>
        <w:top w:val="none" w:sz="0" w:space="0" w:color="auto"/>
        <w:left w:val="none" w:sz="0" w:space="0" w:color="auto"/>
        <w:bottom w:val="none" w:sz="0" w:space="0" w:color="auto"/>
        <w:right w:val="none" w:sz="0" w:space="0" w:color="auto"/>
      </w:divBdr>
    </w:div>
    <w:div w:id="1207374036">
      <w:marLeft w:val="0"/>
      <w:marRight w:val="0"/>
      <w:marTop w:val="10"/>
      <w:marBottom w:val="10"/>
      <w:divBdr>
        <w:top w:val="none" w:sz="0" w:space="0" w:color="auto"/>
        <w:left w:val="none" w:sz="0" w:space="0" w:color="auto"/>
        <w:bottom w:val="none" w:sz="0" w:space="0" w:color="auto"/>
        <w:right w:val="none" w:sz="0" w:space="0" w:color="auto"/>
      </w:divBdr>
    </w:div>
    <w:div w:id="1376269981">
      <w:marLeft w:val="0"/>
      <w:marRight w:val="0"/>
      <w:marTop w:val="10"/>
      <w:marBottom w:val="10"/>
      <w:divBdr>
        <w:top w:val="none" w:sz="0" w:space="0" w:color="auto"/>
        <w:left w:val="none" w:sz="0" w:space="0" w:color="auto"/>
        <w:bottom w:val="none" w:sz="0" w:space="0" w:color="auto"/>
        <w:right w:val="none" w:sz="0" w:space="0" w:color="auto"/>
      </w:divBdr>
    </w:div>
    <w:div w:id="1380588307">
      <w:marLeft w:val="0"/>
      <w:marRight w:val="0"/>
      <w:marTop w:val="10"/>
      <w:marBottom w:val="10"/>
      <w:divBdr>
        <w:top w:val="none" w:sz="0" w:space="0" w:color="auto"/>
        <w:left w:val="none" w:sz="0" w:space="0" w:color="auto"/>
        <w:bottom w:val="none" w:sz="0" w:space="0" w:color="auto"/>
        <w:right w:val="none" w:sz="0" w:space="0" w:color="auto"/>
      </w:divBdr>
    </w:div>
    <w:div w:id="1450856819">
      <w:marLeft w:val="0"/>
      <w:marRight w:val="0"/>
      <w:marTop w:val="10"/>
      <w:marBottom w:val="10"/>
      <w:divBdr>
        <w:top w:val="none" w:sz="0" w:space="0" w:color="auto"/>
        <w:left w:val="none" w:sz="0" w:space="0" w:color="auto"/>
        <w:bottom w:val="none" w:sz="0" w:space="0" w:color="auto"/>
        <w:right w:val="none" w:sz="0" w:space="0" w:color="auto"/>
      </w:divBdr>
    </w:div>
    <w:div w:id="1503812174">
      <w:marLeft w:val="0"/>
      <w:marRight w:val="0"/>
      <w:marTop w:val="10"/>
      <w:marBottom w:val="10"/>
      <w:divBdr>
        <w:top w:val="none" w:sz="0" w:space="0" w:color="auto"/>
        <w:left w:val="none" w:sz="0" w:space="0" w:color="auto"/>
        <w:bottom w:val="none" w:sz="0" w:space="0" w:color="auto"/>
        <w:right w:val="none" w:sz="0" w:space="0" w:color="auto"/>
      </w:divBdr>
    </w:div>
    <w:div w:id="1516460172">
      <w:marLeft w:val="0"/>
      <w:marRight w:val="0"/>
      <w:marTop w:val="10"/>
      <w:marBottom w:val="10"/>
      <w:divBdr>
        <w:top w:val="none" w:sz="0" w:space="0" w:color="auto"/>
        <w:left w:val="none" w:sz="0" w:space="0" w:color="auto"/>
        <w:bottom w:val="none" w:sz="0" w:space="0" w:color="auto"/>
        <w:right w:val="none" w:sz="0" w:space="0" w:color="auto"/>
      </w:divBdr>
    </w:div>
    <w:div w:id="1529485730">
      <w:marLeft w:val="0"/>
      <w:marRight w:val="0"/>
      <w:marTop w:val="10"/>
      <w:marBottom w:val="10"/>
      <w:divBdr>
        <w:top w:val="none" w:sz="0" w:space="0" w:color="auto"/>
        <w:left w:val="none" w:sz="0" w:space="0" w:color="auto"/>
        <w:bottom w:val="none" w:sz="0" w:space="0" w:color="auto"/>
        <w:right w:val="none" w:sz="0" w:space="0" w:color="auto"/>
      </w:divBdr>
    </w:div>
    <w:div w:id="1587223280">
      <w:marLeft w:val="0"/>
      <w:marRight w:val="0"/>
      <w:marTop w:val="10"/>
      <w:marBottom w:val="10"/>
      <w:divBdr>
        <w:top w:val="none" w:sz="0" w:space="0" w:color="auto"/>
        <w:left w:val="none" w:sz="0" w:space="0" w:color="auto"/>
        <w:bottom w:val="none" w:sz="0" w:space="0" w:color="auto"/>
        <w:right w:val="none" w:sz="0" w:space="0" w:color="auto"/>
      </w:divBdr>
    </w:div>
    <w:div w:id="1685669511">
      <w:marLeft w:val="0"/>
      <w:marRight w:val="0"/>
      <w:marTop w:val="10"/>
      <w:marBottom w:val="10"/>
      <w:divBdr>
        <w:top w:val="none" w:sz="0" w:space="0" w:color="auto"/>
        <w:left w:val="none" w:sz="0" w:space="0" w:color="auto"/>
        <w:bottom w:val="none" w:sz="0" w:space="0" w:color="auto"/>
        <w:right w:val="none" w:sz="0" w:space="0" w:color="auto"/>
      </w:divBdr>
    </w:div>
    <w:div w:id="1693146826">
      <w:marLeft w:val="0"/>
      <w:marRight w:val="0"/>
      <w:marTop w:val="10"/>
      <w:marBottom w:val="10"/>
      <w:divBdr>
        <w:top w:val="none" w:sz="0" w:space="0" w:color="auto"/>
        <w:left w:val="none" w:sz="0" w:space="0" w:color="auto"/>
        <w:bottom w:val="none" w:sz="0" w:space="0" w:color="auto"/>
        <w:right w:val="none" w:sz="0" w:space="0" w:color="auto"/>
      </w:divBdr>
    </w:div>
    <w:div w:id="1696491880">
      <w:marLeft w:val="0"/>
      <w:marRight w:val="0"/>
      <w:marTop w:val="10"/>
      <w:marBottom w:val="10"/>
      <w:divBdr>
        <w:top w:val="none" w:sz="0" w:space="0" w:color="auto"/>
        <w:left w:val="none" w:sz="0" w:space="0" w:color="auto"/>
        <w:bottom w:val="none" w:sz="0" w:space="0" w:color="auto"/>
        <w:right w:val="none" w:sz="0" w:space="0" w:color="auto"/>
      </w:divBdr>
    </w:div>
    <w:div w:id="1708093511">
      <w:marLeft w:val="0"/>
      <w:marRight w:val="0"/>
      <w:marTop w:val="10"/>
      <w:marBottom w:val="10"/>
      <w:divBdr>
        <w:top w:val="none" w:sz="0" w:space="0" w:color="auto"/>
        <w:left w:val="none" w:sz="0" w:space="0" w:color="auto"/>
        <w:bottom w:val="none" w:sz="0" w:space="0" w:color="auto"/>
        <w:right w:val="none" w:sz="0" w:space="0" w:color="auto"/>
      </w:divBdr>
    </w:div>
    <w:div w:id="1749762296">
      <w:marLeft w:val="0"/>
      <w:marRight w:val="0"/>
      <w:marTop w:val="10"/>
      <w:marBottom w:val="10"/>
      <w:divBdr>
        <w:top w:val="none" w:sz="0" w:space="0" w:color="auto"/>
        <w:left w:val="none" w:sz="0" w:space="0" w:color="auto"/>
        <w:bottom w:val="none" w:sz="0" w:space="0" w:color="auto"/>
        <w:right w:val="none" w:sz="0" w:space="0" w:color="auto"/>
      </w:divBdr>
    </w:div>
    <w:div w:id="1773818452">
      <w:marLeft w:val="0"/>
      <w:marRight w:val="0"/>
      <w:marTop w:val="10"/>
      <w:marBottom w:val="10"/>
      <w:divBdr>
        <w:top w:val="none" w:sz="0" w:space="0" w:color="auto"/>
        <w:left w:val="none" w:sz="0" w:space="0" w:color="auto"/>
        <w:bottom w:val="none" w:sz="0" w:space="0" w:color="auto"/>
        <w:right w:val="none" w:sz="0" w:space="0" w:color="auto"/>
      </w:divBdr>
    </w:div>
    <w:div w:id="1801260299">
      <w:marLeft w:val="0"/>
      <w:marRight w:val="720"/>
      <w:marTop w:val="10"/>
      <w:marBottom w:val="10"/>
      <w:divBdr>
        <w:top w:val="none" w:sz="0" w:space="0" w:color="auto"/>
        <w:left w:val="none" w:sz="0" w:space="0" w:color="auto"/>
        <w:bottom w:val="none" w:sz="0" w:space="0" w:color="auto"/>
        <w:right w:val="none" w:sz="0" w:space="0" w:color="auto"/>
      </w:divBdr>
    </w:div>
    <w:div w:id="1803376364">
      <w:marLeft w:val="0"/>
      <w:marRight w:val="720"/>
      <w:marTop w:val="10"/>
      <w:marBottom w:val="10"/>
      <w:divBdr>
        <w:top w:val="none" w:sz="0" w:space="0" w:color="auto"/>
        <w:left w:val="none" w:sz="0" w:space="0" w:color="auto"/>
        <w:bottom w:val="none" w:sz="0" w:space="0" w:color="auto"/>
        <w:right w:val="none" w:sz="0" w:space="0" w:color="auto"/>
      </w:divBdr>
    </w:div>
    <w:div w:id="1816291092">
      <w:marLeft w:val="0"/>
      <w:marRight w:val="0"/>
      <w:marTop w:val="10"/>
      <w:marBottom w:val="10"/>
      <w:divBdr>
        <w:top w:val="none" w:sz="0" w:space="0" w:color="auto"/>
        <w:left w:val="none" w:sz="0" w:space="0" w:color="auto"/>
        <w:bottom w:val="none" w:sz="0" w:space="0" w:color="auto"/>
        <w:right w:val="none" w:sz="0" w:space="0" w:color="auto"/>
      </w:divBdr>
    </w:div>
    <w:div w:id="1882353644">
      <w:marLeft w:val="0"/>
      <w:marRight w:val="0"/>
      <w:marTop w:val="10"/>
      <w:marBottom w:val="10"/>
      <w:divBdr>
        <w:top w:val="none" w:sz="0" w:space="0" w:color="auto"/>
        <w:left w:val="none" w:sz="0" w:space="0" w:color="auto"/>
        <w:bottom w:val="none" w:sz="0" w:space="0" w:color="auto"/>
        <w:right w:val="none" w:sz="0" w:space="0" w:color="auto"/>
      </w:divBdr>
    </w:div>
    <w:div w:id="1897468474">
      <w:marLeft w:val="0"/>
      <w:marRight w:val="0"/>
      <w:marTop w:val="10"/>
      <w:marBottom w:val="10"/>
      <w:divBdr>
        <w:top w:val="none" w:sz="0" w:space="0" w:color="auto"/>
        <w:left w:val="none" w:sz="0" w:space="0" w:color="auto"/>
        <w:bottom w:val="none" w:sz="0" w:space="0" w:color="auto"/>
        <w:right w:val="none" w:sz="0" w:space="0" w:color="auto"/>
      </w:divBdr>
    </w:div>
    <w:div w:id="1898667806">
      <w:marLeft w:val="0"/>
      <w:marRight w:val="0"/>
      <w:marTop w:val="10"/>
      <w:marBottom w:val="10"/>
      <w:divBdr>
        <w:top w:val="none" w:sz="0" w:space="0" w:color="auto"/>
        <w:left w:val="none" w:sz="0" w:space="0" w:color="auto"/>
        <w:bottom w:val="none" w:sz="0" w:space="0" w:color="auto"/>
        <w:right w:val="none" w:sz="0" w:space="0" w:color="auto"/>
      </w:divBdr>
    </w:div>
    <w:div w:id="19660399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629</Words>
  <Characters>3586</Characters>
  <Application>Microsoft Office Word</Application>
  <DocSecurity>0</DocSecurity>
  <Lines>29</Lines>
  <Paragraphs>8</Paragraphs>
  <ScaleCrop>false</ScaleCrop>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