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4EC6" w:rsidRDefault="009C4EC6">
      <w:pPr>
        <w:spacing w:line="500" w:lineRule="atLeast"/>
        <w:jc w:val="center"/>
        <w:divId w:val="998732673"/>
        <w:rPr>
          <w:rFonts w:ascii="黑体" w:eastAsia="黑体" w:hAnsi="黑体"/>
          <w:sz w:val="36"/>
          <w:szCs w:val="36"/>
        </w:rPr>
      </w:pPr>
      <w:r>
        <w:rPr>
          <w:rFonts w:ascii="黑体" w:eastAsia="黑体" w:hAnsi="黑体" w:hint="eastAsia"/>
          <w:sz w:val="36"/>
          <w:szCs w:val="36"/>
        </w:rPr>
        <w:t>佛山市高明区人民法院</w:t>
      </w:r>
    </w:p>
    <w:p w:rsidR="009C4EC6" w:rsidRDefault="009C4EC6">
      <w:pPr>
        <w:spacing w:line="500" w:lineRule="atLeast"/>
        <w:jc w:val="center"/>
        <w:divId w:val="11405340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C4EC6" w:rsidRDefault="009C4EC6">
      <w:pPr>
        <w:spacing w:line="500" w:lineRule="atLeast"/>
        <w:jc w:val="right"/>
        <w:divId w:val="168828477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216</w:t>
      </w:r>
      <w:r>
        <w:rPr>
          <w:rFonts w:hint="eastAsia"/>
          <w:sz w:val="30"/>
          <w:szCs w:val="30"/>
        </w:rPr>
        <w:t>号</w:t>
      </w:r>
    </w:p>
    <w:p w:rsidR="009C4EC6" w:rsidRDefault="009C4EC6">
      <w:pPr>
        <w:spacing w:line="500" w:lineRule="atLeast"/>
        <w:ind w:firstLine="600"/>
        <w:divId w:val="653143292"/>
        <w:rPr>
          <w:rFonts w:hint="eastAsia"/>
          <w:sz w:val="30"/>
          <w:szCs w:val="30"/>
        </w:rPr>
      </w:pPr>
      <w:r>
        <w:rPr>
          <w:rFonts w:hint="eastAsia"/>
          <w:sz w:val="30"/>
          <w:szCs w:val="30"/>
        </w:rPr>
        <w:t>公诉机关广东省佛山市高明区人民检察院。</w:t>
      </w:r>
    </w:p>
    <w:p w:rsidR="009C4EC6" w:rsidRDefault="009C4EC6">
      <w:pPr>
        <w:spacing w:line="500" w:lineRule="atLeast"/>
        <w:ind w:firstLine="600"/>
        <w:divId w:val="1510096184"/>
        <w:rPr>
          <w:rFonts w:hint="eastAsia"/>
          <w:sz w:val="30"/>
          <w:szCs w:val="30"/>
        </w:rPr>
      </w:pPr>
      <w:r>
        <w:rPr>
          <w:rFonts w:hint="eastAsia"/>
          <w:sz w:val="30"/>
          <w:szCs w:val="30"/>
        </w:rPr>
        <w:t>被告人陈某，男，于广东省佛山市顺德区，身份证号码×××</w:t>
      </w:r>
      <w:r>
        <w:rPr>
          <w:rFonts w:hint="eastAsia"/>
          <w:sz w:val="30"/>
          <w:szCs w:val="30"/>
        </w:rPr>
        <w:t>2613</w:t>
      </w:r>
      <w:r>
        <w:rPr>
          <w:rFonts w:hint="eastAsia"/>
          <w:sz w:val="30"/>
          <w:szCs w:val="30"/>
        </w:rPr>
        <w:t>，汉族，高中文化，原佛山市顺德区北滘治安联防大队治安员，户籍所在地佛山市顺德区。因涉嫌滥用职权、受贿，于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日被刑事拘留（同日被羁押），同年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日被逮捕。现押于佛山市顺德区看守所。</w:t>
      </w:r>
    </w:p>
    <w:p w:rsidR="009C4EC6" w:rsidRDefault="009C4EC6">
      <w:pPr>
        <w:spacing w:line="500" w:lineRule="atLeast"/>
        <w:ind w:firstLine="600"/>
        <w:divId w:val="528832545"/>
        <w:rPr>
          <w:rFonts w:hint="eastAsia"/>
          <w:sz w:val="30"/>
          <w:szCs w:val="30"/>
        </w:rPr>
      </w:pPr>
      <w:r>
        <w:rPr>
          <w:rFonts w:hint="eastAsia"/>
          <w:sz w:val="30"/>
          <w:szCs w:val="30"/>
        </w:rPr>
        <w:t>辩护人孔凡勇，广东泛邦律师事务所律师。</w:t>
      </w:r>
    </w:p>
    <w:p w:rsidR="009C4EC6" w:rsidRDefault="009C4EC6">
      <w:pPr>
        <w:spacing w:line="500" w:lineRule="atLeast"/>
        <w:ind w:firstLine="600"/>
        <w:divId w:val="354816256"/>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193</w:t>
      </w:r>
      <w:r>
        <w:rPr>
          <w:rFonts w:hint="eastAsia"/>
          <w:sz w:val="30"/>
          <w:szCs w:val="30"/>
        </w:rPr>
        <w:t>号起诉书指控被告人陈某犯滥用职权罪、受贿罪，于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日公开开庭审理了本案。高明区人民检察院指派检察员丁波出庭支持公诉。被告人陈某及其辩护人孔凡勇到庭参加诉讼。现已审理终结。</w:t>
      </w:r>
    </w:p>
    <w:p w:rsidR="009C4EC6" w:rsidRDefault="009C4EC6">
      <w:pPr>
        <w:spacing w:line="500" w:lineRule="atLeast"/>
        <w:divId w:val="984821116"/>
        <w:rPr>
          <w:rFonts w:hint="eastAsia"/>
          <w:sz w:val="30"/>
          <w:szCs w:val="30"/>
        </w:rPr>
      </w:pPr>
      <w:r>
        <w:rPr>
          <w:rFonts w:hint="eastAsia"/>
          <w:sz w:val="30"/>
          <w:szCs w:val="30"/>
        </w:rPr>
        <w:t>公诉机关指控：</w:t>
      </w:r>
    </w:p>
    <w:p w:rsidR="009C4EC6" w:rsidRDefault="009C4EC6">
      <w:pPr>
        <w:spacing w:line="500" w:lineRule="atLeast"/>
        <w:ind w:firstLine="600"/>
        <w:divId w:val="1912035635"/>
        <w:rPr>
          <w:rFonts w:hint="eastAsia"/>
          <w:sz w:val="30"/>
          <w:szCs w:val="30"/>
        </w:rPr>
      </w:pPr>
      <w:r>
        <w:rPr>
          <w:rFonts w:hint="eastAsia"/>
          <w:sz w:val="30"/>
          <w:szCs w:val="30"/>
        </w:rPr>
        <w:t>一、滥用职权：被告人陈某在任职佛山市顺德区北滘镇治安联防大队治安员期间，伙同时任原佛山市公安局顺德分局北滘派出所莘村社区民警中队民警徐某（另案处理）等人，明知邓某（另案处理）在三洪奇公园、吴顺明（另案处理）在三洪奇大道一大排档长期开设赌档而不查处，定期从两个赌档的非法获利中收取提成，造成恶劣社会影响。</w:t>
      </w:r>
    </w:p>
    <w:p w:rsidR="009C4EC6" w:rsidRDefault="009C4EC6">
      <w:pPr>
        <w:spacing w:line="500" w:lineRule="atLeast"/>
        <w:ind w:firstLine="600"/>
        <w:divId w:val="370153409"/>
        <w:rPr>
          <w:rFonts w:hint="eastAsia"/>
          <w:sz w:val="30"/>
          <w:szCs w:val="30"/>
        </w:rPr>
      </w:pPr>
      <w:r>
        <w:rPr>
          <w:rFonts w:hint="eastAsia"/>
          <w:sz w:val="30"/>
          <w:szCs w:val="30"/>
        </w:rPr>
        <w:t>二、受贿：被告人陈某在任职佛山市顺德区北滘治安联防大队治安员期间以及离职后，伙同时任原佛山市公安局顺德分局北滘派出所莘村社区民警中队民警徐某、佛山市顺德区北滘治安联防大队治安员朱某、梁某（均另案处理），明知邓某等</w:t>
      </w:r>
      <w:r>
        <w:rPr>
          <w:rFonts w:hint="eastAsia"/>
          <w:sz w:val="30"/>
          <w:szCs w:val="30"/>
        </w:rPr>
        <w:lastRenderedPageBreak/>
        <w:t>人开设赌档而不查处，收受邓某等人好处费共计人民币</w:t>
      </w:r>
      <w:r>
        <w:rPr>
          <w:rFonts w:hint="eastAsia"/>
          <w:sz w:val="30"/>
          <w:szCs w:val="30"/>
        </w:rPr>
        <w:t>156000</w:t>
      </w:r>
      <w:r>
        <w:rPr>
          <w:rFonts w:hint="eastAsia"/>
          <w:sz w:val="30"/>
          <w:szCs w:val="30"/>
        </w:rPr>
        <w:t>元。具体如下：</w:t>
      </w:r>
    </w:p>
    <w:p w:rsidR="009C4EC6" w:rsidRDefault="009C4EC6">
      <w:pPr>
        <w:spacing w:line="500" w:lineRule="atLeast"/>
        <w:ind w:firstLine="600"/>
        <w:divId w:val="1238129185"/>
        <w:rPr>
          <w:rFonts w:hint="eastAsia"/>
          <w:sz w:val="30"/>
          <w:szCs w:val="30"/>
        </w:rPr>
      </w:pPr>
      <w:r>
        <w:rPr>
          <w:rFonts w:hint="eastAsia"/>
          <w:sz w:val="30"/>
          <w:szCs w:val="30"/>
        </w:rPr>
        <w:t>1.2007</w:t>
      </w:r>
      <w:r>
        <w:rPr>
          <w:rFonts w:hint="eastAsia"/>
          <w:sz w:val="30"/>
          <w:szCs w:val="30"/>
        </w:rPr>
        <w:t>年底至</w:t>
      </w:r>
      <w:r>
        <w:rPr>
          <w:rFonts w:hint="eastAsia"/>
          <w:sz w:val="30"/>
          <w:szCs w:val="30"/>
        </w:rPr>
        <w:t>2008</w:t>
      </w:r>
      <w:r>
        <w:rPr>
          <w:rFonts w:hint="eastAsia"/>
          <w:sz w:val="30"/>
          <w:szCs w:val="30"/>
        </w:rPr>
        <w:t>年上半年，邓某在三洪奇公园附近开设赌档，为逃避查处，定期从赌档的非法获利中提成给徐某和陈某，徐某和陈某又将此事告知朱某。期间，陈某分多次从邓某处收取好处费，共计人民币</w:t>
      </w:r>
      <w:r>
        <w:rPr>
          <w:rFonts w:hint="eastAsia"/>
          <w:sz w:val="30"/>
          <w:szCs w:val="30"/>
        </w:rPr>
        <w:t>60000</w:t>
      </w:r>
      <w:r>
        <w:rPr>
          <w:rFonts w:hint="eastAsia"/>
          <w:sz w:val="30"/>
          <w:szCs w:val="30"/>
        </w:rPr>
        <w:t>元。徐某将上述款项与陈某、朱某进行分配。</w:t>
      </w:r>
    </w:p>
    <w:p w:rsidR="009C4EC6" w:rsidRDefault="009C4EC6">
      <w:pPr>
        <w:spacing w:line="500" w:lineRule="atLeast"/>
        <w:ind w:firstLine="600"/>
        <w:divId w:val="1104810578"/>
        <w:rPr>
          <w:rFonts w:hint="eastAsia"/>
          <w:sz w:val="30"/>
          <w:szCs w:val="30"/>
        </w:rPr>
      </w:pPr>
      <w:r>
        <w:rPr>
          <w:rFonts w:hint="eastAsia"/>
          <w:sz w:val="30"/>
          <w:szCs w:val="30"/>
        </w:rPr>
        <w:t>2.2007</w:t>
      </w:r>
      <w:r>
        <w:rPr>
          <w:rFonts w:hint="eastAsia"/>
          <w:sz w:val="30"/>
          <w:szCs w:val="30"/>
        </w:rPr>
        <w:t>年底至</w:t>
      </w:r>
      <w:r>
        <w:rPr>
          <w:rFonts w:hint="eastAsia"/>
          <w:sz w:val="30"/>
          <w:szCs w:val="30"/>
        </w:rPr>
        <w:t>2008</w:t>
      </w:r>
      <w:r>
        <w:rPr>
          <w:rFonts w:hint="eastAsia"/>
          <w:sz w:val="30"/>
          <w:szCs w:val="30"/>
        </w:rPr>
        <w:t>年上半年，吴顺明在三洪奇大道一大排档开设赌场，为逃避查处，定期从赌档的非法获利中提成给徐某和陈某。期间，陈某分多次从吴顺明处收取好处费，共计人民币</w:t>
      </w:r>
      <w:r>
        <w:rPr>
          <w:rFonts w:hint="eastAsia"/>
          <w:sz w:val="30"/>
          <w:szCs w:val="30"/>
        </w:rPr>
        <w:t>70000</w:t>
      </w:r>
      <w:r>
        <w:rPr>
          <w:rFonts w:hint="eastAsia"/>
          <w:sz w:val="30"/>
          <w:szCs w:val="30"/>
        </w:rPr>
        <w:t>元。徐某将上述款项与陈某、朱某分配。</w:t>
      </w:r>
    </w:p>
    <w:p w:rsidR="009C4EC6" w:rsidRDefault="009C4EC6">
      <w:pPr>
        <w:spacing w:line="500" w:lineRule="atLeast"/>
        <w:ind w:firstLine="600"/>
        <w:divId w:val="187773853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年春节前后，吴亚明（另案处理）伙同他人在三洪奇社区的“永二大塘”开设赌档，为逃避查处，送给徐某、陈某、梁某、朱某好处费人民币</w:t>
      </w:r>
      <w:r>
        <w:rPr>
          <w:rFonts w:hint="eastAsia"/>
          <w:sz w:val="30"/>
          <w:szCs w:val="30"/>
        </w:rPr>
        <w:t>26000</w:t>
      </w:r>
      <w:r>
        <w:rPr>
          <w:rFonts w:hint="eastAsia"/>
          <w:sz w:val="30"/>
          <w:szCs w:val="30"/>
        </w:rPr>
        <w:t>元。徐某将上述款项与陈某、梁某、朱某分配。</w:t>
      </w:r>
    </w:p>
    <w:p w:rsidR="009C4EC6" w:rsidRDefault="009C4EC6">
      <w:pPr>
        <w:spacing w:line="500" w:lineRule="atLeast"/>
        <w:ind w:firstLine="600"/>
        <w:divId w:val="212425569"/>
        <w:rPr>
          <w:rFonts w:hint="eastAsia"/>
          <w:sz w:val="30"/>
          <w:szCs w:val="30"/>
        </w:rPr>
      </w:pPr>
      <w:r>
        <w:rPr>
          <w:rFonts w:hint="eastAsia"/>
          <w:sz w:val="30"/>
          <w:szCs w:val="30"/>
        </w:rPr>
        <w:t>现被告人陈某已退赃人民币</w:t>
      </w:r>
      <w:r>
        <w:rPr>
          <w:rFonts w:hint="eastAsia"/>
          <w:sz w:val="30"/>
          <w:szCs w:val="30"/>
        </w:rPr>
        <w:t>49000</w:t>
      </w:r>
      <w:r>
        <w:rPr>
          <w:rFonts w:hint="eastAsia"/>
          <w:sz w:val="30"/>
          <w:szCs w:val="30"/>
        </w:rPr>
        <w:t>元。</w:t>
      </w:r>
    </w:p>
    <w:p w:rsidR="009C4EC6" w:rsidRDefault="009C4EC6">
      <w:pPr>
        <w:spacing w:line="500" w:lineRule="atLeast"/>
        <w:ind w:firstLine="600"/>
        <w:divId w:val="1301811102"/>
        <w:rPr>
          <w:rFonts w:hint="eastAsia"/>
          <w:sz w:val="30"/>
          <w:szCs w:val="30"/>
        </w:rPr>
      </w:pPr>
      <w:r>
        <w:rPr>
          <w:rFonts w:hint="eastAsia"/>
          <w:sz w:val="30"/>
          <w:szCs w:val="30"/>
        </w:rPr>
        <w:t>在法庭上，公诉机关提供了被告人陈某的供述，证人徐某、梁某、朱某、邓某、廖某的证言，干部个人简历表，佛山市顺德区公安局北滘派出所出具的证明，佛山市顺德区北滘治安联防大队出具的证明，劳动合同书，户籍证明，案发经过及抓获经过等证据。</w:t>
      </w:r>
    </w:p>
    <w:p w:rsidR="009C4EC6" w:rsidRDefault="009C4EC6">
      <w:pPr>
        <w:spacing w:line="500" w:lineRule="atLeast"/>
        <w:ind w:firstLine="600"/>
        <w:divId w:val="775488224"/>
        <w:rPr>
          <w:rFonts w:hint="eastAsia"/>
          <w:sz w:val="30"/>
          <w:szCs w:val="30"/>
        </w:rPr>
      </w:pPr>
      <w:r>
        <w:rPr>
          <w:rFonts w:hint="eastAsia"/>
          <w:sz w:val="30"/>
          <w:szCs w:val="30"/>
        </w:rPr>
        <w:t>公诉机关认为，被告人陈某无视国家法律，伙同其他国家机关工作人员，滥用职权，致使国家和人民利益遭受重大损失，其行为已触犯《中华人民共和国刑法》第三百九十七条第一款的规定，应以滥用职权罪追究其刑事责任。被告人陈某无视国家法律，伙同其他国家工作人员，利用职务上的便利，非法收受他人财物，为他人谋取利益，共计人民币</w:t>
      </w:r>
      <w:r>
        <w:rPr>
          <w:rFonts w:hint="eastAsia"/>
          <w:sz w:val="30"/>
          <w:szCs w:val="30"/>
        </w:rPr>
        <w:t>156000</w:t>
      </w:r>
      <w:r>
        <w:rPr>
          <w:rFonts w:hint="eastAsia"/>
          <w:sz w:val="30"/>
          <w:szCs w:val="30"/>
        </w:rPr>
        <w:t>元，其行为已触犯《中华人民共和国刑法》第三百八十五条第一款、第三百八十六条、第三百八十三条第一款第（一）项、第三百八十三条第三款的规定，应当以受贿罪追究其刑事责任。提请本院依法判处。</w:t>
      </w:r>
    </w:p>
    <w:p w:rsidR="009C4EC6" w:rsidRDefault="009C4EC6">
      <w:pPr>
        <w:spacing w:line="500" w:lineRule="atLeast"/>
        <w:ind w:firstLine="600"/>
        <w:divId w:val="1121917874"/>
        <w:rPr>
          <w:rFonts w:hint="eastAsia"/>
          <w:sz w:val="30"/>
          <w:szCs w:val="30"/>
        </w:rPr>
      </w:pPr>
      <w:r>
        <w:rPr>
          <w:rFonts w:hint="eastAsia"/>
          <w:sz w:val="30"/>
          <w:szCs w:val="30"/>
        </w:rPr>
        <w:t>被告人陈某对公诉机关指控的犯罪事实及罪名均没有异议。其辩护人提出的辩护意见如下：被告人陈某的行为只构成受贿罪，其滥用职权的行为并非单独的犯罪行为，只是作为受贿得以实现的条件，故本案只应以受贿罪追究陈某的刑事责任，而不应对其实行数罪并罚；被告人陈某具有自首情节；被告人陈某的共同犯罪中起次作用，收取的赃款也只有</w:t>
      </w:r>
      <w:r>
        <w:rPr>
          <w:rFonts w:hint="eastAsia"/>
          <w:sz w:val="30"/>
          <w:szCs w:val="30"/>
        </w:rPr>
        <w:t>49000</w:t>
      </w:r>
      <w:r>
        <w:rPr>
          <w:rFonts w:hint="eastAsia"/>
          <w:sz w:val="30"/>
          <w:szCs w:val="30"/>
        </w:rPr>
        <w:t>元，其在共同犯罪中是从犯；被告人陈某归案后如实供述了犯罪事实，有悔罪表现，且已积极退清全部赃款。综上，请法院对陈某予以从轻、减轻处罚。</w:t>
      </w:r>
    </w:p>
    <w:p w:rsidR="009C4EC6" w:rsidRDefault="009C4EC6">
      <w:pPr>
        <w:spacing w:line="500" w:lineRule="atLeast"/>
        <w:ind w:firstLine="600"/>
        <w:divId w:val="464087579"/>
        <w:rPr>
          <w:rFonts w:hint="eastAsia"/>
          <w:sz w:val="30"/>
          <w:szCs w:val="30"/>
        </w:rPr>
      </w:pPr>
      <w:r>
        <w:rPr>
          <w:rFonts w:hint="eastAsia"/>
          <w:sz w:val="30"/>
          <w:szCs w:val="30"/>
        </w:rPr>
        <w:t>经审理查明，公诉机关指控被告人陈某的犯罪事实清楚，证据确实充分，本院予以确认。</w:t>
      </w:r>
    </w:p>
    <w:p w:rsidR="009C4EC6" w:rsidRDefault="009C4EC6">
      <w:pPr>
        <w:spacing w:line="500" w:lineRule="atLeast"/>
        <w:ind w:firstLine="600"/>
        <w:divId w:val="1083458053"/>
        <w:rPr>
          <w:rFonts w:hint="eastAsia"/>
          <w:sz w:val="30"/>
          <w:szCs w:val="30"/>
        </w:rPr>
      </w:pPr>
      <w:r>
        <w:rPr>
          <w:rFonts w:hint="eastAsia"/>
          <w:sz w:val="30"/>
          <w:szCs w:val="30"/>
        </w:rPr>
        <w:t>关于被告人陈某的行为是否构成滥用职权罪的问题。被告人陈某在任佛山市公安局顺德分局治安联防大队治安员期间，伙同时任佛山市公安局顺德分局北滘派出所莘村社区民警中队民警徐某等人，明知邓某、吴顺明等人长期开设赌档而不查处，并收受上述人员的好处费，在社会上造成恶劣的社会影响，其行为符合滥用职权罪的构成要件。</w:t>
      </w:r>
    </w:p>
    <w:p w:rsidR="009C4EC6" w:rsidRDefault="009C4EC6">
      <w:pPr>
        <w:spacing w:line="500" w:lineRule="atLeast"/>
        <w:ind w:firstLine="600"/>
        <w:divId w:val="1211915244"/>
        <w:rPr>
          <w:rFonts w:hint="eastAsia"/>
          <w:sz w:val="30"/>
          <w:szCs w:val="30"/>
        </w:rPr>
      </w:pPr>
      <w:r>
        <w:rPr>
          <w:rFonts w:hint="eastAsia"/>
          <w:sz w:val="30"/>
          <w:szCs w:val="30"/>
        </w:rPr>
        <w:t>关于被告人陈某在本案中是否为从犯的问题。本案中，陈某在任职佛山市顺德区北滘治安联防大队治安员期间以及离职后，经与徐某等人密谋，收受邓某、吴顺明、吴亚明给的好处费，并对上述请托人员开设的赌档不予以查处。本案中，主要由陈某出面与请托人员接洽并收取贿赂款，且其分占的赃款与徐某相当，故本案不宜区分主从犯，但考虑到本案主要利用徐某的职务身份犯罪，陈某所起的作用较徐某小，该情节在量刑上予以考虑。</w:t>
      </w:r>
    </w:p>
    <w:p w:rsidR="009C4EC6" w:rsidRDefault="009C4EC6">
      <w:pPr>
        <w:spacing w:line="500" w:lineRule="atLeast"/>
        <w:ind w:firstLine="600"/>
        <w:divId w:val="58944969"/>
        <w:rPr>
          <w:rFonts w:hint="eastAsia"/>
          <w:sz w:val="30"/>
          <w:szCs w:val="30"/>
        </w:rPr>
      </w:pPr>
      <w:r>
        <w:rPr>
          <w:rFonts w:hint="eastAsia"/>
          <w:sz w:val="30"/>
          <w:szCs w:val="30"/>
        </w:rPr>
        <w:t>关于被告人陈某在本案中是否有自首情节的问题。经查，根据被告人陈某的供述，证人徐某的证言，顺德区人民检察院北滘检察室出具的案发经过及抓获经过等证据，能相互印证，证实佛山市顺德区人民检察院在侦查徐某涉嫌受贿、滥用职权一案中发现被告人陈某的犯罪线索，陈某是在顺德区人民检察院已掌握其犯罪线索并被传唤到案后才交待其犯罪事实的，故其行为不应认定为自首。</w:t>
      </w:r>
    </w:p>
    <w:p w:rsidR="009C4EC6" w:rsidRDefault="009C4EC6">
      <w:pPr>
        <w:spacing w:line="500" w:lineRule="atLeast"/>
        <w:ind w:firstLine="600"/>
        <w:divId w:val="1426146929"/>
        <w:rPr>
          <w:rFonts w:hint="eastAsia"/>
          <w:sz w:val="30"/>
          <w:szCs w:val="30"/>
        </w:rPr>
      </w:pPr>
      <w:r>
        <w:rPr>
          <w:rFonts w:hint="eastAsia"/>
          <w:sz w:val="30"/>
          <w:szCs w:val="30"/>
        </w:rPr>
        <w:t>本院认为，被告人陈某无视国家法律，伙同其他国家机关工作人员，滥用职权，致使国家和人民利益遭受重大损失，其行为已构成滥用职权罪。被告人陈某无视国家法律，伙同其他国家工作人员，利用职务上的便利，非法收受他人财物，为他人谋取利益，共计人民币</w:t>
      </w:r>
      <w:r>
        <w:rPr>
          <w:rFonts w:hint="eastAsia"/>
          <w:sz w:val="30"/>
          <w:szCs w:val="30"/>
        </w:rPr>
        <w:t>156000</w:t>
      </w:r>
      <w:r>
        <w:rPr>
          <w:rFonts w:hint="eastAsia"/>
          <w:sz w:val="30"/>
          <w:szCs w:val="30"/>
        </w:rPr>
        <w:t>元，其行为已构成受贿罪。公诉机关指控被告人陈某的犯罪事实清楚，证据确实充分，罪名成立。被告人陈某滥用职权，并收受贿赂，应以滥用职权罪和受贿罪对其实行数罪并罚。被告人陈某归案后能如实供述犯罪事实，且退回赃款人民币</w:t>
      </w:r>
      <w:r>
        <w:rPr>
          <w:rFonts w:hint="eastAsia"/>
          <w:sz w:val="30"/>
          <w:szCs w:val="30"/>
        </w:rPr>
        <w:t>49000</w:t>
      </w:r>
      <w:r>
        <w:rPr>
          <w:rFonts w:hint="eastAsia"/>
          <w:sz w:val="30"/>
          <w:szCs w:val="30"/>
        </w:rPr>
        <w:t>元，有悔罪表现，依法对其予以从轻处罚。辩护人提出的关于不应以滥用职权罪追究被告人陈某刑事责任以及陈某在本案中是从犯，有自首情节的辩护意见理由不充分，本院不予以采纳。辩护人提出的关于陈某能如实供述犯罪事实，并积极退赃，有悔罪表现的辩护意见理由充分，本院予以采纳。综上，依照《中华人民共和国刑法》第三百八十五条第一款，第三百八十六条，第三百八十三条第一款第（一）项，第三百九十七条第一款，第六十九条，第六十七条第三款，第六十四条，第五十二条，第五十三条和《最高人民法院、最高人民检察院关于办理贪污贿赂刑事案件适用法律若干问题的解释》第一条第一款，第十七条，第十八条，第十九条之规定，判决如下：</w:t>
      </w:r>
    </w:p>
    <w:p w:rsidR="009C4EC6" w:rsidRDefault="009C4EC6">
      <w:pPr>
        <w:spacing w:line="500" w:lineRule="atLeast"/>
        <w:ind w:firstLine="600"/>
        <w:divId w:val="1853952910"/>
        <w:rPr>
          <w:rFonts w:hint="eastAsia"/>
          <w:sz w:val="30"/>
          <w:szCs w:val="30"/>
        </w:rPr>
      </w:pPr>
      <w:r>
        <w:rPr>
          <w:rFonts w:hint="eastAsia"/>
          <w:sz w:val="30"/>
          <w:szCs w:val="30"/>
        </w:rPr>
        <w:t>一、被告人陈某犯滥用职权罪，判处有期徒刑六个月；犯受贿罪判处有期徒刑一年，并处罚金人民币</w:t>
      </w:r>
      <w:r>
        <w:rPr>
          <w:rFonts w:hint="eastAsia"/>
          <w:sz w:val="30"/>
          <w:szCs w:val="30"/>
        </w:rPr>
        <w:t>100000</w:t>
      </w:r>
      <w:r>
        <w:rPr>
          <w:rFonts w:hint="eastAsia"/>
          <w:sz w:val="30"/>
          <w:szCs w:val="30"/>
        </w:rPr>
        <w:t>元。决定合并执行有期徒刑一年三个月，并处罚金人民币</w:t>
      </w:r>
      <w:r>
        <w:rPr>
          <w:rFonts w:hint="eastAsia"/>
          <w:sz w:val="30"/>
          <w:szCs w:val="30"/>
        </w:rPr>
        <w:t>100000</w:t>
      </w:r>
      <w:r>
        <w:rPr>
          <w:rFonts w:hint="eastAsia"/>
          <w:sz w:val="30"/>
          <w:szCs w:val="30"/>
        </w:rPr>
        <w:t>元。</w:t>
      </w:r>
    </w:p>
    <w:p w:rsidR="009C4EC6" w:rsidRDefault="009C4EC6">
      <w:pPr>
        <w:spacing w:line="500" w:lineRule="atLeast"/>
        <w:ind w:firstLine="600"/>
        <w:divId w:val="12064064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日止。罚金于本判决发生法律效力之日起三十日内向本院缴纳）。</w:t>
      </w:r>
    </w:p>
    <w:p w:rsidR="009C4EC6" w:rsidRDefault="009C4EC6">
      <w:pPr>
        <w:spacing w:line="500" w:lineRule="atLeast"/>
        <w:ind w:firstLine="600"/>
        <w:divId w:val="1086416495"/>
        <w:rPr>
          <w:rFonts w:hint="eastAsia"/>
          <w:sz w:val="30"/>
          <w:szCs w:val="30"/>
        </w:rPr>
      </w:pPr>
      <w:r>
        <w:rPr>
          <w:rFonts w:hint="eastAsia"/>
          <w:sz w:val="30"/>
          <w:szCs w:val="30"/>
        </w:rPr>
        <w:t>二、将被告人陈某的犯罪所得人民币</w:t>
      </w:r>
      <w:r>
        <w:rPr>
          <w:rFonts w:hint="eastAsia"/>
          <w:sz w:val="30"/>
          <w:szCs w:val="30"/>
        </w:rPr>
        <w:t>49000</w:t>
      </w:r>
      <w:r>
        <w:rPr>
          <w:rFonts w:hint="eastAsia"/>
          <w:sz w:val="30"/>
          <w:szCs w:val="30"/>
        </w:rPr>
        <w:t>元予以没收，上缴国库。</w:t>
      </w:r>
    </w:p>
    <w:p w:rsidR="009C4EC6" w:rsidRDefault="009C4EC6">
      <w:pPr>
        <w:spacing w:line="500" w:lineRule="atLeast"/>
        <w:ind w:firstLine="600"/>
        <w:divId w:val="151017215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9C4EC6" w:rsidRDefault="009C4EC6">
      <w:pPr>
        <w:spacing w:line="500" w:lineRule="atLeast"/>
        <w:jc w:val="right"/>
        <w:divId w:val="1777600887"/>
        <w:rPr>
          <w:rFonts w:hint="eastAsia"/>
          <w:sz w:val="30"/>
          <w:szCs w:val="30"/>
        </w:rPr>
      </w:pPr>
      <w:r>
        <w:rPr>
          <w:rFonts w:hint="eastAsia"/>
          <w:sz w:val="30"/>
          <w:szCs w:val="30"/>
        </w:rPr>
        <w:t>审　判　长　　仇文华</w:t>
      </w:r>
    </w:p>
    <w:p w:rsidR="009C4EC6" w:rsidRDefault="009C4EC6">
      <w:pPr>
        <w:spacing w:line="500" w:lineRule="atLeast"/>
        <w:jc w:val="right"/>
        <w:divId w:val="611326332"/>
        <w:rPr>
          <w:rFonts w:hint="eastAsia"/>
          <w:sz w:val="30"/>
          <w:szCs w:val="30"/>
        </w:rPr>
      </w:pPr>
      <w:r>
        <w:rPr>
          <w:rFonts w:hint="eastAsia"/>
          <w:sz w:val="30"/>
          <w:szCs w:val="30"/>
        </w:rPr>
        <w:t>审　判　员　　关燕霞</w:t>
      </w:r>
    </w:p>
    <w:p w:rsidR="009C4EC6" w:rsidRDefault="009C4EC6">
      <w:pPr>
        <w:spacing w:line="500" w:lineRule="atLeast"/>
        <w:jc w:val="right"/>
        <w:divId w:val="1053965245"/>
        <w:rPr>
          <w:rFonts w:hint="eastAsia"/>
          <w:sz w:val="30"/>
          <w:szCs w:val="30"/>
        </w:rPr>
      </w:pPr>
      <w:r>
        <w:rPr>
          <w:rFonts w:hint="eastAsia"/>
          <w:sz w:val="30"/>
          <w:szCs w:val="30"/>
        </w:rPr>
        <w:t>人民陪审员　　李秀峰</w:t>
      </w:r>
    </w:p>
    <w:p w:rsidR="009C4EC6" w:rsidRDefault="009C4EC6">
      <w:pPr>
        <w:spacing w:line="500" w:lineRule="atLeast"/>
        <w:jc w:val="right"/>
        <w:divId w:val="1387879059"/>
        <w:rPr>
          <w:rFonts w:hint="eastAsia"/>
          <w:sz w:val="30"/>
          <w:szCs w:val="30"/>
        </w:rPr>
      </w:pPr>
      <w:r>
        <w:rPr>
          <w:rFonts w:hint="eastAsia"/>
          <w:sz w:val="30"/>
          <w:szCs w:val="30"/>
        </w:rPr>
        <w:t>二〇一六年六月××日</w:t>
      </w:r>
    </w:p>
    <w:p w:rsidR="009C4EC6" w:rsidRDefault="009C4EC6">
      <w:pPr>
        <w:spacing w:line="500" w:lineRule="atLeast"/>
        <w:jc w:val="right"/>
        <w:divId w:val="1429229189"/>
        <w:rPr>
          <w:rFonts w:hint="eastAsia"/>
          <w:sz w:val="30"/>
          <w:szCs w:val="30"/>
        </w:rPr>
      </w:pPr>
      <w:r>
        <w:rPr>
          <w:rFonts w:hint="eastAsia"/>
          <w:sz w:val="30"/>
          <w:szCs w:val="30"/>
        </w:rPr>
        <w:t>书　记　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4EC6" w:rsidRDefault="009C4EC6" w:rsidP="009C4EC6">
      <w:pPr>
        <w:rPr>
          <w:rFonts w:hint="eastAsia"/>
        </w:rPr>
      </w:pPr>
      <w:r>
        <w:separator/>
      </w:r>
    </w:p>
  </w:endnote>
  <w:endnote w:type="continuationSeparator" w:id="0">
    <w:p w:rsidR="009C4EC6" w:rsidRDefault="009C4EC6" w:rsidP="009C4E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4EC6" w:rsidRDefault="009C4EC6" w:rsidP="009C4EC6">
      <w:pPr>
        <w:rPr>
          <w:rFonts w:hint="eastAsia"/>
        </w:rPr>
      </w:pPr>
      <w:r>
        <w:separator/>
      </w:r>
    </w:p>
  </w:footnote>
  <w:footnote w:type="continuationSeparator" w:id="0">
    <w:p w:rsidR="009C4EC6" w:rsidRDefault="009C4EC6" w:rsidP="009C4E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4EC6"/>
    <w:rsid w:val="002A6721"/>
    <w:rsid w:val="009C4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4EC6"/>
    <w:pPr>
      <w:tabs>
        <w:tab w:val="center" w:pos="4153"/>
        <w:tab w:val="right" w:pos="8306"/>
      </w:tabs>
      <w:snapToGrid w:val="0"/>
      <w:jc w:val="center"/>
    </w:pPr>
    <w:rPr>
      <w:sz w:val="18"/>
      <w:szCs w:val="18"/>
    </w:rPr>
  </w:style>
  <w:style w:type="character" w:customStyle="1" w:styleId="a4">
    <w:name w:val="页眉 字符"/>
    <w:basedOn w:val="a0"/>
    <w:link w:val="a3"/>
    <w:uiPriority w:val="99"/>
    <w:rsid w:val="009C4EC6"/>
    <w:rPr>
      <w:rFonts w:ascii="宋体" w:eastAsia="宋体" w:hAnsi="宋体" w:cs="宋体"/>
      <w:sz w:val="18"/>
      <w:szCs w:val="18"/>
    </w:rPr>
  </w:style>
  <w:style w:type="paragraph" w:styleId="a5">
    <w:name w:val="footer"/>
    <w:basedOn w:val="a"/>
    <w:link w:val="a6"/>
    <w:uiPriority w:val="99"/>
    <w:unhideWhenUsed/>
    <w:rsid w:val="009C4EC6"/>
    <w:pPr>
      <w:tabs>
        <w:tab w:val="center" w:pos="4153"/>
        <w:tab w:val="right" w:pos="8306"/>
      </w:tabs>
      <w:snapToGrid w:val="0"/>
    </w:pPr>
    <w:rPr>
      <w:sz w:val="18"/>
      <w:szCs w:val="18"/>
    </w:rPr>
  </w:style>
  <w:style w:type="character" w:customStyle="1" w:styleId="a6">
    <w:name w:val="页脚 字符"/>
    <w:basedOn w:val="a0"/>
    <w:link w:val="a5"/>
    <w:uiPriority w:val="99"/>
    <w:rsid w:val="009C4E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4969">
      <w:marLeft w:val="0"/>
      <w:marRight w:val="0"/>
      <w:marTop w:val="10"/>
      <w:marBottom w:val="10"/>
      <w:divBdr>
        <w:top w:val="none" w:sz="0" w:space="0" w:color="auto"/>
        <w:left w:val="none" w:sz="0" w:space="0" w:color="auto"/>
        <w:bottom w:val="none" w:sz="0" w:space="0" w:color="auto"/>
        <w:right w:val="none" w:sz="0" w:space="0" w:color="auto"/>
      </w:divBdr>
    </w:div>
    <w:div w:id="212425569">
      <w:marLeft w:val="0"/>
      <w:marRight w:val="0"/>
      <w:marTop w:val="10"/>
      <w:marBottom w:val="10"/>
      <w:divBdr>
        <w:top w:val="none" w:sz="0" w:space="0" w:color="auto"/>
        <w:left w:val="none" w:sz="0" w:space="0" w:color="auto"/>
        <w:bottom w:val="none" w:sz="0" w:space="0" w:color="auto"/>
        <w:right w:val="none" w:sz="0" w:space="0" w:color="auto"/>
      </w:divBdr>
    </w:div>
    <w:div w:id="354816256">
      <w:marLeft w:val="0"/>
      <w:marRight w:val="0"/>
      <w:marTop w:val="10"/>
      <w:marBottom w:val="10"/>
      <w:divBdr>
        <w:top w:val="none" w:sz="0" w:space="0" w:color="auto"/>
        <w:left w:val="none" w:sz="0" w:space="0" w:color="auto"/>
        <w:bottom w:val="none" w:sz="0" w:space="0" w:color="auto"/>
        <w:right w:val="none" w:sz="0" w:space="0" w:color="auto"/>
      </w:divBdr>
    </w:div>
    <w:div w:id="370153409">
      <w:marLeft w:val="0"/>
      <w:marRight w:val="0"/>
      <w:marTop w:val="10"/>
      <w:marBottom w:val="10"/>
      <w:divBdr>
        <w:top w:val="none" w:sz="0" w:space="0" w:color="auto"/>
        <w:left w:val="none" w:sz="0" w:space="0" w:color="auto"/>
        <w:bottom w:val="none" w:sz="0" w:space="0" w:color="auto"/>
        <w:right w:val="none" w:sz="0" w:space="0" w:color="auto"/>
      </w:divBdr>
    </w:div>
    <w:div w:id="464087579">
      <w:marLeft w:val="0"/>
      <w:marRight w:val="0"/>
      <w:marTop w:val="10"/>
      <w:marBottom w:val="10"/>
      <w:divBdr>
        <w:top w:val="none" w:sz="0" w:space="0" w:color="auto"/>
        <w:left w:val="none" w:sz="0" w:space="0" w:color="auto"/>
        <w:bottom w:val="none" w:sz="0" w:space="0" w:color="auto"/>
        <w:right w:val="none" w:sz="0" w:space="0" w:color="auto"/>
      </w:divBdr>
    </w:div>
    <w:div w:id="528832545">
      <w:marLeft w:val="0"/>
      <w:marRight w:val="0"/>
      <w:marTop w:val="10"/>
      <w:marBottom w:val="10"/>
      <w:divBdr>
        <w:top w:val="none" w:sz="0" w:space="0" w:color="auto"/>
        <w:left w:val="none" w:sz="0" w:space="0" w:color="auto"/>
        <w:bottom w:val="none" w:sz="0" w:space="0" w:color="auto"/>
        <w:right w:val="none" w:sz="0" w:space="0" w:color="auto"/>
      </w:divBdr>
    </w:div>
    <w:div w:id="611326332">
      <w:marLeft w:val="0"/>
      <w:marRight w:val="720"/>
      <w:marTop w:val="10"/>
      <w:marBottom w:val="10"/>
      <w:divBdr>
        <w:top w:val="none" w:sz="0" w:space="0" w:color="auto"/>
        <w:left w:val="none" w:sz="0" w:space="0" w:color="auto"/>
        <w:bottom w:val="none" w:sz="0" w:space="0" w:color="auto"/>
        <w:right w:val="none" w:sz="0" w:space="0" w:color="auto"/>
      </w:divBdr>
    </w:div>
    <w:div w:id="653143292">
      <w:marLeft w:val="0"/>
      <w:marRight w:val="0"/>
      <w:marTop w:val="10"/>
      <w:marBottom w:val="10"/>
      <w:divBdr>
        <w:top w:val="none" w:sz="0" w:space="0" w:color="auto"/>
        <w:left w:val="none" w:sz="0" w:space="0" w:color="auto"/>
        <w:bottom w:val="none" w:sz="0" w:space="0" w:color="auto"/>
        <w:right w:val="none" w:sz="0" w:space="0" w:color="auto"/>
      </w:divBdr>
    </w:div>
    <w:div w:id="775488224">
      <w:marLeft w:val="0"/>
      <w:marRight w:val="0"/>
      <w:marTop w:val="10"/>
      <w:marBottom w:val="10"/>
      <w:divBdr>
        <w:top w:val="none" w:sz="0" w:space="0" w:color="auto"/>
        <w:left w:val="none" w:sz="0" w:space="0" w:color="auto"/>
        <w:bottom w:val="none" w:sz="0" w:space="0" w:color="auto"/>
        <w:right w:val="none" w:sz="0" w:space="0" w:color="auto"/>
      </w:divBdr>
    </w:div>
    <w:div w:id="984821116">
      <w:marLeft w:val="0"/>
      <w:marRight w:val="0"/>
      <w:marTop w:val="10"/>
      <w:marBottom w:val="10"/>
      <w:divBdr>
        <w:top w:val="none" w:sz="0" w:space="0" w:color="auto"/>
        <w:left w:val="none" w:sz="0" w:space="0" w:color="auto"/>
        <w:bottom w:val="none" w:sz="0" w:space="0" w:color="auto"/>
        <w:right w:val="none" w:sz="0" w:space="0" w:color="auto"/>
      </w:divBdr>
    </w:div>
    <w:div w:id="998732673">
      <w:marLeft w:val="0"/>
      <w:marRight w:val="0"/>
      <w:marTop w:val="10"/>
      <w:marBottom w:val="10"/>
      <w:divBdr>
        <w:top w:val="none" w:sz="0" w:space="0" w:color="auto"/>
        <w:left w:val="none" w:sz="0" w:space="0" w:color="auto"/>
        <w:bottom w:val="none" w:sz="0" w:space="0" w:color="auto"/>
        <w:right w:val="none" w:sz="0" w:space="0" w:color="auto"/>
      </w:divBdr>
    </w:div>
    <w:div w:id="1053965245">
      <w:marLeft w:val="0"/>
      <w:marRight w:val="720"/>
      <w:marTop w:val="10"/>
      <w:marBottom w:val="10"/>
      <w:divBdr>
        <w:top w:val="none" w:sz="0" w:space="0" w:color="auto"/>
        <w:left w:val="none" w:sz="0" w:space="0" w:color="auto"/>
        <w:bottom w:val="none" w:sz="0" w:space="0" w:color="auto"/>
        <w:right w:val="none" w:sz="0" w:space="0" w:color="auto"/>
      </w:divBdr>
    </w:div>
    <w:div w:id="1083458053">
      <w:marLeft w:val="0"/>
      <w:marRight w:val="0"/>
      <w:marTop w:val="10"/>
      <w:marBottom w:val="10"/>
      <w:divBdr>
        <w:top w:val="none" w:sz="0" w:space="0" w:color="auto"/>
        <w:left w:val="none" w:sz="0" w:space="0" w:color="auto"/>
        <w:bottom w:val="none" w:sz="0" w:space="0" w:color="auto"/>
        <w:right w:val="none" w:sz="0" w:space="0" w:color="auto"/>
      </w:divBdr>
    </w:div>
    <w:div w:id="1086416495">
      <w:marLeft w:val="0"/>
      <w:marRight w:val="0"/>
      <w:marTop w:val="10"/>
      <w:marBottom w:val="10"/>
      <w:divBdr>
        <w:top w:val="none" w:sz="0" w:space="0" w:color="auto"/>
        <w:left w:val="none" w:sz="0" w:space="0" w:color="auto"/>
        <w:bottom w:val="none" w:sz="0" w:space="0" w:color="auto"/>
        <w:right w:val="none" w:sz="0" w:space="0" w:color="auto"/>
      </w:divBdr>
    </w:div>
    <w:div w:id="1104810578">
      <w:marLeft w:val="0"/>
      <w:marRight w:val="0"/>
      <w:marTop w:val="10"/>
      <w:marBottom w:val="10"/>
      <w:divBdr>
        <w:top w:val="none" w:sz="0" w:space="0" w:color="auto"/>
        <w:left w:val="none" w:sz="0" w:space="0" w:color="auto"/>
        <w:bottom w:val="none" w:sz="0" w:space="0" w:color="auto"/>
        <w:right w:val="none" w:sz="0" w:space="0" w:color="auto"/>
      </w:divBdr>
    </w:div>
    <w:div w:id="1121917874">
      <w:marLeft w:val="0"/>
      <w:marRight w:val="0"/>
      <w:marTop w:val="10"/>
      <w:marBottom w:val="10"/>
      <w:divBdr>
        <w:top w:val="none" w:sz="0" w:space="0" w:color="auto"/>
        <w:left w:val="none" w:sz="0" w:space="0" w:color="auto"/>
        <w:bottom w:val="none" w:sz="0" w:space="0" w:color="auto"/>
        <w:right w:val="none" w:sz="0" w:space="0" w:color="auto"/>
      </w:divBdr>
    </w:div>
    <w:div w:id="1140534024">
      <w:marLeft w:val="0"/>
      <w:marRight w:val="0"/>
      <w:marTop w:val="10"/>
      <w:marBottom w:val="10"/>
      <w:divBdr>
        <w:top w:val="none" w:sz="0" w:space="0" w:color="auto"/>
        <w:left w:val="none" w:sz="0" w:space="0" w:color="auto"/>
        <w:bottom w:val="none" w:sz="0" w:space="0" w:color="auto"/>
        <w:right w:val="none" w:sz="0" w:space="0" w:color="auto"/>
      </w:divBdr>
    </w:div>
    <w:div w:id="1206406478">
      <w:marLeft w:val="0"/>
      <w:marRight w:val="0"/>
      <w:marTop w:val="10"/>
      <w:marBottom w:val="10"/>
      <w:divBdr>
        <w:top w:val="none" w:sz="0" w:space="0" w:color="auto"/>
        <w:left w:val="none" w:sz="0" w:space="0" w:color="auto"/>
        <w:bottom w:val="none" w:sz="0" w:space="0" w:color="auto"/>
        <w:right w:val="none" w:sz="0" w:space="0" w:color="auto"/>
      </w:divBdr>
    </w:div>
    <w:div w:id="1211915244">
      <w:marLeft w:val="0"/>
      <w:marRight w:val="0"/>
      <w:marTop w:val="10"/>
      <w:marBottom w:val="10"/>
      <w:divBdr>
        <w:top w:val="none" w:sz="0" w:space="0" w:color="auto"/>
        <w:left w:val="none" w:sz="0" w:space="0" w:color="auto"/>
        <w:bottom w:val="none" w:sz="0" w:space="0" w:color="auto"/>
        <w:right w:val="none" w:sz="0" w:space="0" w:color="auto"/>
      </w:divBdr>
    </w:div>
    <w:div w:id="1238129185">
      <w:marLeft w:val="0"/>
      <w:marRight w:val="0"/>
      <w:marTop w:val="10"/>
      <w:marBottom w:val="10"/>
      <w:divBdr>
        <w:top w:val="none" w:sz="0" w:space="0" w:color="auto"/>
        <w:left w:val="none" w:sz="0" w:space="0" w:color="auto"/>
        <w:bottom w:val="none" w:sz="0" w:space="0" w:color="auto"/>
        <w:right w:val="none" w:sz="0" w:space="0" w:color="auto"/>
      </w:divBdr>
    </w:div>
    <w:div w:id="1301811102">
      <w:marLeft w:val="0"/>
      <w:marRight w:val="0"/>
      <w:marTop w:val="10"/>
      <w:marBottom w:val="10"/>
      <w:divBdr>
        <w:top w:val="none" w:sz="0" w:space="0" w:color="auto"/>
        <w:left w:val="none" w:sz="0" w:space="0" w:color="auto"/>
        <w:bottom w:val="none" w:sz="0" w:space="0" w:color="auto"/>
        <w:right w:val="none" w:sz="0" w:space="0" w:color="auto"/>
      </w:divBdr>
    </w:div>
    <w:div w:id="1387879059">
      <w:marLeft w:val="0"/>
      <w:marRight w:val="720"/>
      <w:marTop w:val="10"/>
      <w:marBottom w:val="10"/>
      <w:divBdr>
        <w:top w:val="none" w:sz="0" w:space="0" w:color="auto"/>
        <w:left w:val="none" w:sz="0" w:space="0" w:color="auto"/>
        <w:bottom w:val="none" w:sz="0" w:space="0" w:color="auto"/>
        <w:right w:val="none" w:sz="0" w:space="0" w:color="auto"/>
      </w:divBdr>
    </w:div>
    <w:div w:id="1426146929">
      <w:marLeft w:val="0"/>
      <w:marRight w:val="0"/>
      <w:marTop w:val="10"/>
      <w:marBottom w:val="10"/>
      <w:divBdr>
        <w:top w:val="none" w:sz="0" w:space="0" w:color="auto"/>
        <w:left w:val="none" w:sz="0" w:space="0" w:color="auto"/>
        <w:bottom w:val="none" w:sz="0" w:space="0" w:color="auto"/>
        <w:right w:val="none" w:sz="0" w:space="0" w:color="auto"/>
      </w:divBdr>
    </w:div>
    <w:div w:id="1429229189">
      <w:marLeft w:val="0"/>
      <w:marRight w:val="720"/>
      <w:marTop w:val="10"/>
      <w:marBottom w:val="10"/>
      <w:divBdr>
        <w:top w:val="none" w:sz="0" w:space="0" w:color="auto"/>
        <w:left w:val="none" w:sz="0" w:space="0" w:color="auto"/>
        <w:bottom w:val="none" w:sz="0" w:space="0" w:color="auto"/>
        <w:right w:val="none" w:sz="0" w:space="0" w:color="auto"/>
      </w:divBdr>
    </w:div>
    <w:div w:id="1510096184">
      <w:marLeft w:val="0"/>
      <w:marRight w:val="0"/>
      <w:marTop w:val="10"/>
      <w:marBottom w:val="10"/>
      <w:divBdr>
        <w:top w:val="none" w:sz="0" w:space="0" w:color="auto"/>
        <w:left w:val="none" w:sz="0" w:space="0" w:color="auto"/>
        <w:bottom w:val="none" w:sz="0" w:space="0" w:color="auto"/>
        <w:right w:val="none" w:sz="0" w:space="0" w:color="auto"/>
      </w:divBdr>
    </w:div>
    <w:div w:id="1510172158">
      <w:marLeft w:val="0"/>
      <w:marRight w:val="0"/>
      <w:marTop w:val="10"/>
      <w:marBottom w:val="10"/>
      <w:divBdr>
        <w:top w:val="none" w:sz="0" w:space="0" w:color="auto"/>
        <w:left w:val="none" w:sz="0" w:space="0" w:color="auto"/>
        <w:bottom w:val="none" w:sz="0" w:space="0" w:color="auto"/>
        <w:right w:val="none" w:sz="0" w:space="0" w:color="auto"/>
      </w:divBdr>
    </w:div>
    <w:div w:id="1688284778">
      <w:marLeft w:val="0"/>
      <w:marRight w:val="0"/>
      <w:marTop w:val="10"/>
      <w:marBottom w:val="10"/>
      <w:divBdr>
        <w:top w:val="none" w:sz="0" w:space="0" w:color="auto"/>
        <w:left w:val="none" w:sz="0" w:space="0" w:color="auto"/>
        <w:bottom w:val="none" w:sz="0" w:space="0" w:color="auto"/>
        <w:right w:val="none" w:sz="0" w:space="0" w:color="auto"/>
      </w:divBdr>
    </w:div>
    <w:div w:id="1777600887">
      <w:marLeft w:val="0"/>
      <w:marRight w:val="720"/>
      <w:marTop w:val="10"/>
      <w:marBottom w:val="10"/>
      <w:divBdr>
        <w:top w:val="none" w:sz="0" w:space="0" w:color="auto"/>
        <w:left w:val="none" w:sz="0" w:space="0" w:color="auto"/>
        <w:bottom w:val="none" w:sz="0" w:space="0" w:color="auto"/>
        <w:right w:val="none" w:sz="0" w:space="0" w:color="auto"/>
      </w:divBdr>
    </w:div>
    <w:div w:id="1853952910">
      <w:marLeft w:val="0"/>
      <w:marRight w:val="0"/>
      <w:marTop w:val="10"/>
      <w:marBottom w:val="10"/>
      <w:divBdr>
        <w:top w:val="none" w:sz="0" w:space="0" w:color="auto"/>
        <w:left w:val="none" w:sz="0" w:space="0" w:color="auto"/>
        <w:bottom w:val="none" w:sz="0" w:space="0" w:color="auto"/>
        <w:right w:val="none" w:sz="0" w:space="0" w:color="auto"/>
      </w:divBdr>
    </w:div>
    <w:div w:id="1877738536">
      <w:marLeft w:val="0"/>
      <w:marRight w:val="0"/>
      <w:marTop w:val="10"/>
      <w:marBottom w:val="10"/>
      <w:divBdr>
        <w:top w:val="none" w:sz="0" w:space="0" w:color="auto"/>
        <w:left w:val="none" w:sz="0" w:space="0" w:color="auto"/>
        <w:bottom w:val="none" w:sz="0" w:space="0" w:color="auto"/>
        <w:right w:val="none" w:sz="0" w:space="0" w:color="auto"/>
      </w:divBdr>
    </w:div>
    <w:div w:id="19120356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