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5327" w:rsidRDefault="007F5327">
      <w:pPr>
        <w:spacing w:line="500" w:lineRule="atLeast"/>
        <w:jc w:val="center"/>
        <w:divId w:val="1292978795"/>
        <w:rPr>
          <w:rFonts w:ascii="黑体" w:eastAsia="黑体" w:hAnsi="黑体"/>
          <w:sz w:val="36"/>
          <w:szCs w:val="36"/>
        </w:rPr>
      </w:pPr>
      <w:r>
        <w:rPr>
          <w:rFonts w:ascii="黑体" w:eastAsia="黑体" w:hAnsi="黑体" w:hint="eastAsia"/>
          <w:sz w:val="36"/>
          <w:szCs w:val="36"/>
        </w:rPr>
        <w:t>广东省广州市越秀区人民法院</w:t>
      </w:r>
    </w:p>
    <w:p w:rsidR="007F5327" w:rsidRDefault="007F5327">
      <w:pPr>
        <w:spacing w:line="500" w:lineRule="atLeast"/>
        <w:jc w:val="center"/>
        <w:divId w:val="1622865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F5327" w:rsidRDefault="007F5327">
      <w:pPr>
        <w:spacing w:line="500" w:lineRule="atLeast"/>
        <w:jc w:val="right"/>
        <w:divId w:val="2009406104"/>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1480</w:t>
      </w:r>
      <w:r>
        <w:rPr>
          <w:rFonts w:hint="eastAsia"/>
          <w:sz w:val="30"/>
          <w:szCs w:val="30"/>
        </w:rPr>
        <w:t>号</w:t>
      </w:r>
    </w:p>
    <w:p w:rsidR="007F5327" w:rsidRDefault="007F5327">
      <w:pPr>
        <w:spacing w:line="500" w:lineRule="atLeast"/>
        <w:ind w:firstLine="600"/>
        <w:divId w:val="1293170530"/>
        <w:rPr>
          <w:rFonts w:hint="eastAsia"/>
          <w:sz w:val="30"/>
          <w:szCs w:val="30"/>
        </w:rPr>
      </w:pPr>
      <w:r>
        <w:rPr>
          <w:rFonts w:hint="eastAsia"/>
          <w:sz w:val="30"/>
          <w:szCs w:val="30"/>
        </w:rPr>
        <w:t>公诉机关广东省广州市越秀区人民检察院。</w:t>
      </w:r>
    </w:p>
    <w:p w:rsidR="007F5327" w:rsidRDefault="007F5327">
      <w:pPr>
        <w:spacing w:line="500" w:lineRule="atLeast"/>
        <w:ind w:firstLine="600"/>
        <w:divId w:val="877397334"/>
        <w:rPr>
          <w:rFonts w:hint="eastAsia"/>
          <w:sz w:val="30"/>
          <w:szCs w:val="30"/>
        </w:rPr>
      </w:pPr>
      <w:r>
        <w:rPr>
          <w:rFonts w:hint="eastAsia"/>
          <w:sz w:val="30"/>
          <w:szCs w:val="30"/>
        </w:rPr>
        <w:t>被告人陈某，女，</w:t>
      </w:r>
      <w:r>
        <w:rPr>
          <w:rFonts w:hint="eastAsia"/>
          <w:sz w:val="30"/>
          <w:szCs w:val="30"/>
        </w:rPr>
        <w:t>1959</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日出生，汉族，出生地广东省广州市，文化程度中专，原广州市越秀区公园管理中心出纳员员（已退休），户籍地广州市越秀区，住广州市荔湾区。因本案于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日被广州市越秀区人民检察院取保候审，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日经本院决定继续取保候审。</w:t>
      </w:r>
    </w:p>
    <w:p w:rsidR="007F5327" w:rsidRDefault="007F5327">
      <w:pPr>
        <w:spacing w:line="500" w:lineRule="atLeast"/>
        <w:ind w:firstLine="600"/>
        <w:divId w:val="944121028"/>
        <w:rPr>
          <w:rFonts w:hint="eastAsia"/>
          <w:sz w:val="30"/>
          <w:szCs w:val="30"/>
        </w:rPr>
      </w:pPr>
      <w:r>
        <w:rPr>
          <w:rFonts w:hint="eastAsia"/>
          <w:sz w:val="30"/>
          <w:szCs w:val="30"/>
        </w:rPr>
        <w:t>辩护人方卫兵、李竞贤，广东广东翔信律师事务所律师。</w:t>
      </w:r>
    </w:p>
    <w:p w:rsidR="007F5327" w:rsidRDefault="007F5327">
      <w:pPr>
        <w:spacing w:line="500" w:lineRule="atLeast"/>
        <w:ind w:firstLine="600"/>
        <w:divId w:val="271934484"/>
        <w:rPr>
          <w:rFonts w:hint="eastAsia"/>
          <w:sz w:val="30"/>
          <w:szCs w:val="30"/>
        </w:rPr>
      </w:pPr>
      <w:r>
        <w:rPr>
          <w:rFonts w:hint="eastAsia"/>
          <w:sz w:val="30"/>
          <w:szCs w:val="30"/>
        </w:rPr>
        <w:t>广州市越秀区人民检察院以越检公刑诉（</w:t>
      </w:r>
      <w:r>
        <w:rPr>
          <w:rFonts w:hint="eastAsia"/>
          <w:sz w:val="30"/>
          <w:szCs w:val="30"/>
        </w:rPr>
        <w:t>2014</w:t>
      </w:r>
      <w:r>
        <w:rPr>
          <w:rFonts w:hint="eastAsia"/>
          <w:sz w:val="30"/>
          <w:szCs w:val="30"/>
        </w:rPr>
        <w:t>）</w:t>
      </w:r>
      <w:r>
        <w:rPr>
          <w:rFonts w:hint="eastAsia"/>
          <w:sz w:val="30"/>
          <w:szCs w:val="30"/>
        </w:rPr>
        <w:t>1503</w:t>
      </w:r>
      <w:r>
        <w:rPr>
          <w:rFonts w:hint="eastAsia"/>
          <w:sz w:val="30"/>
          <w:szCs w:val="30"/>
        </w:rPr>
        <w:t>号起诉书指控被告人陈某犯私分国有资产罪，于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日向本院提起公诉。本院立案后，依法组成合议庭，公开开庭审理了本案。广州市越秀区人民检察院指派代理检察员陈颖出庭支持公诉，被告人陈某及辩护人方卫兵、李竞贤均到庭参加诉讼。现已审理终结。</w:t>
      </w:r>
    </w:p>
    <w:p w:rsidR="007F5327" w:rsidRDefault="007F5327">
      <w:pPr>
        <w:spacing w:line="500" w:lineRule="atLeast"/>
        <w:ind w:firstLine="600"/>
        <w:divId w:val="35013204"/>
        <w:rPr>
          <w:rFonts w:hint="eastAsia"/>
          <w:sz w:val="30"/>
          <w:szCs w:val="30"/>
        </w:rPr>
      </w:pPr>
      <w:r>
        <w:rPr>
          <w:rFonts w:hint="eastAsia"/>
          <w:sz w:val="30"/>
          <w:szCs w:val="30"/>
        </w:rPr>
        <w:t>广州市越秀区人民检察院指控，</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陈某在担任广州市越秀区公园管理中心出纳期间，伙同黄某东、易某萍、刘某明、张某红（均已判刑），违反国家规定，通过集体讨论，私自决定将区财政下拨给该中心的离退休人员专项经费结余款共计人民币</w:t>
      </w:r>
      <w:r>
        <w:rPr>
          <w:rFonts w:hint="eastAsia"/>
          <w:sz w:val="30"/>
          <w:szCs w:val="30"/>
        </w:rPr>
        <w:t>2187091</w:t>
      </w:r>
      <w:r>
        <w:rPr>
          <w:rFonts w:hint="eastAsia"/>
          <w:sz w:val="30"/>
          <w:szCs w:val="30"/>
        </w:rPr>
        <w:t>元，以“绿化考评奖”等名义私分给中心在职人员，致使国家利益遭受重大损失，其中被告人陈某个人分得人民币</w:t>
      </w:r>
      <w:r>
        <w:rPr>
          <w:rFonts w:hint="eastAsia"/>
          <w:sz w:val="30"/>
          <w:szCs w:val="30"/>
        </w:rPr>
        <w:t>113121</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日，被告人陈某向检察机关投案自首，并退缴违法所得</w:t>
      </w:r>
      <w:r>
        <w:rPr>
          <w:rFonts w:hint="eastAsia"/>
          <w:sz w:val="30"/>
          <w:szCs w:val="30"/>
        </w:rPr>
        <w:t>120000</w:t>
      </w:r>
      <w:r>
        <w:rPr>
          <w:rFonts w:hint="eastAsia"/>
          <w:sz w:val="30"/>
          <w:szCs w:val="30"/>
        </w:rPr>
        <w:t>元。</w:t>
      </w:r>
    </w:p>
    <w:p w:rsidR="007F5327" w:rsidRDefault="007F5327">
      <w:pPr>
        <w:spacing w:line="500" w:lineRule="atLeast"/>
        <w:ind w:firstLine="600"/>
        <w:divId w:val="636305782"/>
        <w:rPr>
          <w:rFonts w:hint="eastAsia"/>
          <w:sz w:val="30"/>
          <w:szCs w:val="30"/>
        </w:rPr>
      </w:pPr>
      <w:r>
        <w:rPr>
          <w:rFonts w:hint="eastAsia"/>
          <w:sz w:val="30"/>
          <w:szCs w:val="30"/>
        </w:rPr>
        <w:t>公诉机关随案移交了被告人干部任免表、聘任合同书及相关书证材料等证据，并认为被告人陈某身为事业单位工作人</w:t>
      </w:r>
      <w:r>
        <w:rPr>
          <w:rFonts w:hint="eastAsia"/>
          <w:sz w:val="30"/>
          <w:szCs w:val="30"/>
        </w:rPr>
        <w:lastRenderedPageBreak/>
        <w:t>员，违反国家规定，以单位名义将国有资产集体私分给个人，其行为触犯了《中华人民共和国刑法》第三百九十六条之规定，应以私分国有资产罪追究其刑事责任。被告人是自首，且为从犯，依法可以从轻或者减轻处罚。提请本院依法判处。</w:t>
      </w:r>
    </w:p>
    <w:p w:rsidR="007F5327" w:rsidRDefault="007F5327">
      <w:pPr>
        <w:spacing w:line="500" w:lineRule="atLeast"/>
        <w:ind w:firstLine="600"/>
        <w:divId w:val="1450782782"/>
        <w:rPr>
          <w:rFonts w:hint="eastAsia"/>
          <w:sz w:val="30"/>
          <w:szCs w:val="30"/>
        </w:rPr>
      </w:pPr>
      <w:r>
        <w:rPr>
          <w:rFonts w:hint="eastAsia"/>
          <w:sz w:val="30"/>
          <w:szCs w:val="30"/>
        </w:rPr>
        <w:t>被告人陈某对指控的事实和罪名没有意见。其辩护人辩护称被告人在本案中起辅助、次要作用，是从犯，且被告人有自首情节，依法可以从轻或者减轻处罚；被告人一贯表现良好，是初犯，积极退赃，建议对其免除处罚。</w:t>
      </w:r>
    </w:p>
    <w:p w:rsidR="007F5327" w:rsidRDefault="007F5327">
      <w:pPr>
        <w:spacing w:line="500" w:lineRule="atLeast"/>
        <w:ind w:firstLine="600"/>
        <w:divId w:val="1617829316"/>
        <w:rPr>
          <w:rFonts w:hint="eastAsia"/>
          <w:sz w:val="30"/>
          <w:szCs w:val="30"/>
        </w:rPr>
      </w:pPr>
      <w:r>
        <w:rPr>
          <w:rFonts w:hint="eastAsia"/>
          <w:sz w:val="30"/>
          <w:szCs w:val="30"/>
        </w:rPr>
        <w:t>经审理查明，</w:t>
      </w:r>
      <w:r>
        <w:rPr>
          <w:rFonts w:hint="eastAsia"/>
          <w:sz w:val="30"/>
          <w:szCs w:val="30"/>
        </w:rPr>
        <w:t>2010</w:t>
      </w:r>
      <w:r>
        <w:rPr>
          <w:rFonts w:hint="eastAsia"/>
          <w:sz w:val="30"/>
          <w:szCs w:val="30"/>
        </w:rPr>
        <w:t>年间，被告人陈某在担任广州市越秀区公园管理中心（以下简称中心）出纳员期间，与该中心主任黄某东、副主任刘某明、张某红及会计易某萍（均已被判刑）等人违反国家规定，经与同案人讨论后，决定将区财政下拨给该中心的离退休人员专项经费结余款以“绿化考评奖”等名义私分给中心在职员工。经司法鉴定，</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年期间，该中心以离退休专用经费结余发放在职员工的奖金共</w:t>
      </w:r>
      <w:r>
        <w:rPr>
          <w:rFonts w:hint="eastAsia"/>
          <w:sz w:val="30"/>
          <w:szCs w:val="30"/>
        </w:rPr>
        <w:t>2187081</w:t>
      </w:r>
      <w:r>
        <w:rPr>
          <w:rFonts w:hint="eastAsia"/>
          <w:sz w:val="30"/>
          <w:szCs w:val="30"/>
        </w:rPr>
        <w:t>元，致使国家利益遭受重大损失。其中被告人陈某个人分得</w:t>
      </w:r>
      <w:r>
        <w:rPr>
          <w:rFonts w:hint="eastAsia"/>
          <w:sz w:val="30"/>
          <w:szCs w:val="30"/>
        </w:rPr>
        <w:t>113121</w:t>
      </w:r>
      <w:r>
        <w:rPr>
          <w:rFonts w:hint="eastAsia"/>
          <w:sz w:val="30"/>
          <w:szCs w:val="30"/>
        </w:rPr>
        <w:t>元。</w:t>
      </w:r>
    </w:p>
    <w:p w:rsidR="007F5327" w:rsidRDefault="007F5327">
      <w:pPr>
        <w:spacing w:line="500" w:lineRule="atLeast"/>
        <w:ind w:firstLine="600"/>
        <w:divId w:val="2011129957"/>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日，被告人陈某向广州市越秀区人民检察院投案，如实供述了本案事实，并已退缴全部赃款。</w:t>
      </w:r>
    </w:p>
    <w:p w:rsidR="007F5327" w:rsidRDefault="007F5327">
      <w:pPr>
        <w:spacing w:line="500" w:lineRule="atLeast"/>
        <w:ind w:firstLine="600"/>
        <w:divId w:val="430053951"/>
        <w:rPr>
          <w:rFonts w:hint="eastAsia"/>
          <w:sz w:val="30"/>
          <w:szCs w:val="30"/>
        </w:rPr>
      </w:pPr>
      <w:r>
        <w:rPr>
          <w:rFonts w:hint="eastAsia"/>
          <w:sz w:val="30"/>
          <w:szCs w:val="30"/>
        </w:rPr>
        <w:t>上述事实，有由公诉机关在庭审中举证并经质证的下列证据证实，查证属实，本院予以确认。</w:t>
      </w:r>
    </w:p>
    <w:p w:rsidR="007F5327" w:rsidRDefault="007F5327">
      <w:pPr>
        <w:spacing w:line="500" w:lineRule="atLeast"/>
        <w:ind w:firstLine="600"/>
        <w:divId w:val="2115780678"/>
        <w:rPr>
          <w:rFonts w:hint="eastAsia"/>
          <w:sz w:val="30"/>
          <w:szCs w:val="30"/>
        </w:rPr>
      </w:pPr>
      <w:r>
        <w:rPr>
          <w:rFonts w:hint="eastAsia"/>
          <w:sz w:val="30"/>
          <w:szCs w:val="30"/>
        </w:rPr>
        <w:t>1.</w:t>
      </w:r>
      <w:r>
        <w:rPr>
          <w:rFonts w:hint="eastAsia"/>
          <w:sz w:val="30"/>
          <w:szCs w:val="30"/>
        </w:rPr>
        <w:t>事业单位法人证书、组织机构代码证，证实广州市越秀区公园管理中心属事业单位，其举办单位是广州市越秀区园林绿化局，属财政拨款单位。</w:t>
      </w:r>
    </w:p>
    <w:p w:rsidR="007F5327" w:rsidRDefault="007F5327">
      <w:pPr>
        <w:spacing w:line="500" w:lineRule="atLeast"/>
        <w:ind w:firstLine="600"/>
        <w:divId w:val="1575897977"/>
        <w:rPr>
          <w:rFonts w:hint="eastAsia"/>
          <w:sz w:val="30"/>
          <w:szCs w:val="30"/>
        </w:rPr>
      </w:pPr>
      <w:r>
        <w:rPr>
          <w:rFonts w:hint="eastAsia"/>
          <w:sz w:val="30"/>
          <w:szCs w:val="30"/>
        </w:rPr>
        <w:t>2.</w:t>
      </w:r>
      <w:r>
        <w:rPr>
          <w:rFonts w:hint="eastAsia"/>
          <w:sz w:val="30"/>
          <w:szCs w:val="30"/>
        </w:rPr>
        <w:t>广州市越秀区园林绿化局出具的关于被告人陈某个人情况的说明、广州市越秀区事业单位聘任协议、事业单位工作人员年度考核登记表等，证实被告人陈某的工作经历、任职情况、职责范围以及被告人属于事业单位工作人员的身份。</w:t>
      </w:r>
    </w:p>
    <w:p w:rsidR="007F5327" w:rsidRDefault="007F5327">
      <w:pPr>
        <w:spacing w:line="500" w:lineRule="atLeast"/>
        <w:ind w:firstLine="600"/>
        <w:divId w:val="1705741"/>
        <w:rPr>
          <w:rFonts w:hint="eastAsia"/>
          <w:sz w:val="30"/>
          <w:szCs w:val="30"/>
        </w:rPr>
      </w:pPr>
      <w:r>
        <w:rPr>
          <w:rFonts w:hint="eastAsia"/>
          <w:sz w:val="30"/>
          <w:szCs w:val="30"/>
        </w:rPr>
        <w:t>3.</w:t>
      </w:r>
      <w:r>
        <w:rPr>
          <w:rFonts w:hint="eastAsia"/>
          <w:sz w:val="30"/>
          <w:szCs w:val="30"/>
        </w:rPr>
        <w:t>广州市越秀区园林绿化局出具的情况说明、广州市越秀区财政局出具的《关于越秀区公园管理中心经费安排情况说明的函》，证实越秀区公园管理中心的经济性质为经费自给、独立核算事业单位，但该中心成立后没有任何经营收入，该中心的一切经费，包括办公经费、在职人员的薪金、退休人员的退休金等均参照全额拨款的事业单位标准，由区财政局核定拨付。公园管理中心的离退休人员退休金补差款为财政下拨资金，须专款专用。</w:t>
      </w:r>
    </w:p>
    <w:p w:rsidR="007F5327" w:rsidRDefault="007F5327">
      <w:pPr>
        <w:spacing w:line="500" w:lineRule="atLeast"/>
        <w:ind w:firstLine="600"/>
        <w:divId w:val="2064282646"/>
        <w:rPr>
          <w:rFonts w:hint="eastAsia"/>
          <w:sz w:val="30"/>
          <w:szCs w:val="30"/>
        </w:rPr>
      </w:pPr>
      <w:r>
        <w:rPr>
          <w:rFonts w:hint="eastAsia"/>
          <w:sz w:val="30"/>
          <w:szCs w:val="30"/>
        </w:rPr>
        <w:t>4.</w:t>
      </w:r>
      <w:r>
        <w:rPr>
          <w:rFonts w:hint="eastAsia"/>
          <w:sz w:val="30"/>
          <w:szCs w:val="30"/>
        </w:rPr>
        <w:t>广州市越秀区财政局文件，证实参照公务员管理事业单位未经批准不得以任何名义发放统发工资以外的奖金、补贴，财政供养人员的工资收入来源是财政性资金，少发、多发都是严重违反财经纪律和法规的行为。</w:t>
      </w:r>
    </w:p>
    <w:p w:rsidR="007F5327" w:rsidRDefault="007F5327">
      <w:pPr>
        <w:spacing w:line="500" w:lineRule="atLeast"/>
        <w:ind w:firstLine="600"/>
        <w:divId w:val="531264876"/>
        <w:rPr>
          <w:rFonts w:hint="eastAsia"/>
          <w:sz w:val="30"/>
          <w:szCs w:val="30"/>
        </w:rPr>
      </w:pPr>
      <w:r>
        <w:rPr>
          <w:rFonts w:hint="eastAsia"/>
          <w:sz w:val="30"/>
          <w:szCs w:val="30"/>
        </w:rPr>
        <w:t>5.</w:t>
      </w:r>
      <w:r>
        <w:rPr>
          <w:rFonts w:hint="eastAsia"/>
          <w:sz w:val="30"/>
          <w:szCs w:val="30"/>
        </w:rPr>
        <w:t>被告人陈某签认的奖金签收凭证，证实从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年期间，越秀区公园管理中心以“绿化考评奖”等名义将财政下拨的离退休人员社保退休金补差拨款进行发放，其中记账凭证显示记账为易丹萍、出纳陈某。</w:t>
      </w:r>
    </w:p>
    <w:p w:rsidR="007F5327" w:rsidRDefault="007F5327">
      <w:pPr>
        <w:spacing w:line="500" w:lineRule="atLeast"/>
        <w:ind w:firstLine="600"/>
        <w:divId w:val="1424916361"/>
        <w:rPr>
          <w:rFonts w:hint="eastAsia"/>
          <w:sz w:val="30"/>
          <w:szCs w:val="30"/>
        </w:rPr>
      </w:pPr>
      <w:r>
        <w:rPr>
          <w:rFonts w:hint="eastAsia"/>
          <w:sz w:val="30"/>
          <w:szCs w:val="30"/>
        </w:rPr>
        <w:t>6.</w:t>
      </w:r>
      <w:r>
        <w:rPr>
          <w:rFonts w:hint="eastAsia"/>
          <w:sz w:val="30"/>
          <w:szCs w:val="30"/>
        </w:rPr>
        <w:t>广东诚安信司法会计鉴定所出具的司法鉴定检验报告书，经鉴定，</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年期间越秀区公园管理中心离退休人员经费结余共计</w:t>
      </w:r>
      <w:r>
        <w:rPr>
          <w:rFonts w:hint="eastAsia"/>
          <w:sz w:val="30"/>
          <w:szCs w:val="30"/>
        </w:rPr>
        <w:t>2675700.88</w:t>
      </w:r>
      <w:r>
        <w:rPr>
          <w:rFonts w:hint="eastAsia"/>
          <w:sz w:val="30"/>
          <w:szCs w:val="30"/>
        </w:rPr>
        <w:t>元。该中心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年期间以离退休专用经费结余发放在职员工的奖金共</w:t>
      </w:r>
      <w:r>
        <w:rPr>
          <w:rFonts w:hint="eastAsia"/>
          <w:sz w:val="30"/>
          <w:szCs w:val="30"/>
        </w:rPr>
        <w:t>2187081</w:t>
      </w:r>
      <w:r>
        <w:rPr>
          <w:rFonts w:hint="eastAsia"/>
          <w:sz w:val="30"/>
          <w:szCs w:val="30"/>
        </w:rPr>
        <w:t>元，其中被告人陈某分得</w:t>
      </w:r>
      <w:r>
        <w:rPr>
          <w:rFonts w:hint="eastAsia"/>
          <w:sz w:val="30"/>
          <w:szCs w:val="30"/>
        </w:rPr>
        <w:t>113121</w:t>
      </w:r>
      <w:r>
        <w:rPr>
          <w:rFonts w:hint="eastAsia"/>
          <w:sz w:val="30"/>
          <w:szCs w:val="30"/>
        </w:rPr>
        <w:t>元。</w:t>
      </w:r>
    </w:p>
    <w:p w:rsidR="007F5327" w:rsidRDefault="007F5327">
      <w:pPr>
        <w:spacing w:line="500" w:lineRule="atLeast"/>
        <w:ind w:firstLine="600"/>
        <w:divId w:val="1380783813"/>
        <w:rPr>
          <w:rFonts w:hint="eastAsia"/>
          <w:sz w:val="30"/>
          <w:szCs w:val="30"/>
        </w:rPr>
      </w:pPr>
      <w:r>
        <w:rPr>
          <w:rFonts w:hint="eastAsia"/>
          <w:sz w:val="30"/>
          <w:szCs w:val="30"/>
        </w:rPr>
        <w:t>7.</w:t>
      </w:r>
      <w:r>
        <w:rPr>
          <w:rFonts w:hint="eastAsia"/>
          <w:sz w:val="30"/>
          <w:szCs w:val="30"/>
        </w:rPr>
        <w:t>广州市越秀区人民检察院反渎职侵权局出具的破案报告，证实被告人向广州市越秀区人民检察院投案的经过。</w:t>
      </w:r>
    </w:p>
    <w:p w:rsidR="007F5327" w:rsidRDefault="007F5327">
      <w:pPr>
        <w:spacing w:line="500" w:lineRule="atLeast"/>
        <w:ind w:firstLine="600"/>
        <w:divId w:val="124471301"/>
        <w:rPr>
          <w:rFonts w:hint="eastAsia"/>
          <w:sz w:val="30"/>
          <w:szCs w:val="30"/>
        </w:rPr>
      </w:pPr>
      <w:r>
        <w:rPr>
          <w:rFonts w:hint="eastAsia"/>
          <w:sz w:val="30"/>
          <w:szCs w:val="30"/>
        </w:rPr>
        <w:t>8.</w:t>
      </w:r>
      <w:r>
        <w:rPr>
          <w:rFonts w:hint="eastAsia"/>
          <w:sz w:val="30"/>
          <w:szCs w:val="30"/>
        </w:rPr>
        <w:t>广东省暂时扣留财物收据，证实被告人陈某向广州市越秀区人民检察院退缴</w:t>
      </w:r>
      <w:r>
        <w:rPr>
          <w:rFonts w:hint="eastAsia"/>
          <w:sz w:val="30"/>
          <w:szCs w:val="30"/>
        </w:rPr>
        <w:t>12</w:t>
      </w:r>
      <w:r>
        <w:rPr>
          <w:rFonts w:hint="eastAsia"/>
          <w:sz w:val="30"/>
          <w:szCs w:val="30"/>
        </w:rPr>
        <w:t>万元。</w:t>
      </w:r>
    </w:p>
    <w:p w:rsidR="007F5327" w:rsidRDefault="007F5327">
      <w:pPr>
        <w:spacing w:line="500" w:lineRule="atLeast"/>
        <w:ind w:firstLine="600"/>
        <w:divId w:val="2063552923"/>
        <w:rPr>
          <w:rFonts w:hint="eastAsia"/>
          <w:sz w:val="30"/>
          <w:szCs w:val="30"/>
        </w:rPr>
      </w:pPr>
      <w:r>
        <w:rPr>
          <w:rFonts w:hint="eastAsia"/>
          <w:sz w:val="30"/>
          <w:szCs w:val="30"/>
        </w:rPr>
        <w:t>9.</w:t>
      </w:r>
      <w:r>
        <w:rPr>
          <w:rFonts w:hint="eastAsia"/>
          <w:sz w:val="30"/>
          <w:szCs w:val="30"/>
        </w:rPr>
        <w:t>同案人黄某东的供述，供认</w:t>
      </w:r>
      <w:r>
        <w:rPr>
          <w:rFonts w:hint="eastAsia"/>
          <w:sz w:val="30"/>
          <w:szCs w:val="30"/>
        </w:rPr>
        <w:t>2010</w:t>
      </w:r>
      <w:r>
        <w:rPr>
          <w:rFonts w:hint="eastAsia"/>
          <w:sz w:val="30"/>
          <w:szCs w:val="30"/>
        </w:rPr>
        <w:t>年初，其从会计易某萍处得知财政下拨的离退休人员退休金出现结余，中心未将结余款上交，而是通过与刘某明、张某红、易某萍、陈某等人参与的班子会议决定将结余款以“绿化考评奖”等名义发放给中心全体干部职工。</w:t>
      </w:r>
    </w:p>
    <w:p w:rsidR="007F5327" w:rsidRDefault="007F5327">
      <w:pPr>
        <w:spacing w:line="500" w:lineRule="atLeast"/>
        <w:ind w:firstLine="600"/>
        <w:divId w:val="986208923"/>
        <w:rPr>
          <w:rFonts w:hint="eastAsia"/>
          <w:sz w:val="30"/>
          <w:szCs w:val="30"/>
        </w:rPr>
      </w:pPr>
      <w:r>
        <w:rPr>
          <w:rFonts w:hint="eastAsia"/>
          <w:sz w:val="30"/>
          <w:szCs w:val="30"/>
        </w:rPr>
        <w:t>10.</w:t>
      </w:r>
      <w:r>
        <w:rPr>
          <w:rFonts w:hint="eastAsia"/>
          <w:sz w:val="30"/>
          <w:szCs w:val="30"/>
        </w:rPr>
        <w:t>同案人易某萍的供述，供认</w:t>
      </w:r>
      <w:r>
        <w:rPr>
          <w:rFonts w:hint="eastAsia"/>
          <w:sz w:val="30"/>
          <w:szCs w:val="30"/>
        </w:rPr>
        <w:t>2010</w:t>
      </w:r>
      <w:r>
        <w:rPr>
          <w:rFonts w:hint="eastAsia"/>
          <w:sz w:val="30"/>
          <w:szCs w:val="30"/>
        </w:rPr>
        <w:t>年初，出纳陈某告知其因退休人员社保工资增加而使退休人员工资有所结余，于是其在办公例会中提出账上有资金结余的情况，并解释了资金来源。中心通过黄某东、刘某明、张某红等人的班子领导会议决定将结余款以“绿化考评奖”等名义发放给全体干部职工，并由其在账目上用掩饰的方法逃避检查。</w:t>
      </w:r>
    </w:p>
    <w:p w:rsidR="007F5327" w:rsidRDefault="007F5327">
      <w:pPr>
        <w:spacing w:line="500" w:lineRule="atLeast"/>
        <w:ind w:firstLine="600"/>
        <w:divId w:val="550653133"/>
        <w:rPr>
          <w:rFonts w:hint="eastAsia"/>
          <w:sz w:val="30"/>
          <w:szCs w:val="30"/>
        </w:rPr>
      </w:pPr>
      <w:r>
        <w:rPr>
          <w:rFonts w:hint="eastAsia"/>
          <w:sz w:val="30"/>
          <w:szCs w:val="30"/>
        </w:rPr>
        <w:t>11.</w:t>
      </w:r>
      <w:r>
        <w:rPr>
          <w:rFonts w:hint="eastAsia"/>
          <w:sz w:val="30"/>
          <w:szCs w:val="30"/>
        </w:rPr>
        <w:t>同案人刘某明的供述，供认其在明知所发放款项是财政下拨给离退休人员的退休金结余款的情况下，参与中心由黄某东、张某红、易某萍、陈某等人的班子会议决议将该笔结余款以奖金名义发放给全体员工。</w:t>
      </w:r>
    </w:p>
    <w:p w:rsidR="007F5327" w:rsidRDefault="007F5327">
      <w:pPr>
        <w:spacing w:line="500" w:lineRule="atLeast"/>
        <w:ind w:firstLine="600"/>
        <w:divId w:val="1986740438"/>
        <w:rPr>
          <w:rFonts w:hint="eastAsia"/>
          <w:sz w:val="30"/>
          <w:szCs w:val="30"/>
        </w:rPr>
      </w:pPr>
      <w:r>
        <w:rPr>
          <w:rFonts w:hint="eastAsia"/>
          <w:sz w:val="30"/>
          <w:szCs w:val="30"/>
        </w:rPr>
        <w:t>12.</w:t>
      </w:r>
      <w:r>
        <w:rPr>
          <w:rFonts w:hint="eastAsia"/>
          <w:sz w:val="30"/>
          <w:szCs w:val="30"/>
        </w:rPr>
        <w:t>同案人张某红的供述，供认为解决职工待遇较低的问题，其与黄某东、刘某明、易某萍、陈某等人参与中心班子召开会议，会上易某萍提出有财政下拨给离退休人员的退休金结余款，经会议研究决定私分该退休金结余款，并以“绿化考评奖”等名义发放。</w:t>
      </w:r>
    </w:p>
    <w:p w:rsidR="007F5327" w:rsidRDefault="007F5327">
      <w:pPr>
        <w:spacing w:line="500" w:lineRule="atLeast"/>
        <w:ind w:firstLine="600"/>
        <w:divId w:val="1761214814"/>
        <w:rPr>
          <w:rFonts w:hint="eastAsia"/>
          <w:sz w:val="30"/>
          <w:szCs w:val="30"/>
        </w:rPr>
      </w:pPr>
      <w:r>
        <w:rPr>
          <w:rFonts w:hint="eastAsia"/>
          <w:sz w:val="30"/>
          <w:szCs w:val="30"/>
        </w:rPr>
        <w:t>13.</w:t>
      </w:r>
      <w:r>
        <w:rPr>
          <w:rFonts w:hint="eastAsia"/>
          <w:sz w:val="30"/>
          <w:szCs w:val="30"/>
        </w:rPr>
        <w:t>被告人陈某的供述，其供认本案事实。</w:t>
      </w:r>
    </w:p>
    <w:p w:rsidR="007F5327" w:rsidRDefault="007F5327">
      <w:pPr>
        <w:spacing w:line="500" w:lineRule="atLeast"/>
        <w:ind w:firstLine="600"/>
        <w:divId w:val="1827935624"/>
        <w:rPr>
          <w:rFonts w:hint="eastAsia"/>
          <w:sz w:val="30"/>
          <w:szCs w:val="30"/>
        </w:rPr>
      </w:pPr>
      <w:r>
        <w:rPr>
          <w:rFonts w:hint="eastAsia"/>
          <w:sz w:val="30"/>
          <w:szCs w:val="30"/>
        </w:rPr>
        <w:t>14.</w:t>
      </w:r>
      <w:r>
        <w:rPr>
          <w:rFonts w:hint="eastAsia"/>
          <w:sz w:val="30"/>
          <w:szCs w:val="30"/>
        </w:rPr>
        <w:t>被告人的户籍材料，证实其身份情况。</w:t>
      </w:r>
    </w:p>
    <w:p w:rsidR="007F5327" w:rsidRDefault="007F5327">
      <w:pPr>
        <w:spacing w:line="500" w:lineRule="atLeast"/>
        <w:ind w:firstLine="600"/>
        <w:divId w:val="9381593"/>
        <w:rPr>
          <w:rFonts w:hint="eastAsia"/>
          <w:sz w:val="30"/>
          <w:szCs w:val="30"/>
        </w:rPr>
      </w:pPr>
      <w:r>
        <w:rPr>
          <w:rFonts w:hint="eastAsia"/>
          <w:sz w:val="30"/>
          <w:szCs w:val="30"/>
        </w:rPr>
        <w:t>本院认为，被告人陈某身为国家事业单位工作人员，伙同他人以单位名义将国有资产集体私分给个人，数额较大，作为其他直接责任人员，其行为已构成私分国有资产罪，依法应处三年以下有期徒刑或者拘役。公诉机关的指控事实清楚，证据确实、充分，罪名成立，本院予以支持。被告人陈某在共同犯罪中起辅助、次要作用，是从犯，依法应当从轻、减轻处罚；被告人犯罪后主动向侦查机关投案并如实供述犯罪事实，是自首，依法可以从轻或减轻处罚；案发后被告人退出全部赃款，可酌情从轻处罚。根据被告人的犯罪事实、性质、认罪态度及其行为危害性，并充分考虑辩护人关于罪轻的意见，决定对被告人从轻处罚，并适用缓刑。依照《中华人民共和国刑法》第三百九十六条第一款、第二十七条、第六十七条第一款、第七十二条第一、三款、第七十三条第二、三款、第五十三条、第六十四条之规定，判决如下：</w:t>
      </w:r>
    </w:p>
    <w:p w:rsidR="007F5327" w:rsidRDefault="007F5327">
      <w:pPr>
        <w:spacing w:line="500" w:lineRule="atLeast"/>
        <w:ind w:firstLine="600"/>
        <w:divId w:val="1478838798"/>
        <w:rPr>
          <w:rFonts w:hint="eastAsia"/>
          <w:sz w:val="30"/>
          <w:szCs w:val="30"/>
        </w:rPr>
      </w:pPr>
      <w:r>
        <w:rPr>
          <w:rFonts w:hint="eastAsia"/>
          <w:sz w:val="30"/>
          <w:szCs w:val="30"/>
        </w:rPr>
        <w:t>一、被告人陈某犯私分国有资产罪，判处拘役六个月，缓刑一年；并处罚金五千元。</w:t>
      </w:r>
    </w:p>
    <w:p w:rsidR="007F5327" w:rsidRDefault="007F5327">
      <w:pPr>
        <w:spacing w:line="500" w:lineRule="atLeast"/>
        <w:ind w:firstLine="600"/>
        <w:divId w:val="282464141"/>
        <w:rPr>
          <w:rFonts w:hint="eastAsia"/>
          <w:sz w:val="30"/>
          <w:szCs w:val="30"/>
        </w:rPr>
      </w:pPr>
      <w:r>
        <w:rPr>
          <w:rFonts w:hint="eastAsia"/>
          <w:sz w:val="30"/>
          <w:szCs w:val="30"/>
        </w:rPr>
        <w:t>（缓刑考验期限，从判决确定之日起计算；罚金应于本判决发生法律效力之次日起五日内向本院一次缴纳）。</w:t>
      </w:r>
    </w:p>
    <w:p w:rsidR="007F5327" w:rsidRDefault="007F5327">
      <w:pPr>
        <w:spacing w:line="500" w:lineRule="atLeast"/>
        <w:ind w:firstLine="600"/>
        <w:divId w:val="355237019"/>
        <w:rPr>
          <w:rFonts w:hint="eastAsia"/>
          <w:sz w:val="30"/>
          <w:szCs w:val="30"/>
        </w:rPr>
      </w:pPr>
      <w:r>
        <w:rPr>
          <w:rFonts w:hint="eastAsia"/>
          <w:sz w:val="30"/>
          <w:szCs w:val="30"/>
        </w:rPr>
        <w:t>二、扣押被告人陈某退出的赃款</w:t>
      </w:r>
      <w:r>
        <w:rPr>
          <w:rFonts w:hint="eastAsia"/>
          <w:sz w:val="30"/>
          <w:szCs w:val="30"/>
        </w:rPr>
        <w:t>113121</w:t>
      </w:r>
      <w:r>
        <w:rPr>
          <w:rFonts w:hint="eastAsia"/>
          <w:sz w:val="30"/>
          <w:szCs w:val="30"/>
        </w:rPr>
        <w:t>元予以没收，发还广州市越秀区公园管理中心（由广州市越秀区人民检察院代为执行）。</w:t>
      </w:r>
    </w:p>
    <w:p w:rsidR="007F5327" w:rsidRDefault="007F5327">
      <w:pPr>
        <w:spacing w:line="500" w:lineRule="atLeast"/>
        <w:ind w:firstLine="600"/>
        <w:divId w:val="1641887164"/>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7F5327" w:rsidRDefault="007F5327">
      <w:pPr>
        <w:spacing w:line="500" w:lineRule="atLeast"/>
        <w:jc w:val="right"/>
        <w:divId w:val="128521683"/>
        <w:rPr>
          <w:rFonts w:hint="eastAsia"/>
          <w:sz w:val="30"/>
          <w:szCs w:val="30"/>
        </w:rPr>
      </w:pPr>
      <w:r>
        <w:rPr>
          <w:rFonts w:hint="eastAsia"/>
          <w:sz w:val="30"/>
          <w:szCs w:val="30"/>
        </w:rPr>
        <w:t>审　判　长　　朱永娟</w:t>
      </w:r>
    </w:p>
    <w:p w:rsidR="007F5327" w:rsidRDefault="007F5327">
      <w:pPr>
        <w:spacing w:line="500" w:lineRule="atLeast"/>
        <w:jc w:val="right"/>
        <w:divId w:val="1351956293"/>
        <w:rPr>
          <w:rFonts w:hint="eastAsia"/>
          <w:sz w:val="30"/>
          <w:szCs w:val="30"/>
        </w:rPr>
      </w:pPr>
      <w:r>
        <w:rPr>
          <w:rFonts w:hint="eastAsia"/>
          <w:sz w:val="30"/>
          <w:szCs w:val="30"/>
        </w:rPr>
        <w:t>人民陪审员　　马　实</w:t>
      </w:r>
    </w:p>
    <w:p w:rsidR="007F5327" w:rsidRDefault="007F5327">
      <w:pPr>
        <w:spacing w:line="500" w:lineRule="atLeast"/>
        <w:jc w:val="right"/>
        <w:divId w:val="1520584896"/>
        <w:rPr>
          <w:rFonts w:hint="eastAsia"/>
          <w:sz w:val="30"/>
          <w:szCs w:val="30"/>
        </w:rPr>
      </w:pPr>
      <w:r>
        <w:rPr>
          <w:rFonts w:hint="eastAsia"/>
          <w:sz w:val="30"/>
          <w:szCs w:val="30"/>
        </w:rPr>
        <w:t>人民陪审员　　区美琪</w:t>
      </w:r>
    </w:p>
    <w:p w:rsidR="007F5327" w:rsidRDefault="007F5327">
      <w:pPr>
        <w:spacing w:line="500" w:lineRule="atLeast"/>
        <w:jc w:val="right"/>
        <w:divId w:val="2147116430"/>
        <w:rPr>
          <w:rFonts w:hint="eastAsia"/>
          <w:sz w:val="30"/>
          <w:szCs w:val="30"/>
        </w:rPr>
      </w:pPr>
      <w:r>
        <w:rPr>
          <w:rFonts w:hint="eastAsia"/>
          <w:sz w:val="30"/>
          <w:szCs w:val="30"/>
        </w:rPr>
        <w:t>二〇一四年十二月十九日</w:t>
      </w:r>
    </w:p>
    <w:p w:rsidR="007F5327" w:rsidRDefault="007F5327">
      <w:pPr>
        <w:spacing w:line="500" w:lineRule="atLeast"/>
        <w:jc w:val="right"/>
        <w:divId w:val="535971724"/>
        <w:rPr>
          <w:rFonts w:hint="eastAsia"/>
          <w:sz w:val="30"/>
          <w:szCs w:val="30"/>
        </w:rPr>
      </w:pPr>
      <w:r>
        <w:rPr>
          <w:rFonts w:hint="eastAsia"/>
          <w:sz w:val="30"/>
          <w:szCs w:val="30"/>
        </w:rPr>
        <w:t>书　记　员　　张家盈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5327" w:rsidRDefault="007F5327" w:rsidP="007F5327">
      <w:pPr>
        <w:rPr>
          <w:rFonts w:hint="eastAsia"/>
        </w:rPr>
      </w:pPr>
      <w:r>
        <w:separator/>
      </w:r>
    </w:p>
  </w:endnote>
  <w:endnote w:type="continuationSeparator" w:id="0">
    <w:p w:rsidR="007F5327" w:rsidRDefault="007F5327" w:rsidP="007F53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5327" w:rsidRDefault="007F5327" w:rsidP="007F5327">
      <w:pPr>
        <w:rPr>
          <w:rFonts w:hint="eastAsia"/>
        </w:rPr>
      </w:pPr>
      <w:r>
        <w:separator/>
      </w:r>
    </w:p>
  </w:footnote>
  <w:footnote w:type="continuationSeparator" w:id="0">
    <w:p w:rsidR="007F5327" w:rsidRDefault="007F5327" w:rsidP="007F532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5327"/>
    <w:rsid w:val="002A6721"/>
    <w:rsid w:val="007F5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5327"/>
    <w:pPr>
      <w:tabs>
        <w:tab w:val="center" w:pos="4153"/>
        <w:tab w:val="right" w:pos="8306"/>
      </w:tabs>
      <w:snapToGrid w:val="0"/>
      <w:jc w:val="center"/>
    </w:pPr>
    <w:rPr>
      <w:sz w:val="18"/>
      <w:szCs w:val="18"/>
    </w:rPr>
  </w:style>
  <w:style w:type="character" w:customStyle="1" w:styleId="a4">
    <w:name w:val="页眉 字符"/>
    <w:basedOn w:val="a0"/>
    <w:link w:val="a3"/>
    <w:uiPriority w:val="99"/>
    <w:rsid w:val="007F5327"/>
    <w:rPr>
      <w:rFonts w:ascii="宋体" w:eastAsia="宋体" w:hAnsi="宋体" w:cs="宋体"/>
      <w:sz w:val="18"/>
      <w:szCs w:val="18"/>
    </w:rPr>
  </w:style>
  <w:style w:type="paragraph" w:styleId="a5">
    <w:name w:val="footer"/>
    <w:basedOn w:val="a"/>
    <w:link w:val="a6"/>
    <w:uiPriority w:val="99"/>
    <w:unhideWhenUsed/>
    <w:rsid w:val="007F5327"/>
    <w:pPr>
      <w:tabs>
        <w:tab w:val="center" w:pos="4153"/>
        <w:tab w:val="right" w:pos="8306"/>
      </w:tabs>
      <w:snapToGrid w:val="0"/>
    </w:pPr>
    <w:rPr>
      <w:sz w:val="18"/>
      <w:szCs w:val="18"/>
    </w:rPr>
  </w:style>
  <w:style w:type="character" w:customStyle="1" w:styleId="a6">
    <w:name w:val="页脚 字符"/>
    <w:basedOn w:val="a0"/>
    <w:link w:val="a5"/>
    <w:uiPriority w:val="99"/>
    <w:rsid w:val="007F532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741">
      <w:marLeft w:val="0"/>
      <w:marRight w:val="0"/>
      <w:marTop w:val="10"/>
      <w:marBottom w:val="10"/>
      <w:divBdr>
        <w:top w:val="none" w:sz="0" w:space="0" w:color="auto"/>
        <w:left w:val="none" w:sz="0" w:space="0" w:color="auto"/>
        <w:bottom w:val="none" w:sz="0" w:space="0" w:color="auto"/>
        <w:right w:val="none" w:sz="0" w:space="0" w:color="auto"/>
      </w:divBdr>
    </w:div>
    <w:div w:id="9381593">
      <w:marLeft w:val="0"/>
      <w:marRight w:val="0"/>
      <w:marTop w:val="10"/>
      <w:marBottom w:val="10"/>
      <w:divBdr>
        <w:top w:val="none" w:sz="0" w:space="0" w:color="auto"/>
        <w:left w:val="none" w:sz="0" w:space="0" w:color="auto"/>
        <w:bottom w:val="none" w:sz="0" w:space="0" w:color="auto"/>
        <w:right w:val="none" w:sz="0" w:space="0" w:color="auto"/>
      </w:divBdr>
    </w:div>
    <w:div w:id="35013204">
      <w:marLeft w:val="0"/>
      <w:marRight w:val="0"/>
      <w:marTop w:val="10"/>
      <w:marBottom w:val="10"/>
      <w:divBdr>
        <w:top w:val="none" w:sz="0" w:space="0" w:color="auto"/>
        <w:left w:val="none" w:sz="0" w:space="0" w:color="auto"/>
        <w:bottom w:val="none" w:sz="0" w:space="0" w:color="auto"/>
        <w:right w:val="none" w:sz="0" w:space="0" w:color="auto"/>
      </w:divBdr>
    </w:div>
    <w:div w:id="124471301">
      <w:marLeft w:val="0"/>
      <w:marRight w:val="0"/>
      <w:marTop w:val="10"/>
      <w:marBottom w:val="10"/>
      <w:divBdr>
        <w:top w:val="none" w:sz="0" w:space="0" w:color="auto"/>
        <w:left w:val="none" w:sz="0" w:space="0" w:color="auto"/>
        <w:bottom w:val="none" w:sz="0" w:space="0" w:color="auto"/>
        <w:right w:val="none" w:sz="0" w:space="0" w:color="auto"/>
      </w:divBdr>
    </w:div>
    <w:div w:id="128521683">
      <w:marLeft w:val="0"/>
      <w:marRight w:val="720"/>
      <w:marTop w:val="10"/>
      <w:marBottom w:val="10"/>
      <w:divBdr>
        <w:top w:val="none" w:sz="0" w:space="0" w:color="auto"/>
        <w:left w:val="none" w:sz="0" w:space="0" w:color="auto"/>
        <w:bottom w:val="none" w:sz="0" w:space="0" w:color="auto"/>
        <w:right w:val="none" w:sz="0" w:space="0" w:color="auto"/>
      </w:divBdr>
    </w:div>
    <w:div w:id="162286514">
      <w:marLeft w:val="0"/>
      <w:marRight w:val="0"/>
      <w:marTop w:val="10"/>
      <w:marBottom w:val="10"/>
      <w:divBdr>
        <w:top w:val="none" w:sz="0" w:space="0" w:color="auto"/>
        <w:left w:val="none" w:sz="0" w:space="0" w:color="auto"/>
        <w:bottom w:val="none" w:sz="0" w:space="0" w:color="auto"/>
        <w:right w:val="none" w:sz="0" w:space="0" w:color="auto"/>
      </w:divBdr>
    </w:div>
    <w:div w:id="271934484">
      <w:marLeft w:val="0"/>
      <w:marRight w:val="0"/>
      <w:marTop w:val="10"/>
      <w:marBottom w:val="10"/>
      <w:divBdr>
        <w:top w:val="none" w:sz="0" w:space="0" w:color="auto"/>
        <w:left w:val="none" w:sz="0" w:space="0" w:color="auto"/>
        <w:bottom w:val="none" w:sz="0" w:space="0" w:color="auto"/>
        <w:right w:val="none" w:sz="0" w:space="0" w:color="auto"/>
      </w:divBdr>
    </w:div>
    <w:div w:id="282464141">
      <w:marLeft w:val="0"/>
      <w:marRight w:val="0"/>
      <w:marTop w:val="10"/>
      <w:marBottom w:val="10"/>
      <w:divBdr>
        <w:top w:val="none" w:sz="0" w:space="0" w:color="auto"/>
        <w:left w:val="none" w:sz="0" w:space="0" w:color="auto"/>
        <w:bottom w:val="none" w:sz="0" w:space="0" w:color="auto"/>
        <w:right w:val="none" w:sz="0" w:space="0" w:color="auto"/>
      </w:divBdr>
    </w:div>
    <w:div w:id="355237019">
      <w:marLeft w:val="0"/>
      <w:marRight w:val="0"/>
      <w:marTop w:val="10"/>
      <w:marBottom w:val="10"/>
      <w:divBdr>
        <w:top w:val="none" w:sz="0" w:space="0" w:color="auto"/>
        <w:left w:val="none" w:sz="0" w:space="0" w:color="auto"/>
        <w:bottom w:val="none" w:sz="0" w:space="0" w:color="auto"/>
        <w:right w:val="none" w:sz="0" w:space="0" w:color="auto"/>
      </w:divBdr>
    </w:div>
    <w:div w:id="430053951">
      <w:marLeft w:val="0"/>
      <w:marRight w:val="0"/>
      <w:marTop w:val="10"/>
      <w:marBottom w:val="10"/>
      <w:divBdr>
        <w:top w:val="none" w:sz="0" w:space="0" w:color="auto"/>
        <w:left w:val="none" w:sz="0" w:space="0" w:color="auto"/>
        <w:bottom w:val="none" w:sz="0" w:space="0" w:color="auto"/>
        <w:right w:val="none" w:sz="0" w:space="0" w:color="auto"/>
      </w:divBdr>
    </w:div>
    <w:div w:id="531264876">
      <w:marLeft w:val="0"/>
      <w:marRight w:val="0"/>
      <w:marTop w:val="10"/>
      <w:marBottom w:val="10"/>
      <w:divBdr>
        <w:top w:val="none" w:sz="0" w:space="0" w:color="auto"/>
        <w:left w:val="none" w:sz="0" w:space="0" w:color="auto"/>
        <w:bottom w:val="none" w:sz="0" w:space="0" w:color="auto"/>
        <w:right w:val="none" w:sz="0" w:space="0" w:color="auto"/>
      </w:divBdr>
    </w:div>
    <w:div w:id="535971724">
      <w:marLeft w:val="0"/>
      <w:marRight w:val="720"/>
      <w:marTop w:val="10"/>
      <w:marBottom w:val="10"/>
      <w:divBdr>
        <w:top w:val="none" w:sz="0" w:space="0" w:color="auto"/>
        <w:left w:val="none" w:sz="0" w:space="0" w:color="auto"/>
        <w:bottom w:val="none" w:sz="0" w:space="0" w:color="auto"/>
        <w:right w:val="none" w:sz="0" w:space="0" w:color="auto"/>
      </w:divBdr>
    </w:div>
    <w:div w:id="550653133">
      <w:marLeft w:val="0"/>
      <w:marRight w:val="0"/>
      <w:marTop w:val="10"/>
      <w:marBottom w:val="10"/>
      <w:divBdr>
        <w:top w:val="none" w:sz="0" w:space="0" w:color="auto"/>
        <w:left w:val="none" w:sz="0" w:space="0" w:color="auto"/>
        <w:bottom w:val="none" w:sz="0" w:space="0" w:color="auto"/>
        <w:right w:val="none" w:sz="0" w:space="0" w:color="auto"/>
      </w:divBdr>
    </w:div>
    <w:div w:id="636305782">
      <w:marLeft w:val="0"/>
      <w:marRight w:val="0"/>
      <w:marTop w:val="10"/>
      <w:marBottom w:val="10"/>
      <w:divBdr>
        <w:top w:val="none" w:sz="0" w:space="0" w:color="auto"/>
        <w:left w:val="none" w:sz="0" w:space="0" w:color="auto"/>
        <w:bottom w:val="none" w:sz="0" w:space="0" w:color="auto"/>
        <w:right w:val="none" w:sz="0" w:space="0" w:color="auto"/>
      </w:divBdr>
    </w:div>
    <w:div w:id="877397334">
      <w:marLeft w:val="0"/>
      <w:marRight w:val="0"/>
      <w:marTop w:val="10"/>
      <w:marBottom w:val="10"/>
      <w:divBdr>
        <w:top w:val="none" w:sz="0" w:space="0" w:color="auto"/>
        <w:left w:val="none" w:sz="0" w:space="0" w:color="auto"/>
        <w:bottom w:val="none" w:sz="0" w:space="0" w:color="auto"/>
        <w:right w:val="none" w:sz="0" w:space="0" w:color="auto"/>
      </w:divBdr>
    </w:div>
    <w:div w:id="944121028">
      <w:marLeft w:val="0"/>
      <w:marRight w:val="0"/>
      <w:marTop w:val="10"/>
      <w:marBottom w:val="10"/>
      <w:divBdr>
        <w:top w:val="none" w:sz="0" w:space="0" w:color="auto"/>
        <w:left w:val="none" w:sz="0" w:space="0" w:color="auto"/>
        <w:bottom w:val="none" w:sz="0" w:space="0" w:color="auto"/>
        <w:right w:val="none" w:sz="0" w:space="0" w:color="auto"/>
      </w:divBdr>
    </w:div>
    <w:div w:id="986208923">
      <w:marLeft w:val="0"/>
      <w:marRight w:val="0"/>
      <w:marTop w:val="10"/>
      <w:marBottom w:val="10"/>
      <w:divBdr>
        <w:top w:val="none" w:sz="0" w:space="0" w:color="auto"/>
        <w:left w:val="none" w:sz="0" w:space="0" w:color="auto"/>
        <w:bottom w:val="none" w:sz="0" w:space="0" w:color="auto"/>
        <w:right w:val="none" w:sz="0" w:space="0" w:color="auto"/>
      </w:divBdr>
    </w:div>
    <w:div w:id="1292978795">
      <w:marLeft w:val="0"/>
      <w:marRight w:val="0"/>
      <w:marTop w:val="10"/>
      <w:marBottom w:val="10"/>
      <w:divBdr>
        <w:top w:val="none" w:sz="0" w:space="0" w:color="auto"/>
        <w:left w:val="none" w:sz="0" w:space="0" w:color="auto"/>
        <w:bottom w:val="none" w:sz="0" w:space="0" w:color="auto"/>
        <w:right w:val="none" w:sz="0" w:space="0" w:color="auto"/>
      </w:divBdr>
    </w:div>
    <w:div w:id="1293170530">
      <w:marLeft w:val="0"/>
      <w:marRight w:val="0"/>
      <w:marTop w:val="10"/>
      <w:marBottom w:val="10"/>
      <w:divBdr>
        <w:top w:val="none" w:sz="0" w:space="0" w:color="auto"/>
        <w:left w:val="none" w:sz="0" w:space="0" w:color="auto"/>
        <w:bottom w:val="none" w:sz="0" w:space="0" w:color="auto"/>
        <w:right w:val="none" w:sz="0" w:space="0" w:color="auto"/>
      </w:divBdr>
    </w:div>
    <w:div w:id="1351956293">
      <w:marLeft w:val="0"/>
      <w:marRight w:val="720"/>
      <w:marTop w:val="10"/>
      <w:marBottom w:val="10"/>
      <w:divBdr>
        <w:top w:val="none" w:sz="0" w:space="0" w:color="auto"/>
        <w:left w:val="none" w:sz="0" w:space="0" w:color="auto"/>
        <w:bottom w:val="none" w:sz="0" w:space="0" w:color="auto"/>
        <w:right w:val="none" w:sz="0" w:space="0" w:color="auto"/>
      </w:divBdr>
    </w:div>
    <w:div w:id="1380783813">
      <w:marLeft w:val="0"/>
      <w:marRight w:val="0"/>
      <w:marTop w:val="10"/>
      <w:marBottom w:val="10"/>
      <w:divBdr>
        <w:top w:val="none" w:sz="0" w:space="0" w:color="auto"/>
        <w:left w:val="none" w:sz="0" w:space="0" w:color="auto"/>
        <w:bottom w:val="none" w:sz="0" w:space="0" w:color="auto"/>
        <w:right w:val="none" w:sz="0" w:space="0" w:color="auto"/>
      </w:divBdr>
    </w:div>
    <w:div w:id="1424916361">
      <w:marLeft w:val="0"/>
      <w:marRight w:val="0"/>
      <w:marTop w:val="10"/>
      <w:marBottom w:val="10"/>
      <w:divBdr>
        <w:top w:val="none" w:sz="0" w:space="0" w:color="auto"/>
        <w:left w:val="none" w:sz="0" w:space="0" w:color="auto"/>
        <w:bottom w:val="none" w:sz="0" w:space="0" w:color="auto"/>
        <w:right w:val="none" w:sz="0" w:space="0" w:color="auto"/>
      </w:divBdr>
    </w:div>
    <w:div w:id="1450782782">
      <w:marLeft w:val="0"/>
      <w:marRight w:val="0"/>
      <w:marTop w:val="10"/>
      <w:marBottom w:val="10"/>
      <w:divBdr>
        <w:top w:val="none" w:sz="0" w:space="0" w:color="auto"/>
        <w:left w:val="none" w:sz="0" w:space="0" w:color="auto"/>
        <w:bottom w:val="none" w:sz="0" w:space="0" w:color="auto"/>
        <w:right w:val="none" w:sz="0" w:space="0" w:color="auto"/>
      </w:divBdr>
    </w:div>
    <w:div w:id="1478838798">
      <w:marLeft w:val="0"/>
      <w:marRight w:val="0"/>
      <w:marTop w:val="10"/>
      <w:marBottom w:val="10"/>
      <w:divBdr>
        <w:top w:val="none" w:sz="0" w:space="0" w:color="auto"/>
        <w:left w:val="none" w:sz="0" w:space="0" w:color="auto"/>
        <w:bottom w:val="none" w:sz="0" w:space="0" w:color="auto"/>
        <w:right w:val="none" w:sz="0" w:space="0" w:color="auto"/>
      </w:divBdr>
    </w:div>
    <w:div w:id="1520584896">
      <w:marLeft w:val="0"/>
      <w:marRight w:val="720"/>
      <w:marTop w:val="10"/>
      <w:marBottom w:val="10"/>
      <w:divBdr>
        <w:top w:val="none" w:sz="0" w:space="0" w:color="auto"/>
        <w:left w:val="none" w:sz="0" w:space="0" w:color="auto"/>
        <w:bottom w:val="none" w:sz="0" w:space="0" w:color="auto"/>
        <w:right w:val="none" w:sz="0" w:space="0" w:color="auto"/>
      </w:divBdr>
    </w:div>
    <w:div w:id="1575897977">
      <w:marLeft w:val="0"/>
      <w:marRight w:val="0"/>
      <w:marTop w:val="10"/>
      <w:marBottom w:val="10"/>
      <w:divBdr>
        <w:top w:val="none" w:sz="0" w:space="0" w:color="auto"/>
        <w:left w:val="none" w:sz="0" w:space="0" w:color="auto"/>
        <w:bottom w:val="none" w:sz="0" w:space="0" w:color="auto"/>
        <w:right w:val="none" w:sz="0" w:space="0" w:color="auto"/>
      </w:divBdr>
    </w:div>
    <w:div w:id="1617829316">
      <w:marLeft w:val="0"/>
      <w:marRight w:val="0"/>
      <w:marTop w:val="10"/>
      <w:marBottom w:val="10"/>
      <w:divBdr>
        <w:top w:val="none" w:sz="0" w:space="0" w:color="auto"/>
        <w:left w:val="none" w:sz="0" w:space="0" w:color="auto"/>
        <w:bottom w:val="none" w:sz="0" w:space="0" w:color="auto"/>
        <w:right w:val="none" w:sz="0" w:space="0" w:color="auto"/>
      </w:divBdr>
    </w:div>
    <w:div w:id="1641887164">
      <w:marLeft w:val="0"/>
      <w:marRight w:val="0"/>
      <w:marTop w:val="10"/>
      <w:marBottom w:val="10"/>
      <w:divBdr>
        <w:top w:val="none" w:sz="0" w:space="0" w:color="auto"/>
        <w:left w:val="none" w:sz="0" w:space="0" w:color="auto"/>
        <w:bottom w:val="none" w:sz="0" w:space="0" w:color="auto"/>
        <w:right w:val="none" w:sz="0" w:space="0" w:color="auto"/>
      </w:divBdr>
    </w:div>
    <w:div w:id="1761214814">
      <w:marLeft w:val="0"/>
      <w:marRight w:val="0"/>
      <w:marTop w:val="10"/>
      <w:marBottom w:val="10"/>
      <w:divBdr>
        <w:top w:val="none" w:sz="0" w:space="0" w:color="auto"/>
        <w:left w:val="none" w:sz="0" w:space="0" w:color="auto"/>
        <w:bottom w:val="none" w:sz="0" w:space="0" w:color="auto"/>
        <w:right w:val="none" w:sz="0" w:space="0" w:color="auto"/>
      </w:divBdr>
    </w:div>
    <w:div w:id="1827935624">
      <w:marLeft w:val="0"/>
      <w:marRight w:val="0"/>
      <w:marTop w:val="10"/>
      <w:marBottom w:val="10"/>
      <w:divBdr>
        <w:top w:val="none" w:sz="0" w:space="0" w:color="auto"/>
        <w:left w:val="none" w:sz="0" w:space="0" w:color="auto"/>
        <w:bottom w:val="none" w:sz="0" w:space="0" w:color="auto"/>
        <w:right w:val="none" w:sz="0" w:space="0" w:color="auto"/>
      </w:divBdr>
    </w:div>
    <w:div w:id="1986740438">
      <w:marLeft w:val="0"/>
      <w:marRight w:val="0"/>
      <w:marTop w:val="10"/>
      <w:marBottom w:val="10"/>
      <w:divBdr>
        <w:top w:val="none" w:sz="0" w:space="0" w:color="auto"/>
        <w:left w:val="none" w:sz="0" w:space="0" w:color="auto"/>
        <w:bottom w:val="none" w:sz="0" w:space="0" w:color="auto"/>
        <w:right w:val="none" w:sz="0" w:space="0" w:color="auto"/>
      </w:divBdr>
    </w:div>
    <w:div w:id="2009406104">
      <w:marLeft w:val="0"/>
      <w:marRight w:val="0"/>
      <w:marTop w:val="10"/>
      <w:marBottom w:val="10"/>
      <w:divBdr>
        <w:top w:val="none" w:sz="0" w:space="0" w:color="auto"/>
        <w:left w:val="none" w:sz="0" w:space="0" w:color="auto"/>
        <w:bottom w:val="none" w:sz="0" w:space="0" w:color="auto"/>
        <w:right w:val="none" w:sz="0" w:space="0" w:color="auto"/>
      </w:divBdr>
    </w:div>
    <w:div w:id="2011129957">
      <w:marLeft w:val="0"/>
      <w:marRight w:val="0"/>
      <w:marTop w:val="10"/>
      <w:marBottom w:val="10"/>
      <w:divBdr>
        <w:top w:val="none" w:sz="0" w:space="0" w:color="auto"/>
        <w:left w:val="none" w:sz="0" w:space="0" w:color="auto"/>
        <w:bottom w:val="none" w:sz="0" w:space="0" w:color="auto"/>
        <w:right w:val="none" w:sz="0" w:space="0" w:color="auto"/>
      </w:divBdr>
    </w:div>
    <w:div w:id="2063552923">
      <w:marLeft w:val="0"/>
      <w:marRight w:val="0"/>
      <w:marTop w:val="10"/>
      <w:marBottom w:val="10"/>
      <w:divBdr>
        <w:top w:val="none" w:sz="0" w:space="0" w:color="auto"/>
        <w:left w:val="none" w:sz="0" w:space="0" w:color="auto"/>
        <w:bottom w:val="none" w:sz="0" w:space="0" w:color="auto"/>
        <w:right w:val="none" w:sz="0" w:space="0" w:color="auto"/>
      </w:divBdr>
    </w:div>
    <w:div w:id="2064282646">
      <w:marLeft w:val="0"/>
      <w:marRight w:val="0"/>
      <w:marTop w:val="10"/>
      <w:marBottom w:val="10"/>
      <w:divBdr>
        <w:top w:val="none" w:sz="0" w:space="0" w:color="auto"/>
        <w:left w:val="none" w:sz="0" w:space="0" w:color="auto"/>
        <w:bottom w:val="none" w:sz="0" w:space="0" w:color="auto"/>
        <w:right w:val="none" w:sz="0" w:space="0" w:color="auto"/>
      </w:divBdr>
    </w:div>
    <w:div w:id="2115780678">
      <w:marLeft w:val="0"/>
      <w:marRight w:val="0"/>
      <w:marTop w:val="10"/>
      <w:marBottom w:val="10"/>
      <w:divBdr>
        <w:top w:val="none" w:sz="0" w:space="0" w:color="auto"/>
        <w:left w:val="none" w:sz="0" w:space="0" w:color="auto"/>
        <w:bottom w:val="none" w:sz="0" w:space="0" w:color="auto"/>
        <w:right w:val="none" w:sz="0" w:space="0" w:color="auto"/>
      </w:divBdr>
    </w:div>
    <w:div w:id="214711643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