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A10" w:rsidRDefault="004D0A10">
      <w:pPr>
        <w:spacing w:line="500" w:lineRule="atLeast"/>
        <w:jc w:val="center"/>
        <w:divId w:val="930357054"/>
        <w:rPr>
          <w:rFonts w:ascii="黑体" w:eastAsia="黑体" w:hAnsi="黑体"/>
          <w:sz w:val="36"/>
          <w:szCs w:val="36"/>
        </w:rPr>
      </w:pPr>
      <w:r>
        <w:rPr>
          <w:rFonts w:ascii="黑体" w:eastAsia="黑体" w:hAnsi="黑体" w:hint="eastAsia"/>
          <w:sz w:val="36"/>
          <w:szCs w:val="36"/>
        </w:rPr>
        <w:t>广东省广州市番禺区人民法院</w:t>
      </w:r>
    </w:p>
    <w:p w:rsidR="004D0A10" w:rsidRDefault="004D0A10">
      <w:pPr>
        <w:spacing w:line="500" w:lineRule="atLeast"/>
        <w:jc w:val="center"/>
        <w:divId w:val="5154656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0A10" w:rsidRDefault="004D0A10">
      <w:pPr>
        <w:spacing w:line="500" w:lineRule="atLeast"/>
        <w:jc w:val="right"/>
        <w:divId w:val="385954382"/>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810</w:t>
      </w:r>
      <w:r>
        <w:rPr>
          <w:rFonts w:hint="eastAsia"/>
          <w:sz w:val="30"/>
          <w:szCs w:val="30"/>
        </w:rPr>
        <w:t>号</w:t>
      </w:r>
    </w:p>
    <w:p w:rsidR="004D0A10" w:rsidRDefault="004D0A10">
      <w:pPr>
        <w:spacing w:line="500" w:lineRule="atLeast"/>
        <w:ind w:firstLine="600"/>
        <w:divId w:val="32198381"/>
        <w:rPr>
          <w:rFonts w:hint="eastAsia"/>
          <w:sz w:val="30"/>
          <w:szCs w:val="30"/>
        </w:rPr>
      </w:pPr>
      <w:r>
        <w:rPr>
          <w:rFonts w:hint="eastAsia"/>
          <w:sz w:val="30"/>
          <w:szCs w:val="30"/>
        </w:rPr>
        <w:t>公诉机关广州市番禺区人民检察院。</w:t>
      </w:r>
    </w:p>
    <w:p w:rsidR="004D0A10" w:rsidRDefault="004D0A10">
      <w:pPr>
        <w:spacing w:line="500" w:lineRule="atLeast"/>
        <w:ind w:firstLine="600"/>
        <w:divId w:val="2015257818"/>
        <w:rPr>
          <w:rFonts w:hint="eastAsia"/>
          <w:sz w:val="30"/>
          <w:szCs w:val="30"/>
        </w:rPr>
      </w:pPr>
      <w:r>
        <w:rPr>
          <w:rFonts w:hint="eastAsia"/>
          <w:sz w:val="30"/>
          <w:szCs w:val="30"/>
        </w:rPr>
        <w:t>被告人陈某甲，原是广州市本策咨询管理有限公司经理，住广州市天河区。因本案于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日被羁押，次日被取保候审。</w:t>
      </w:r>
    </w:p>
    <w:p w:rsidR="004D0A10" w:rsidRDefault="004D0A10">
      <w:pPr>
        <w:spacing w:line="500" w:lineRule="atLeast"/>
        <w:ind w:firstLine="600"/>
        <w:divId w:val="621232428"/>
        <w:rPr>
          <w:rFonts w:hint="eastAsia"/>
          <w:sz w:val="30"/>
          <w:szCs w:val="30"/>
        </w:rPr>
      </w:pPr>
      <w:r>
        <w:rPr>
          <w:rFonts w:hint="eastAsia"/>
          <w:sz w:val="30"/>
          <w:szCs w:val="30"/>
        </w:rPr>
        <w:t>辩护人徐美宁、杜巧满，是广东大同律师事务所律师。</w:t>
      </w:r>
    </w:p>
    <w:p w:rsidR="004D0A10" w:rsidRDefault="004D0A10">
      <w:pPr>
        <w:spacing w:line="500" w:lineRule="atLeast"/>
        <w:ind w:firstLine="600"/>
        <w:divId w:val="1046832631"/>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642</w:t>
      </w:r>
      <w:r>
        <w:rPr>
          <w:rFonts w:hint="eastAsia"/>
          <w:sz w:val="30"/>
          <w:szCs w:val="30"/>
        </w:rPr>
        <w:t>号起诉书指控被告人陈某甲行贿一案，于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日向本院提起公诉。本院依法组成合议庭，公开开庭审理了本案。广州市番禺区人民检察院指派检察员梁伟康出庭支持公诉，被告人陈某甲及其辩护人徐美宁到庭参加了诉讼。现已审理终结。</w:t>
      </w:r>
    </w:p>
    <w:p w:rsidR="004D0A10" w:rsidRDefault="004D0A10">
      <w:pPr>
        <w:spacing w:line="500" w:lineRule="atLeast"/>
        <w:ind w:firstLine="600"/>
        <w:divId w:val="1285696343"/>
        <w:rPr>
          <w:rFonts w:hint="eastAsia"/>
          <w:sz w:val="30"/>
          <w:szCs w:val="30"/>
        </w:rPr>
      </w:pPr>
      <w:r>
        <w:rPr>
          <w:rFonts w:hint="eastAsia"/>
          <w:sz w:val="30"/>
          <w:szCs w:val="30"/>
        </w:rPr>
        <w:t>公诉机关指控，被告人陈某甲在代理销售药品给广州市越秀区儿童医院期间，为保持、增加所代理药品用量等不正当利益，于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月，分多次贿送给广州市越秀区儿童医院院长陈某（另案处理）人民币共计</w:t>
      </w:r>
      <w:r>
        <w:rPr>
          <w:rFonts w:hint="eastAsia"/>
          <w:sz w:val="30"/>
          <w:szCs w:val="30"/>
        </w:rPr>
        <w:t>180000</w:t>
      </w:r>
      <w:r>
        <w:rPr>
          <w:rFonts w:hint="eastAsia"/>
          <w:sz w:val="30"/>
          <w:szCs w:val="30"/>
        </w:rPr>
        <w:t>元。公诉机关认为，被告人陈某甲为谋取不正当利益，给予国家工作人员以财物，其行为已触犯了《中华人民共和国刑法》第三百八十九条第一款、第三百九十条，犯罪事实清楚，证据确实、充分，应当以行贿罪追究其刑事责任。被告人陈某甲犯罪以后自动投案，如实供述自己的罪行，根据《中华人民共和国刑法》第六十七条第一款之规定，是自首，可以从轻或者减轻处罚。被告人陈某甲在追诉前主动交代行贿行为，根据《中华人民共和国刑法》第三百九十条第二款之规定，可以减轻处罚。提请本院依法判处。</w:t>
      </w:r>
    </w:p>
    <w:p w:rsidR="004D0A10" w:rsidRDefault="004D0A10">
      <w:pPr>
        <w:spacing w:line="500" w:lineRule="atLeast"/>
        <w:ind w:firstLine="600"/>
        <w:divId w:val="955407131"/>
        <w:rPr>
          <w:rFonts w:hint="eastAsia"/>
          <w:sz w:val="30"/>
          <w:szCs w:val="30"/>
        </w:rPr>
      </w:pPr>
      <w:r>
        <w:rPr>
          <w:rFonts w:hint="eastAsia"/>
          <w:sz w:val="30"/>
          <w:szCs w:val="30"/>
        </w:rPr>
        <w:t>被告人陈某甲承认控罪。</w:t>
      </w:r>
    </w:p>
    <w:p w:rsidR="004D0A10" w:rsidRDefault="004D0A10">
      <w:pPr>
        <w:spacing w:line="500" w:lineRule="atLeast"/>
        <w:ind w:firstLine="600"/>
        <w:divId w:val="1171262422"/>
        <w:rPr>
          <w:rFonts w:hint="eastAsia"/>
          <w:sz w:val="30"/>
          <w:szCs w:val="30"/>
        </w:rPr>
      </w:pPr>
      <w:r>
        <w:rPr>
          <w:rFonts w:hint="eastAsia"/>
          <w:sz w:val="30"/>
          <w:szCs w:val="30"/>
        </w:rPr>
        <w:lastRenderedPageBreak/>
        <w:t>辩护人的辩护意见：对本案的事实及定性不持异议：</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、被告人自愿认罪；</w:t>
      </w:r>
      <w:r>
        <w:rPr>
          <w:rFonts w:hint="eastAsia"/>
          <w:sz w:val="30"/>
          <w:szCs w:val="30"/>
        </w:rPr>
        <w:t>3</w:t>
      </w:r>
      <w:r>
        <w:rPr>
          <w:rFonts w:hint="eastAsia"/>
          <w:sz w:val="30"/>
          <w:szCs w:val="30"/>
        </w:rPr>
        <w:t>、如实供述自己的罪行；</w:t>
      </w:r>
      <w:r>
        <w:rPr>
          <w:rFonts w:hint="eastAsia"/>
          <w:sz w:val="30"/>
          <w:szCs w:val="30"/>
        </w:rPr>
        <w:t>4</w:t>
      </w:r>
      <w:r>
        <w:rPr>
          <w:rFonts w:hint="eastAsia"/>
          <w:sz w:val="30"/>
          <w:szCs w:val="30"/>
        </w:rPr>
        <w:t>、被告人认识到自己的错误，认罪态度较好；</w:t>
      </w:r>
      <w:r>
        <w:rPr>
          <w:rFonts w:hint="eastAsia"/>
          <w:sz w:val="30"/>
          <w:szCs w:val="30"/>
        </w:rPr>
        <w:t>5</w:t>
      </w:r>
      <w:r>
        <w:rPr>
          <w:rFonts w:hint="eastAsia"/>
          <w:sz w:val="30"/>
          <w:szCs w:val="30"/>
        </w:rPr>
        <w:t>、被告人的行为社会危害性比较小；</w:t>
      </w:r>
      <w:r>
        <w:rPr>
          <w:rFonts w:hint="eastAsia"/>
          <w:sz w:val="30"/>
          <w:szCs w:val="30"/>
        </w:rPr>
        <w:t>6</w:t>
      </w:r>
      <w:r>
        <w:rPr>
          <w:rFonts w:hint="eastAsia"/>
          <w:sz w:val="30"/>
          <w:szCs w:val="30"/>
        </w:rPr>
        <w:t>、被告人是初犯；</w:t>
      </w:r>
      <w:r>
        <w:rPr>
          <w:rFonts w:hint="eastAsia"/>
          <w:sz w:val="30"/>
          <w:szCs w:val="30"/>
        </w:rPr>
        <w:t>7</w:t>
      </w:r>
      <w:r>
        <w:rPr>
          <w:rFonts w:hint="eastAsia"/>
          <w:sz w:val="30"/>
          <w:szCs w:val="30"/>
        </w:rPr>
        <w:t>、被告人还有一位</w:t>
      </w:r>
      <w:r>
        <w:rPr>
          <w:rFonts w:hint="eastAsia"/>
          <w:sz w:val="30"/>
          <w:szCs w:val="30"/>
        </w:rPr>
        <w:t>80</w:t>
      </w:r>
      <w:r>
        <w:rPr>
          <w:rFonts w:hint="eastAsia"/>
          <w:sz w:val="30"/>
          <w:szCs w:val="30"/>
        </w:rPr>
        <w:t>岁的父亲需要照顾，建议法庭对被告人宣告缓刑。</w:t>
      </w:r>
    </w:p>
    <w:p w:rsidR="004D0A10" w:rsidRDefault="004D0A10">
      <w:pPr>
        <w:spacing w:line="500" w:lineRule="atLeast"/>
        <w:ind w:firstLine="600"/>
        <w:divId w:val="604970654"/>
        <w:rPr>
          <w:rFonts w:hint="eastAsia"/>
          <w:sz w:val="30"/>
          <w:szCs w:val="30"/>
        </w:rPr>
      </w:pPr>
      <w:r>
        <w:rPr>
          <w:rFonts w:hint="eastAsia"/>
          <w:sz w:val="30"/>
          <w:szCs w:val="30"/>
        </w:rPr>
        <w:t>经审理查明：被告人陈某甲在代理销售药品给广州市越秀区儿童医院期间，为保持、增加所代理药品用量等不正当利益，于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月，分多次贿送给广州市越秀区儿童医院院长陈某（另案处理）人民币共计</w:t>
      </w:r>
      <w:r>
        <w:rPr>
          <w:rFonts w:hint="eastAsia"/>
          <w:sz w:val="30"/>
          <w:szCs w:val="30"/>
        </w:rPr>
        <w:t>180000</w:t>
      </w:r>
      <w:r>
        <w:rPr>
          <w:rFonts w:hint="eastAsia"/>
          <w:sz w:val="30"/>
          <w:szCs w:val="30"/>
        </w:rPr>
        <w:t>元。</w:t>
      </w:r>
    </w:p>
    <w:p w:rsidR="004D0A10" w:rsidRDefault="004D0A10">
      <w:pPr>
        <w:spacing w:line="500" w:lineRule="atLeast"/>
        <w:ind w:firstLine="600"/>
        <w:divId w:val="887843739"/>
        <w:rPr>
          <w:rFonts w:hint="eastAsia"/>
          <w:sz w:val="30"/>
          <w:szCs w:val="30"/>
        </w:rPr>
      </w:pPr>
      <w:r>
        <w:rPr>
          <w:rFonts w:hint="eastAsia"/>
          <w:sz w:val="30"/>
          <w:szCs w:val="30"/>
        </w:rPr>
        <w:t>在本案审理期间，被告人陈某甲退出非法利益赃款人民币</w:t>
      </w:r>
      <w:r>
        <w:rPr>
          <w:rFonts w:hint="eastAsia"/>
          <w:sz w:val="30"/>
          <w:szCs w:val="30"/>
        </w:rPr>
        <w:t>10000</w:t>
      </w:r>
      <w:r>
        <w:rPr>
          <w:rFonts w:hint="eastAsia"/>
          <w:sz w:val="30"/>
          <w:szCs w:val="30"/>
        </w:rPr>
        <w:t>元。</w:t>
      </w:r>
    </w:p>
    <w:p w:rsidR="004D0A10" w:rsidRDefault="004D0A10">
      <w:pPr>
        <w:spacing w:line="500" w:lineRule="atLeast"/>
        <w:ind w:firstLine="600"/>
        <w:divId w:val="860317400"/>
        <w:rPr>
          <w:rFonts w:hint="eastAsia"/>
          <w:sz w:val="30"/>
          <w:szCs w:val="30"/>
        </w:rPr>
      </w:pPr>
      <w:r>
        <w:rPr>
          <w:rFonts w:hint="eastAsia"/>
          <w:sz w:val="30"/>
          <w:szCs w:val="30"/>
        </w:rPr>
        <w:t>上述事实，被告人陈某甲在开庭审理过程中亦无异议，且有证人陈某乙的证言，被告人供述，陈某乙干部履历及卫生部门证明，药品销售合同，医院入库单，医药公司与医院的药品交易合同，录像资料，户籍资料，破案经过等证据证实，足以认定。</w:t>
      </w:r>
    </w:p>
    <w:p w:rsidR="004D0A10" w:rsidRDefault="004D0A10">
      <w:pPr>
        <w:spacing w:line="500" w:lineRule="atLeast"/>
        <w:ind w:firstLine="600"/>
        <w:divId w:val="112752225"/>
        <w:rPr>
          <w:rFonts w:hint="eastAsia"/>
          <w:sz w:val="30"/>
          <w:szCs w:val="30"/>
        </w:rPr>
      </w:pPr>
      <w:r>
        <w:rPr>
          <w:rFonts w:hint="eastAsia"/>
          <w:sz w:val="30"/>
          <w:szCs w:val="30"/>
        </w:rPr>
        <w:t>本院认为，被告人陈某甲为谋取不正当利益，给予国家工作人员以财物，其行为已构成行贿罪。依法应当对其适用“五年以下有期徒刑或者拘役”的量刑幅度予以处罚。鉴于被告人陈某甲在被追诉前主动交代行贿行为，可以减轻处罚；被告人陈某甲犯罪以后自动投案，如实供述自己的罪行，是自首，可以从轻处罚。鉴于被告人陈某甲自愿认罪，归案后如实供述其犯罪事实，确有悔罪表现，对其适用缓刑不致再危害社会，本院决定对其从轻处罚并适用缓刑。辩护人的辩护意见符合本案事实，本院予以采纳。根据前述法定刑幅度、法定的量刑情节、酌定的量刑情节，并综合考虑被告人作案的具体事实，认罪态度等因素确定宣告刑。依照《中华人民共和国刑法》第三百八十九条、第三百九十条、第六十四条、第六十七条第一款、第七十二条、第七十三条和《最高人民法院最高人民检察院关于办理行贿刑事案件具体应用法律若干问题的解释》第一条、第十一条以及《最高人民法院关于处理自首和立功具体应用法律若干问题的解释》第一条、第三条的规定，判决如下：</w:t>
      </w:r>
    </w:p>
    <w:p w:rsidR="004D0A10" w:rsidRDefault="004D0A10">
      <w:pPr>
        <w:spacing w:line="500" w:lineRule="atLeast"/>
        <w:ind w:firstLine="600"/>
        <w:divId w:val="119106258"/>
        <w:rPr>
          <w:rFonts w:hint="eastAsia"/>
          <w:sz w:val="30"/>
          <w:szCs w:val="30"/>
        </w:rPr>
      </w:pPr>
      <w:r>
        <w:rPr>
          <w:rFonts w:hint="eastAsia"/>
          <w:sz w:val="30"/>
          <w:szCs w:val="30"/>
        </w:rPr>
        <w:t>一、被告人陈某甲犯行贿罪，判处有期徒刑一年九个月，缓刑二年（缓刑考验期限从判决确定之日起计算）。</w:t>
      </w:r>
    </w:p>
    <w:p w:rsidR="004D0A10" w:rsidRDefault="004D0A10">
      <w:pPr>
        <w:spacing w:line="500" w:lineRule="atLeast"/>
        <w:ind w:firstLine="600"/>
        <w:divId w:val="539706057"/>
        <w:rPr>
          <w:rFonts w:hint="eastAsia"/>
          <w:sz w:val="30"/>
          <w:szCs w:val="30"/>
        </w:rPr>
      </w:pPr>
      <w:r>
        <w:rPr>
          <w:rFonts w:hint="eastAsia"/>
          <w:sz w:val="30"/>
          <w:szCs w:val="30"/>
        </w:rPr>
        <w:t>二、被告人陈某甲退出赃款人民币一万元，予以没收上缴国库（该款现存于广州市番禺区人民法院）。</w:t>
      </w:r>
    </w:p>
    <w:p w:rsidR="004D0A10" w:rsidRDefault="004D0A10">
      <w:pPr>
        <w:spacing w:line="500" w:lineRule="atLeast"/>
        <w:ind w:firstLine="600"/>
        <w:divId w:val="1056665257"/>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4D0A10" w:rsidRDefault="004D0A10">
      <w:pPr>
        <w:spacing w:line="500" w:lineRule="atLeast"/>
        <w:jc w:val="right"/>
        <w:divId w:val="1913081472"/>
        <w:rPr>
          <w:rFonts w:hint="eastAsia"/>
          <w:sz w:val="30"/>
          <w:szCs w:val="30"/>
        </w:rPr>
      </w:pPr>
      <w:r>
        <w:rPr>
          <w:rFonts w:hint="eastAsia"/>
          <w:sz w:val="30"/>
          <w:szCs w:val="30"/>
        </w:rPr>
        <w:t>审　判　长　　张志文</w:t>
      </w:r>
    </w:p>
    <w:p w:rsidR="004D0A10" w:rsidRDefault="004D0A10">
      <w:pPr>
        <w:spacing w:line="500" w:lineRule="atLeast"/>
        <w:jc w:val="right"/>
        <w:divId w:val="504825101"/>
        <w:rPr>
          <w:rFonts w:hint="eastAsia"/>
          <w:sz w:val="30"/>
          <w:szCs w:val="30"/>
        </w:rPr>
      </w:pPr>
      <w:r>
        <w:rPr>
          <w:rFonts w:hint="eastAsia"/>
          <w:sz w:val="30"/>
          <w:szCs w:val="30"/>
        </w:rPr>
        <w:t>人民陪审员　　郭彩霞</w:t>
      </w:r>
    </w:p>
    <w:p w:rsidR="004D0A10" w:rsidRDefault="004D0A10">
      <w:pPr>
        <w:spacing w:line="500" w:lineRule="atLeast"/>
        <w:jc w:val="right"/>
        <w:divId w:val="1166092631"/>
        <w:rPr>
          <w:rFonts w:hint="eastAsia"/>
          <w:sz w:val="30"/>
          <w:szCs w:val="30"/>
        </w:rPr>
      </w:pPr>
      <w:r>
        <w:rPr>
          <w:rFonts w:hint="eastAsia"/>
          <w:sz w:val="30"/>
          <w:szCs w:val="30"/>
        </w:rPr>
        <w:t>人民陪审员　　郑梓能</w:t>
      </w:r>
    </w:p>
    <w:p w:rsidR="004D0A10" w:rsidRDefault="004D0A10">
      <w:pPr>
        <w:spacing w:line="500" w:lineRule="atLeast"/>
        <w:jc w:val="right"/>
        <w:divId w:val="166988182"/>
        <w:rPr>
          <w:rFonts w:hint="eastAsia"/>
          <w:sz w:val="30"/>
          <w:szCs w:val="30"/>
        </w:rPr>
      </w:pPr>
      <w:r>
        <w:rPr>
          <w:rFonts w:hint="eastAsia"/>
          <w:sz w:val="30"/>
          <w:szCs w:val="30"/>
        </w:rPr>
        <w:t>二〇一五年六月二日</w:t>
      </w:r>
    </w:p>
    <w:p w:rsidR="004D0A10" w:rsidRDefault="004D0A10">
      <w:pPr>
        <w:spacing w:line="500" w:lineRule="atLeast"/>
        <w:jc w:val="right"/>
        <w:divId w:val="1401368166"/>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0A10" w:rsidRDefault="004D0A10" w:rsidP="004D0A10">
      <w:pPr>
        <w:rPr>
          <w:rFonts w:hint="eastAsia"/>
        </w:rPr>
      </w:pPr>
      <w:r>
        <w:separator/>
      </w:r>
    </w:p>
  </w:endnote>
  <w:endnote w:type="continuationSeparator" w:id="0">
    <w:p w:rsidR="004D0A10" w:rsidRDefault="004D0A10" w:rsidP="004D0A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0A10" w:rsidRDefault="004D0A10" w:rsidP="004D0A10">
      <w:pPr>
        <w:rPr>
          <w:rFonts w:hint="eastAsia"/>
        </w:rPr>
      </w:pPr>
      <w:r>
        <w:separator/>
      </w:r>
    </w:p>
  </w:footnote>
  <w:footnote w:type="continuationSeparator" w:id="0">
    <w:p w:rsidR="004D0A10" w:rsidRDefault="004D0A10" w:rsidP="004D0A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0A10"/>
    <w:rsid w:val="002A6721"/>
    <w:rsid w:val="004D0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0A10"/>
    <w:pPr>
      <w:tabs>
        <w:tab w:val="center" w:pos="4153"/>
        <w:tab w:val="right" w:pos="8306"/>
      </w:tabs>
      <w:snapToGrid w:val="0"/>
      <w:jc w:val="center"/>
    </w:pPr>
    <w:rPr>
      <w:sz w:val="18"/>
      <w:szCs w:val="18"/>
    </w:rPr>
  </w:style>
  <w:style w:type="character" w:customStyle="1" w:styleId="a4">
    <w:name w:val="页眉 字符"/>
    <w:basedOn w:val="a0"/>
    <w:link w:val="a3"/>
    <w:uiPriority w:val="99"/>
    <w:rsid w:val="004D0A10"/>
    <w:rPr>
      <w:rFonts w:ascii="宋体" w:eastAsia="宋体" w:hAnsi="宋体" w:cs="宋体"/>
      <w:sz w:val="18"/>
      <w:szCs w:val="18"/>
    </w:rPr>
  </w:style>
  <w:style w:type="paragraph" w:styleId="a5">
    <w:name w:val="footer"/>
    <w:basedOn w:val="a"/>
    <w:link w:val="a6"/>
    <w:uiPriority w:val="99"/>
    <w:unhideWhenUsed/>
    <w:rsid w:val="004D0A10"/>
    <w:pPr>
      <w:tabs>
        <w:tab w:val="center" w:pos="4153"/>
        <w:tab w:val="right" w:pos="8306"/>
      </w:tabs>
      <w:snapToGrid w:val="0"/>
    </w:pPr>
    <w:rPr>
      <w:sz w:val="18"/>
      <w:szCs w:val="18"/>
    </w:rPr>
  </w:style>
  <w:style w:type="character" w:customStyle="1" w:styleId="a6">
    <w:name w:val="页脚 字符"/>
    <w:basedOn w:val="a0"/>
    <w:link w:val="a5"/>
    <w:uiPriority w:val="99"/>
    <w:rsid w:val="004D0A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8381">
      <w:marLeft w:val="0"/>
      <w:marRight w:val="0"/>
      <w:marTop w:val="10"/>
      <w:marBottom w:val="10"/>
      <w:divBdr>
        <w:top w:val="none" w:sz="0" w:space="0" w:color="auto"/>
        <w:left w:val="none" w:sz="0" w:space="0" w:color="auto"/>
        <w:bottom w:val="none" w:sz="0" w:space="0" w:color="auto"/>
        <w:right w:val="none" w:sz="0" w:space="0" w:color="auto"/>
      </w:divBdr>
    </w:div>
    <w:div w:id="112752225">
      <w:marLeft w:val="0"/>
      <w:marRight w:val="0"/>
      <w:marTop w:val="10"/>
      <w:marBottom w:val="10"/>
      <w:divBdr>
        <w:top w:val="none" w:sz="0" w:space="0" w:color="auto"/>
        <w:left w:val="none" w:sz="0" w:space="0" w:color="auto"/>
        <w:bottom w:val="none" w:sz="0" w:space="0" w:color="auto"/>
        <w:right w:val="none" w:sz="0" w:space="0" w:color="auto"/>
      </w:divBdr>
    </w:div>
    <w:div w:id="119106258">
      <w:marLeft w:val="0"/>
      <w:marRight w:val="0"/>
      <w:marTop w:val="10"/>
      <w:marBottom w:val="10"/>
      <w:divBdr>
        <w:top w:val="none" w:sz="0" w:space="0" w:color="auto"/>
        <w:left w:val="none" w:sz="0" w:space="0" w:color="auto"/>
        <w:bottom w:val="none" w:sz="0" w:space="0" w:color="auto"/>
        <w:right w:val="none" w:sz="0" w:space="0" w:color="auto"/>
      </w:divBdr>
    </w:div>
    <w:div w:id="166988182">
      <w:marLeft w:val="0"/>
      <w:marRight w:val="720"/>
      <w:marTop w:val="10"/>
      <w:marBottom w:val="10"/>
      <w:divBdr>
        <w:top w:val="none" w:sz="0" w:space="0" w:color="auto"/>
        <w:left w:val="none" w:sz="0" w:space="0" w:color="auto"/>
        <w:bottom w:val="none" w:sz="0" w:space="0" w:color="auto"/>
        <w:right w:val="none" w:sz="0" w:space="0" w:color="auto"/>
      </w:divBdr>
    </w:div>
    <w:div w:id="385954382">
      <w:marLeft w:val="0"/>
      <w:marRight w:val="0"/>
      <w:marTop w:val="10"/>
      <w:marBottom w:val="10"/>
      <w:divBdr>
        <w:top w:val="none" w:sz="0" w:space="0" w:color="auto"/>
        <w:left w:val="none" w:sz="0" w:space="0" w:color="auto"/>
        <w:bottom w:val="none" w:sz="0" w:space="0" w:color="auto"/>
        <w:right w:val="none" w:sz="0" w:space="0" w:color="auto"/>
      </w:divBdr>
    </w:div>
    <w:div w:id="504825101">
      <w:marLeft w:val="0"/>
      <w:marRight w:val="720"/>
      <w:marTop w:val="10"/>
      <w:marBottom w:val="10"/>
      <w:divBdr>
        <w:top w:val="none" w:sz="0" w:space="0" w:color="auto"/>
        <w:left w:val="none" w:sz="0" w:space="0" w:color="auto"/>
        <w:bottom w:val="none" w:sz="0" w:space="0" w:color="auto"/>
        <w:right w:val="none" w:sz="0" w:space="0" w:color="auto"/>
      </w:divBdr>
    </w:div>
    <w:div w:id="515465677">
      <w:marLeft w:val="0"/>
      <w:marRight w:val="0"/>
      <w:marTop w:val="10"/>
      <w:marBottom w:val="10"/>
      <w:divBdr>
        <w:top w:val="none" w:sz="0" w:space="0" w:color="auto"/>
        <w:left w:val="none" w:sz="0" w:space="0" w:color="auto"/>
        <w:bottom w:val="none" w:sz="0" w:space="0" w:color="auto"/>
        <w:right w:val="none" w:sz="0" w:space="0" w:color="auto"/>
      </w:divBdr>
    </w:div>
    <w:div w:id="539706057">
      <w:marLeft w:val="0"/>
      <w:marRight w:val="0"/>
      <w:marTop w:val="10"/>
      <w:marBottom w:val="10"/>
      <w:divBdr>
        <w:top w:val="none" w:sz="0" w:space="0" w:color="auto"/>
        <w:left w:val="none" w:sz="0" w:space="0" w:color="auto"/>
        <w:bottom w:val="none" w:sz="0" w:space="0" w:color="auto"/>
        <w:right w:val="none" w:sz="0" w:space="0" w:color="auto"/>
      </w:divBdr>
    </w:div>
    <w:div w:id="604970654">
      <w:marLeft w:val="0"/>
      <w:marRight w:val="0"/>
      <w:marTop w:val="10"/>
      <w:marBottom w:val="10"/>
      <w:divBdr>
        <w:top w:val="none" w:sz="0" w:space="0" w:color="auto"/>
        <w:left w:val="none" w:sz="0" w:space="0" w:color="auto"/>
        <w:bottom w:val="none" w:sz="0" w:space="0" w:color="auto"/>
        <w:right w:val="none" w:sz="0" w:space="0" w:color="auto"/>
      </w:divBdr>
    </w:div>
    <w:div w:id="621232428">
      <w:marLeft w:val="0"/>
      <w:marRight w:val="0"/>
      <w:marTop w:val="10"/>
      <w:marBottom w:val="10"/>
      <w:divBdr>
        <w:top w:val="none" w:sz="0" w:space="0" w:color="auto"/>
        <w:left w:val="none" w:sz="0" w:space="0" w:color="auto"/>
        <w:bottom w:val="none" w:sz="0" w:space="0" w:color="auto"/>
        <w:right w:val="none" w:sz="0" w:space="0" w:color="auto"/>
      </w:divBdr>
    </w:div>
    <w:div w:id="860317400">
      <w:marLeft w:val="0"/>
      <w:marRight w:val="0"/>
      <w:marTop w:val="10"/>
      <w:marBottom w:val="10"/>
      <w:divBdr>
        <w:top w:val="none" w:sz="0" w:space="0" w:color="auto"/>
        <w:left w:val="none" w:sz="0" w:space="0" w:color="auto"/>
        <w:bottom w:val="none" w:sz="0" w:space="0" w:color="auto"/>
        <w:right w:val="none" w:sz="0" w:space="0" w:color="auto"/>
      </w:divBdr>
    </w:div>
    <w:div w:id="887843739">
      <w:marLeft w:val="0"/>
      <w:marRight w:val="0"/>
      <w:marTop w:val="10"/>
      <w:marBottom w:val="10"/>
      <w:divBdr>
        <w:top w:val="none" w:sz="0" w:space="0" w:color="auto"/>
        <w:left w:val="none" w:sz="0" w:space="0" w:color="auto"/>
        <w:bottom w:val="none" w:sz="0" w:space="0" w:color="auto"/>
        <w:right w:val="none" w:sz="0" w:space="0" w:color="auto"/>
      </w:divBdr>
    </w:div>
    <w:div w:id="930357054">
      <w:marLeft w:val="0"/>
      <w:marRight w:val="0"/>
      <w:marTop w:val="10"/>
      <w:marBottom w:val="10"/>
      <w:divBdr>
        <w:top w:val="none" w:sz="0" w:space="0" w:color="auto"/>
        <w:left w:val="none" w:sz="0" w:space="0" w:color="auto"/>
        <w:bottom w:val="none" w:sz="0" w:space="0" w:color="auto"/>
        <w:right w:val="none" w:sz="0" w:space="0" w:color="auto"/>
      </w:divBdr>
    </w:div>
    <w:div w:id="955407131">
      <w:marLeft w:val="0"/>
      <w:marRight w:val="0"/>
      <w:marTop w:val="10"/>
      <w:marBottom w:val="10"/>
      <w:divBdr>
        <w:top w:val="none" w:sz="0" w:space="0" w:color="auto"/>
        <w:left w:val="none" w:sz="0" w:space="0" w:color="auto"/>
        <w:bottom w:val="none" w:sz="0" w:space="0" w:color="auto"/>
        <w:right w:val="none" w:sz="0" w:space="0" w:color="auto"/>
      </w:divBdr>
    </w:div>
    <w:div w:id="1046832631">
      <w:marLeft w:val="0"/>
      <w:marRight w:val="0"/>
      <w:marTop w:val="10"/>
      <w:marBottom w:val="10"/>
      <w:divBdr>
        <w:top w:val="none" w:sz="0" w:space="0" w:color="auto"/>
        <w:left w:val="none" w:sz="0" w:space="0" w:color="auto"/>
        <w:bottom w:val="none" w:sz="0" w:space="0" w:color="auto"/>
        <w:right w:val="none" w:sz="0" w:space="0" w:color="auto"/>
      </w:divBdr>
    </w:div>
    <w:div w:id="1056665257">
      <w:marLeft w:val="0"/>
      <w:marRight w:val="0"/>
      <w:marTop w:val="10"/>
      <w:marBottom w:val="10"/>
      <w:divBdr>
        <w:top w:val="none" w:sz="0" w:space="0" w:color="auto"/>
        <w:left w:val="none" w:sz="0" w:space="0" w:color="auto"/>
        <w:bottom w:val="none" w:sz="0" w:space="0" w:color="auto"/>
        <w:right w:val="none" w:sz="0" w:space="0" w:color="auto"/>
      </w:divBdr>
    </w:div>
    <w:div w:id="1166092631">
      <w:marLeft w:val="0"/>
      <w:marRight w:val="720"/>
      <w:marTop w:val="10"/>
      <w:marBottom w:val="10"/>
      <w:divBdr>
        <w:top w:val="none" w:sz="0" w:space="0" w:color="auto"/>
        <w:left w:val="none" w:sz="0" w:space="0" w:color="auto"/>
        <w:bottom w:val="none" w:sz="0" w:space="0" w:color="auto"/>
        <w:right w:val="none" w:sz="0" w:space="0" w:color="auto"/>
      </w:divBdr>
    </w:div>
    <w:div w:id="1171262422">
      <w:marLeft w:val="0"/>
      <w:marRight w:val="0"/>
      <w:marTop w:val="10"/>
      <w:marBottom w:val="10"/>
      <w:divBdr>
        <w:top w:val="none" w:sz="0" w:space="0" w:color="auto"/>
        <w:left w:val="none" w:sz="0" w:space="0" w:color="auto"/>
        <w:bottom w:val="none" w:sz="0" w:space="0" w:color="auto"/>
        <w:right w:val="none" w:sz="0" w:space="0" w:color="auto"/>
      </w:divBdr>
    </w:div>
    <w:div w:id="1285696343">
      <w:marLeft w:val="0"/>
      <w:marRight w:val="0"/>
      <w:marTop w:val="10"/>
      <w:marBottom w:val="10"/>
      <w:divBdr>
        <w:top w:val="none" w:sz="0" w:space="0" w:color="auto"/>
        <w:left w:val="none" w:sz="0" w:space="0" w:color="auto"/>
        <w:bottom w:val="none" w:sz="0" w:space="0" w:color="auto"/>
        <w:right w:val="none" w:sz="0" w:space="0" w:color="auto"/>
      </w:divBdr>
    </w:div>
    <w:div w:id="1401368166">
      <w:marLeft w:val="0"/>
      <w:marRight w:val="720"/>
      <w:marTop w:val="10"/>
      <w:marBottom w:val="10"/>
      <w:divBdr>
        <w:top w:val="none" w:sz="0" w:space="0" w:color="auto"/>
        <w:left w:val="none" w:sz="0" w:space="0" w:color="auto"/>
        <w:bottom w:val="none" w:sz="0" w:space="0" w:color="auto"/>
        <w:right w:val="none" w:sz="0" w:space="0" w:color="auto"/>
      </w:divBdr>
    </w:div>
    <w:div w:id="1913081472">
      <w:marLeft w:val="0"/>
      <w:marRight w:val="720"/>
      <w:marTop w:val="10"/>
      <w:marBottom w:val="10"/>
      <w:divBdr>
        <w:top w:val="none" w:sz="0" w:space="0" w:color="auto"/>
        <w:left w:val="none" w:sz="0" w:space="0" w:color="auto"/>
        <w:bottom w:val="none" w:sz="0" w:space="0" w:color="auto"/>
        <w:right w:val="none" w:sz="0" w:space="0" w:color="auto"/>
      </w:divBdr>
    </w:div>
    <w:div w:id="2015257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